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charts/chart10.xml" ContentType="application/vnd.openxmlformats-officedocument.drawingml.chart+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charts/chart1.xml" ContentType="application/vnd.openxmlformats-officedocument.drawingml.chart+xml"/>
  <Override PartName="/word/diagrams/layout2.xml" ContentType="application/vnd.openxmlformats-officedocument.drawingml.diagramLayou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BFD" w:rsidRDefault="008E1BFD" w:rsidP="008E1BFD">
      <w:pPr>
        <w:rPr>
          <w:rFonts w:ascii="Tahoma" w:hAnsi="Tahoma" w:cs="Tahoma"/>
          <w:b/>
        </w:rPr>
      </w:pPr>
    </w:p>
    <w:p w:rsidR="008E1BFD" w:rsidRDefault="008E1BFD" w:rsidP="008E1BFD">
      <w:pPr>
        <w:jc w:val="center"/>
        <w:rPr>
          <w:rFonts w:ascii="Tahoma" w:hAnsi="Tahoma" w:cs="Tahoma"/>
          <w:b/>
        </w:rPr>
      </w:pPr>
    </w:p>
    <w:p w:rsidR="008E1BFD" w:rsidRDefault="008E1BFD" w:rsidP="008E1BFD">
      <w:pPr>
        <w:jc w:val="center"/>
        <w:rPr>
          <w:rFonts w:ascii="Tahoma" w:hAnsi="Tahoma" w:cs="Tahoma"/>
          <w:b/>
        </w:rPr>
      </w:pPr>
    </w:p>
    <w:p w:rsidR="008E1BFD" w:rsidRDefault="008E1BFD" w:rsidP="008E1BFD">
      <w:pPr>
        <w:jc w:val="center"/>
        <w:rPr>
          <w:rFonts w:ascii="Tahoma" w:hAnsi="Tahoma" w:cs="Tahoma"/>
          <w:b/>
        </w:rPr>
      </w:pPr>
    </w:p>
    <w:p w:rsidR="008E1BFD" w:rsidRDefault="008E1BFD" w:rsidP="008E1BFD">
      <w:pPr>
        <w:jc w:val="center"/>
        <w:rPr>
          <w:rFonts w:ascii="Tahoma" w:hAnsi="Tahoma" w:cs="Tahoma"/>
          <w:b/>
        </w:rPr>
      </w:pPr>
    </w:p>
    <w:p w:rsidR="008E1BFD" w:rsidRDefault="008E1BFD" w:rsidP="008E1BFD">
      <w:pPr>
        <w:jc w:val="center"/>
        <w:rPr>
          <w:rFonts w:ascii="Tahoma" w:hAnsi="Tahoma" w:cs="Tahoma"/>
          <w:b/>
          <w:sz w:val="96"/>
          <w:szCs w:val="96"/>
        </w:rPr>
      </w:pPr>
    </w:p>
    <w:p w:rsidR="00CB7CCC" w:rsidRPr="005E1CEF" w:rsidRDefault="008E1BFD" w:rsidP="008E1BFD">
      <w:pPr>
        <w:jc w:val="center"/>
        <w:rPr>
          <w:rStyle w:val="BookTitle"/>
          <w:color w:val="365F91" w:themeColor="accent1" w:themeShade="BF"/>
          <w:sz w:val="96"/>
        </w:rPr>
      </w:pPr>
      <w:r w:rsidRPr="005E1CEF">
        <w:rPr>
          <w:rStyle w:val="BookTitle"/>
          <w:color w:val="365F91" w:themeColor="accent1" w:themeShade="BF"/>
          <w:sz w:val="96"/>
        </w:rPr>
        <w:t>CAP</w:t>
      </w:r>
      <w:r w:rsidR="00CB7CCC" w:rsidRPr="005E1CEF">
        <w:rPr>
          <w:rStyle w:val="BookTitle"/>
          <w:color w:val="365F91" w:themeColor="accent1" w:themeShade="BF"/>
          <w:sz w:val="96"/>
        </w:rPr>
        <w:t xml:space="preserve">ITAL INVESTMENT PLAN FOR </w:t>
      </w:r>
    </w:p>
    <w:p w:rsidR="008E1BFD" w:rsidRPr="005E1CEF" w:rsidRDefault="008E1BFD" w:rsidP="008E1BFD">
      <w:pPr>
        <w:jc w:val="center"/>
        <w:rPr>
          <w:rStyle w:val="BookTitle"/>
          <w:color w:val="365F91" w:themeColor="accent1" w:themeShade="BF"/>
          <w:sz w:val="96"/>
        </w:rPr>
      </w:pPr>
      <w:r w:rsidRPr="005E1CEF">
        <w:rPr>
          <w:rStyle w:val="BookTitle"/>
          <w:color w:val="365F91" w:themeColor="accent1" w:themeShade="BF"/>
          <w:sz w:val="96"/>
        </w:rPr>
        <w:t xml:space="preserve"> </w:t>
      </w:r>
      <w:r w:rsidR="00A57EC5">
        <w:rPr>
          <w:rStyle w:val="BookTitle"/>
          <w:color w:val="365F91" w:themeColor="accent1" w:themeShade="BF"/>
          <w:sz w:val="96"/>
        </w:rPr>
        <w:t>2013</w:t>
      </w:r>
      <w:r w:rsidR="004E3DEA" w:rsidRPr="005E1CEF">
        <w:rPr>
          <w:rStyle w:val="BookTitle"/>
          <w:color w:val="365F91" w:themeColor="accent1" w:themeShade="BF"/>
          <w:sz w:val="96"/>
        </w:rPr>
        <w:t>-1</w:t>
      </w:r>
      <w:r w:rsidR="00222C17" w:rsidRPr="005E1CEF">
        <w:rPr>
          <w:rStyle w:val="BookTitle"/>
          <w:color w:val="365F91" w:themeColor="accent1" w:themeShade="BF"/>
          <w:sz w:val="96"/>
        </w:rPr>
        <w:t>5</w:t>
      </w:r>
    </w:p>
    <w:p w:rsidR="008E1BFD" w:rsidRDefault="008E1BFD" w:rsidP="00FF2A5E">
      <w:pPr>
        <w:rPr>
          <w:rFonts w:ascii="Tahoma" w:hAnsi="Tahoma" w:cs="Tahoma"/>
          <w:sz w:val="56"/>
          <w:szCs w:val="56"/>
        </w:rPr>
      </w:pPr>
    </w:p>
    <w:p w:rsidR="00FF2A5E" w:rsidRDefault="00FF2A5E" w:rsidP="008E1BFD">
      <w:pPr>
        <w:jc w:val="center"/>
        <w:rPr>
          <w:rFonts w:ascii="Tahoma" w:hAnsi="Tahoma" w:cs="Tahoma"/>
          <w:sz w:val="40"/>
          <w:szCs w:val="40"/>
        </w:rPr>
      </w:pPr>
    </w:p>
    <w:p w:rsidR="008E1BFD" w:rsidRDefault="008E1BFD" w:rsidP="008E1BFD">
      <w:pPr>
        <w:jc w:val="center"/>
        <w:rPr>
          <w:rFonts w:ascii="Tahoma" w:hAnsi="Tahoma" w:cs="Tahoma"/>
          <w:sz w:val="40"/>
          <w:szCs w:val="40"/>
        </w:rPr>
      </w:pPr>
      <w:r>
        <w:rPr>
          <w:rFonts w:ascii="Tahoma" w:hAnsi="Tahoma" w:cs="Tahoma"/>
          <w:sz w:val="40"/>
          <w:szCs w:val="40"/>
        </w:rPr>
        <w:t>BY</w:t>
      </w:r>
    </w:p>
    <w:p w:rsidR="00FF2A5E" w:rsidRDefault="00FF2A5E" w:rsidP="008E1BFD">
      <w:pPr>
        <w:jc w:val="center"/>
        <w:rPr>
          <w:rFonts w:ascii="Tahoma" w:hAnsi="Tahoma" w:cs="Tahoma"/>
          <w:sz w:val="40"/>
          <w:szCs w:val="40"/>
        </w:rPr>
      </w:pPr>
    </w:p>
    <w:p w:rsidR="00FF2A5E" w:rsidRDefault="00FF2A5E" w:rsidP="008E1BFD">
      <w:pPr>
        <w:jc w:val="center"/>
        <w:rPr>
          <w:rFonts w:ascii="Tahoma" w:hAnsi="Tahoma" w:cs="Tahoma"/>
          <w:sz w:val="40"/>
          <w:szCs w:val="40"/>
        </w:rPr>
      </w:pPr>
    </w:p>
    <w:p w:rsidR="00FF2A5E" w:rsidRDefault="0037165C" w:rsidP="008E1BFD">
      <w:pPr>
        <w:jc w:val="center"/>
        <w:rPr>
          <w:rFonts w:ascii="Tahoma" w:hAnsi="Tahoma" w:cs="Tahoma"/>
          <w:sz w:val="40"/>
          <w:szCs w:val="40"/>
        </w:rPr>
      </w:pPr>
      <w:r>
        <w:rPr>
          <w:rFonts w:ascii="Tahoma" w:hAnsi="Tahoma" w:cs="Tahoma"/>
          <w:sz w:val="40"/>
          <w:szCs w:val="40"/>
        </w:rPr>
        <w:t>Power System Control &amp; Automation</w:t>
      </w:r>
    </w:p>
    <w:p w:rsidR="008E1BFD" w:rsidRDefault="008E1BFD" w:rsidP="008E1BFD">
      <w:pPr>
        <w:jc w:val="center"/>
        <w:rPr>
          <w:rFonts w:ascii="Tahoma" w:hAnsi="Tahoma" w:cs="Tahoma"/>
          <w:sz w:val="40"/>
          <w:szCs w:val="40"/>
        </w:rPr>
      </w:pPr>
    </w:p>
    <w:p w:rsidR="008E1BFD" w:rsidRPr="003D6BAB" w:rsidRDefault="0037165C" w:rsidP="008E1BFD">
      <w:pPr>
        <w:jc w:val="center"/>
        <w:rPr>
          <w:rFonts w:ascii="Arial" w:hAnsi="Arial" w:cs="Arial"/>
          <w:b/>
          <w:sz w:val="40"/>
          <w:szCs w:val="40"/>
        </w:rPr>
      </w:pPr>
      <w:r>
        <w:rPr>
          <w:rFonts w:ascii="Arial" w:hAnsi="Arial" w:cs="Arial"/>
          <w:b/>
          <w:sz w:val="40"/>
          <w:szCs w:val="40"/>
        </w:rPr>
        <w:t xml:space="preserve">TATA POWER DELHI DISTRIBUTION </w:t>
      </w:r>
      <w:r w:rsidR="008E1BFD" w:rsidRPr="003D6BAB">
        <w:rPr>
          <w:rFonts w:ascii="Arial" w:hAnsi="Arial" w:cs="Arial"/>
          <w:b/>
          <w:sz w:val="40"/>
          <w:szCs w:val="40"/>
        </w:rPr>
        <w:t>LIMITED</w:t>
      </w:r>
    </w:p>
    <w:p w:rsidR="0037165C" w:rsidRDefault="0037165C" w:rsidP="008E1BFD">
      <w:pPr>
        <w:jc w:val="center"/>
        <w:rPr>
          <w:rFonts w:ascii="Arial" w:hAnsi="Arial" w:cs="Arial"/>
          <w:sz w:val="36"/>
          <w:szCs w:val="36"/>
        </w:rPr>
      </w:pPr>
      <w:r>
        <w:rPr>
          <w:rFonts w:ascii="Arial" w:hAnsi="Arial" w:cs="Arial"/>
          <w:sz w:val="36"/>
          <w:szCs w:val="36"/>
        </w:rPr>
        <w:t xml:space="preserve">CENNET SCADA building, Netaji Subhash Place, </w:t>
      </w:r>
    </w:p>
    <w:p w:rsidR="008E1BFD" w:rsidRPr="003D6BAB" w:rsidRDefault="0037165C" w:rsidP="008E1BFD">
      <w:pPr>
        <w:jc w:val="center"/>
        <w:rPr>
          <w:rFonts w:ascii="Arial" w:hAnsi="Arial" w:cs="Arial"/>
          <w:sz w:val="36"/>
          <w:szCs w:val="36"/>
        </w:rPr>
      </w:pPr>
      <w:r>
        <w:rPr>
          <w:rFonts w:ascii="Arial" w:hAnsi="Arial" w:cs="Arial"/>
          <w:sz w:val="36"/>
          <w:szCs w:val="36"/>
        </w:rPr>
        <w:t>Pitampura, New Delhi</w:t>
      </w:r>
    </w:p>
    <w:p w:rsidR="007E035D" w:rsidRDefault="007E035D" w:rsidP="007E035D">
      <w:pPr>
        <w:jc w:val="center"/>
        <w:rPr>
          <w:rFonts w:ascii="Tahoma" w:hAnsi="Tahoma" w:cs="Tahoma"/>
          <w:sz w:val="40"/>
          <w:szCs w:val="40"/>
        </w:rPr>
      </w:pPr>
    </w:p>
    <w:p w:rsidR="003D6BAB" w:rsidRPr="005C7B01" w:rsidRDefault="007E035D" w:rsidP="007E035D">
      <w:pPr>
        <w:jc w:val="center"/>
        <w:rPr>
          <w:rFonts w:ascii="Tahoma" w:hAnsi="Tahoma" w:cs="Tahoma"/>
          <w:b/>
          <w:bCs/>
          <w:sz w:val="40"/>
          <w:szCs w:val="40"/>
        </w:rPr>
      </w:pPr>
      <w:r w:rsidRPr="005C7B01">
        <w:rPr>
          <w:rFonts w:ascii="Tahoma" w:hAnsi="Tahoma" w:cs="Tahoma"/>
          <w:b/>
          <w:bCs/>
          <w:sz w:val="40"/>
          <w:szCs w:val="40"/>
        </w:rPr>
        <w:t xml:space="preserve"> </w:t>
      </w:r>
      <w:r w:rsidR="0037165C">
        <w:rPr>
          <w:rFonts w:ascii="Tahoma" w:hAnsi="Tahoma" w:cs="Tahoma"/>
          <w:b/>
          <w:bCs/>
          <w:sz w:val="40"/>
          <w:szCs w:val="40"/>
        </w:rPr>
        <w:t>December, 2011</w:t>
      </w:r>
    </w:p>
    <w:p w:rsidR="0037165C" w:rsidRDefault="0037165C" w:rsidP="002657AB">
      <w:pPr>
        <w:jc w:val="center"/>
        <w:rPr>
          <w:rFonts w:ascii="Tahoma" w:hAnsi="Tahoma" w:cs="Tahoma"/>
          <w:b/>
          <w:bCs/>
          <w:sz w:val="40"/>
          <w:szCs w:val="40"/>
        </w:rPr>
      </w:pPr>
    </w:p>
    <w:p w:rsidR="0037165C" w:rsidRDefault="0037165C" w:rsidP="002657AB">
      <w:pPr>
        <w:jc w:val="center"/>
        <w:rPr>
          <w:rFonts w:ascii="Tahoma" w:hAnsi="Tahoma" w:cs="Tahoma"/>
          <w:b/>
          <w:bCs/>
          <w:sz w:val="40"/>
          <w:szCs w:val="40"/>
        </w:rPr>
      </w:pPr>
    </w:p>
    <w:p w:rsidR="0037165C" w:rsidRDefault="0037165C" w:rsidP="002657AB">
      <w:pPr>
        <w:jc w:val="center"/>
        <w:rPr>
          <w:rFonts w:ascii="Tahoma" w:hAnsi="Tahoma" w:cs="Tahoma"/>
          <w:b/>
          <w:bCs/>
          <w:sz w:val="40"/>
          <w:szCs w:val="40"/>
        </w:rPr>
      </w:pPr>
    </w:p>
    <w:sdt>
      <w:sdtPr>
        <w:rPr>
          <w:rFonts w:ascii="Times New Roman" w:eastAsia="Times New Roman" w:hAnsi="Times New Roman" w:cs="Times New Roman"/>
          <w:b w:val="0"/>
          <w:bCs w:val="0"/>
          <w:color w:val="auto"/>
          <w:sz w:val="24"/>
          <w:szCs w:val="24"/>
        </w:rPr>
        <w:id w:val="9973264"/>
        <w:docPartObj>
          <w:docPartGallery w:val="Table of Contents"/>
          <w:docPartUnique/>
        </w:docPartObj>
      </w:sdtPr>
      <w:sdtContent>
        <w:p w:rsidR="00F82A68" w:rsidRDefault="00F82A68">
          <w:pPr>
            <w:pStyle w:val="TOCHeading"/>
          </w:pPr>
          <w:r>
            <w:t>Contents</w:t>
          </w:r>
        </w:p>
        <w:p w:rsidR="00294987" w:rsidRDefault="002370B1">
          <w:pPr>
            <w:pStyle w:val="TOC1"/>
            <w:rPr>
              <w:rFonts w:asciiTheme="minorHAnsi" w:eastAsiaTheme="minorEastAsia" w:hAnsiTheme="minorHAnsi" w:cstheme="minorBidi"/>
              <w:szCs w:val="22"/>
            </w:rPr>
          </w:pPr>
          <w:r w:rsidRPr="002370B1">
            <w:fldChar w:fldCharType="begin"/>
          </w:r>
          <w:r w:rsidR="00F82A68">
            <w:instrText xml:space="preserve"> TOC \o "1-3" \h \z \u </w:instrText>
          </w:r>
          <w:r w:rsidRPr="002370B1">
            <w:fldChar w:fldCharType="separate"/>
          </w:r>
          <w:hyperlink w:anchor="_Toc313613277" w:history="1">
            <w:r w:rsidR="00294987" w:rsidRPr="00E35690">
              <w:rPr>
                <w:rStyle w:val="Hyperlink"/>
              </w:rPr>
              <w:t>CHAPTER – 1</w:t>
            </w:r>
            <w:r w:rsidR="00294987">
              <w:rPr>
                <w:webHidden/>
              </w:rPr>
              <w:tab/>
            </w:r>
            <w:r>
              <w:rPr>
                <w:webHidden/>
              </w:rPr>
              <w:fldChar w:fldCharType="begin"/>
            </w:r>
            <w:r w:rsidR="00294987">
              <w:rPr>
                <w:webHidden/>
              </w:rPr>
              <w:instrText xml:space="preserve"> PAGEREF _Toc313613277 \h </w:instrText>
            </w:r>
            <w:r>
              <w:rPr>
                <w:webHidden/>
              </w:rPr>
            </w:r>
            <w:r>
              <w:rPr>
                <w:webHidden/>
              </w:rPr>
              <w:fldChar w:fldCharType="separate"/>
            </w:r>
            <w:r w:rsidR="00AD437A">
              <w:rPr>
                <w:webHidden/>
              </w:rPr>
              <w:t>3</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78" w:history="1">
            <w:r w:rsidR="00294987" w:rsidRPr="00294987">
              <w:rPr>
                <w:rStyle w:val="Hyperlink"/>
                <w:b/>
                <w:color w:val="31849B" w:themeColor="accent5" w:themeShade="BF"/>
                <w:sz w:val="24"/>
              </w:rPr>
              <w:t>BACKGROUND</w:t>
            </w:r>
            <w:r w:rsidR="00294987">
              <w:rPr>
                <w:webHidden/>
              </w:rPr>
              <w:tab/>
            </w:r>
            <w:r>
              <w:rPr>
                <w:webHidden/>
              </w:rPr>
              <w:fldChar w:fldCharType="begin"/>
            </w:r>
            <w:r w:rsidR="00294987">
              <w:rPr>
                <w:webHidden/>
              </w:rPr>
              <w:instrText xml:space="preserve"> PAGEREF _Toc313613278 \h </w:instrText>
            </w:r>
            <w:r>
              <w:rPr>
                <w:webHidden/>
              </w:rPr>
            </w:r>
            <w:r>
              <w:rPr>
                <w:webHidden/>
              </w:rPr>
              <w:fldChar w:fldCharType="separate"/>
            </w:r>
            <w:r w:rsidR="00AD437A">
              <w:rPr>
                <w:webHidden/>
              </w:rPr>
              <w:t>3</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79" w:history="1">
            <w:r w:rsidR="00294987" w:rsidRPr="00E35690">
              <w:rPr>
                <w:rStyle w:val="Hyperlink"/>
              </w:rPr>
              <w:t>1.1</w:t>
            </w:r>
            <w:r w:rsidR="00294987">
              <w:rPr>
                <w:rFonts w:asciiTheme="minorHAnsi" w:eastAsiaTheme="minorEastAsia" w:hAnsiTheme="minorHAnsi" w:cstheme="minorBidi"/>
                <w:szCs w:val="22"/>
              </w:rPr>
              <w:tab/>
            </w:r>
            <w:r w:rsidR="00294987" w:rsidRPr="00E35690">
              <w:rPr>
                <w:rStyle w:val="Hyperlink"/>
              </w:rPr>
              <w:t>TPDDL PROFILE</w:t>
            </w:r>
            <w:r w:rsidR="00294987">
              <w:rPr>
                <w:webHidden/>
              </w:rPr>
              <w:tab/>
            </w:r>
            <w:r>
              <w:rPr>
                <w:webHidden/>
              </w:rPr>
              <w:fldChar w:fldCharType="begin"/>
            </w:r>
            <w:r w:rsidR="00294987">
              <w:rPr>
                <w:webHidden/>
              </w:rPr>
              <w:instrText xml:space="preserve"> PAGEREF _Toc313613279 \h </w:instrText>
            </w:r>
            <w:r>
              <w:rPr>
                <w:webHidden/>
              </w:rPr>
            </w:r>
            <w:r>
              <w:rPr>
                <w:webHidden/>
              </w:rPr>
              <w:fldChar w:fldCharType="separate"/>
            </w:r>
            <w:r w:rsidR="00AD437A">
              <w:rPr>
                <w:webHidden/>
              </w:rPr>
              <w:t>4</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80" w:history="1">
            <w:r w:rsidR="00294987" w:rsidRPr="00E35690">
              <w:rPr>
                <w:rStyle w:val="Hyperlink"/>
              </w:rPr>
              <w:t>1.2</w:t>
            </w:r>
            <w:r w:rsidR="00294987">
              <w:rPr>
                <w:rFonts w:asciiTheme="minorHAnsi" w:eastAsiaTheme="minorEastAsia" w:hAnsiTheme="minorHAnsi" w:cstheme="minorBidi"/>
                <w:szCs w:val="22"/>
              </w:rPr>
              <w:tab/>
            </w:r>
            <w:r w:rsidR="00294987" w:rsidRPr="00E35690">
              <w:rPr>
                <w:rStyle w:val="Hyperlink"/>
              </w:rPr>
              <w:t>JOURNEY TOWARD EXCELLENCE</w:t>
            </w:r>
            <w:r w:rsidR="00294987">
              <w:rPr>
                <w:webHidden/>
              </w:rPr>
              <w:tab/>
            </w:r>
            <w:r>
              <w:rPr>
                <w:webHidden/>
              </w:rPr>
              <w:fldChar w:fldCharType="begin"/>
            </w:r>
            <w:r w:rsidR="00294987">
              <w:rPr>
                <w:webHidden/>
              </w:rPr>
              <w:instrText xml:space="preserve"> PAGEREF _Toc313613280 \h </w:instrText>
            </w:r>
            <w:r>
              <w:rPr>
                <w:webHidden/>
              </w:rPr>
            </w:r>
            <w:r>
              <w:rPr>
                <w:webHidden/>
              </w:rPr>
              <w:fldChar w:fldCharType="separate"/>
            </w:r>
            <w:r w:rsidR="00AD437A">
              <w:rPr>
                <w:webHidden/>
              </w:rPr>
              <w:t>5</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81" w:history="1">
            <w:r w:rsidR="00294987" w:rsidRPr="00E35690">
              <w:rPr>
                <w:rStyle w:val="Hyperlink"/>
              </w:rPr>
              <w:t>CHAPTER – 2</w:t>
            </w:r>
            <w:r w:rsidR="00294987">
              <w:rPr>
                <w:webHidden/>
              </w:rPr>
              <w:tab/>
            </w:r>
            <w:r>
              <w:rPr>
                <w:webHidden/>
              </w:rPr>
              <w:fldChar w:fldCharType="begin"/>
            </w:r>
            <w:r w:rsidR="00294987">
              <w:rPr>
                <w:webHidden/>
              </w:rPr>
              <w:instrText xml:space="preserve"> PAGEREF _Toc313613281 \h </w:instrText>
            </w:r>
            <w:r>
              <w:rPr>
                <w:webHidden/>
              </w:rPr>
            </w:r>
            <w:r>
              <w:rPr>
                <w:webHidden/>
              </w:rPr>
              <w:fldChar w:fldCharType="separate"/>
            </w:r>
            <w:r w:rsidR="00AD437A">
              <w:rPr>
                <w:webHidden/>
              </w:rPr>
              <w:t>8</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82" w:history="1">
            <w:r w:rsidR="00294987" w:rsidRPr="00294987">
              <w:rPr>
                <w:rStyle w:val="Hyperlink"/>
                <w:b/>
                <w:color w:val="31849B" w:themeColor="accent5" w:themeShade="BF"/>
                <w:sz w:val="24"/>
              </w:rPr>
              <w:t>POWER SCENARIO IN DELHI</w:t>
            </w:r>
            <w:r w:rsidR="00294987">
              <w:rPr>
                <w:webHidden/>
              </w:rPr>
              <w:tab/>
            </w:r>
            <w:r>
              <w:rPr>
                <w:webHidden/>
              </w:rPr>
              <w:fldChar w:fldCharType="begin"/>
            </w:r>
            <w:r w:rsidR="00294987">
              <w:rPr>
                <w:webHidden/>
              </w:rPr>
              <w:instrText xml:space="preserve"> PAGEREF _Toc313613282 \h </w:instrText>
            </w:r>
            <w:r>
              <w:rPr>
                <w:webHidden/>
              </w:rPr>
            </w:r>
            <w:r>
              <w:rPr>
                <w:webHidden/>
              </w:rPr>
              <w:fldChar w:fldCharType="separate"/>
            </w:r>
            <w:r w:rsidR="00AD437A">
              <w:rPr>
                <w:webHidden/>
              </w:rPr>
              <w:t>8</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83" w:history="1">
            <w:r w:rsidR="00294987" w:rsidRPr="00E35690">
              <w:rPr>
                <w:rStyle w:val="Hyperlink"/>
              </w:rPr>
              <w:t>2.1</w:t>
            </w:r>
            <w:r w:rsidR="00294987">
              <w:rPr>
                <w:rFonts w:asciiTheme="minorHAnsi" w:eastAsiaTheme="minorEastAsia" w:hAnsiTheme="minorHAnsi" w:cstheme="minorBidi"/>
                <w:szCs w:val="22"/>
              </w:rPr>
              <w:tab/>
            </w:r>
            <w:r w:rsidR="00294987" w:rsidRPr="00E35690">
              <w:rPr>
                <w:rStyle w:val="Hyperlink"/>
              </w:rPr>
              <w:t>ENERGY REQUIREMENT AND PEAK DEMAND</w:t>
            </w:r>
            <w:r w:rsidR="00294987">
              <w:rPr>
                <w:webHidden/>
              </w:rPr>
              <w:tab/>
            </w:r>
            <w:r>
              <w:rPr>
                <w:webHidden/>
              </w:rPr>
              <w:fldChar w:fldCharType="begin"/>
            </w:r>
            <w:r w:rsidR="00294987">
              <w:rPr>
                <w:webHidden/>
              </w:rPr>
              <w:instrText xml:space="preserve"> PAGEREF _Toc313613283 \h </w:instrText>
            </w:r>
            <w:r>
              <w:rPr>
                <w:webHidden/>
              </w:rPr>
            </w:r>
            <w:r>
              <w:rPr>
                <w:webHidden/>
              </w:rPr>
              <w:fldChar w:fldCharType="separate"/>
            </w:r>
            <w:r w:rsidR="00AD437A">
              <w:rPr>
                <w:webHidden/>
              </w:rPr>
              <w:t>9</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84" w:history="1">
            <w:r w:rsidR="00294987" w:rsidRPr="00E35690">
              <w:rPr>
                <w:rStyle w:val="Hyperlink"/>
              </w:rPr>
              <w:t>2.2</w:t>
            </w:r>
            <w:r w:rsidR="00294987">
              <w:rPr>
                <w:rFonts w:asciiTheme="minorHAnsi" w:eastAsiaTheme="minorEastAsia" w:hAnsiTheme="minorHAnsi" w:cstheme="minorBidi"/>
                <w:szCs w:val="22"/>
              </w:rPr>
              <w:tab/>
            </w:r>
            <w:r w:rsidR="00294987" w:rsidRPr="00E35690">
              <w:rPr>
                <w:rStyle w:val="Hyperlink"/>
              </w:rPr>
              <w:t>POWER SCENARIO FOR TPDDL AREA</w:t>
            </w:r>
            <w:r w:rsidR="00294987">
              <w:rPr>
                <w:webHidden/>
              </w:rPr>
              <w:tab/>
            </w:r>
            <w:r>
              <w:rPr>
                <w:webHidden/>
              </w:rPr>
              <w:fldChar w:fldCharType="begin"/>
            </w:r>
            <w:r w:rsidR="00294987">
              <w:rPr>
                <w:webHidden/>
              </w:rPr>
              <w:instrText xml:space="preserve"> PAGEREF _Toc313613284 \h </w:instrText>
            </w:r>
            <w:r>
              <w:rPr>
                <w:webHidden/>
              </w:rPr>
            </w:r>
            <w:r>
              <w:rPr>
                <w:webHidden/>
              </w:rPr>
              <w:fldChar w:fldCharType="separate"/>
            </w:r>
            <w:r w:rsidR="00AD437A">
              <w:rPr>
                <w:webHidden/>
              </w:rPr>
              <w:t>9</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85" w:history="1">
            <w:r w:rsidR="00294987" w:rsidRPr="00E35690">
              <w:rPr>
                <w:rStyle w:val="Hyperlink"/>
              </w:rPr>
              <w:t>CHAPTER – 3</w:t>
            </w:r>
            <w:r w:rsidR="00294987">
              <w:rPr>
                <w:webHidden/>
              </w:rPr>
              <w:tab/>
            </w:r>
            <w:r>
              <w:rPr>
                <w:webHidden/>
              </w:rPr>
              <w:fldChar w:fldCharType="begin"/>
            </w:r>
            <w:r w:rsidR="00294987">
              <w:rPr>
                <w:webHidden/>
              </w:rPr>
              <w:instrText xml:space="preserve"> PAGEREF _Toc313613285 \h </w:instrText>
            </w:r>
            <w:r>
              <w:rPr>
                <w:webHidden/>
              </w:rPr>
            </w:r>
            <w:r>
              <w:rPr>
                <w:webHidden/>
              </w:rPr>
              <w:fldChar w:fldCharType="separate"/>
            </w:r>
            <w:r w:rsidR="00AD437A">
              <w:rPr>
                <w:webHidden/>
              </w:rPr>
              <w:t>11</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86" w:history="1">
            <w:r w:rsidR="00294987" w:rsidRPr="00294987">
              <w:rPr>
                <w:rStyle w:val="Hyperlink"/>
                <w:b/>
                <w:color w:val="31849B" w:themeColor="accent5" w:themeShade="BF"/>
                <w:sz w:val="24"/>
              </w:rPr>
              <w:t>CAPITAL INVESTMENT MADE DURING MYT PERIOD 2007-11</w:t>
            </w:r>
            <w:r w:rsidR="00294987">
              <w:rPr>
                <w:webHidden/>
              </w:rPr>
              <w:tab/>
            </w:r>
            <w:r>
              <w:rPr>
                <w:webHidden/>
              </w:rPr>
              <w:fldChar w:fldCharType="begin"/>
            </w:r>
            <w:r w:rsidR="00294987">
              <w:rPr>
                <w:webHidden/>
              </w:rPr>
              <w:instrText xml:space="preserve"> PAGEREF _Toc313613286 \h </w:instrText>
            </w:r>
            <w:r>
              <w:rPr>
                <w:webHidden/>
              </w:rPr>
            </w:r>
            <w:r>
              <w:rPr>
                <w:webHidden/>
              </w:rPr>
              <w:fldChar w:fldCharType="separate"/>
            </w:r>
            <w:r w:rsidR="00AD437A">
              <w:rPr>
                <w:webHidden/>
              </w:rPr>
              <w:t>11</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87" w:history="1">
            <w:r w:rsidR="00294987" w:rsidRPr="00E35690">
              <w:rPr>
                <w:rStyle w:val="Hyperlink"/>
              </w:rPr>
              <w:t>3.1</w:t>
            </w:r>
            <w:r w:rsidR="00294987">
              <w:rPr>
                <w:rFonts w:asciiTheme="minorHAnsi" w:eastAsiaTheme="minorEastAsia" w:hAnsiTheme="minorHAnsi" w:cstheme="minorBidi"/>
                <w:szCs w:val="22"/>
              </w:rPr>
              <w:tab/>
            </w:r>
            <w:r w:rsidR="00294987" w:rsidRPr="00E35690">
              <w:rPr>
                <w:rStyle w:val="Hyperlink"/>
              </w:rPr>
              <w:t>CAPITAL INVESTMENT DURING MYT PERIOD: FY 2007-08 to FY 2010-11</w:t>
            </w:r>
            <w:r w:rsidR="00294987">
              <w:rPr>
                <w:webHidden/>
              </w:rPr>
              <w:tab/>
            </w:r>
            <w:r>
              <w:rPr>
                <w:webHidden/>
              </w:rPr>
              <w:fldChar w:fldCharType="begin"/>
            </w:r>
            <w:r w:rsidR="00294987">
              <w:rPr>
                <w:webHidden/>
              </w:rPr>
              <w:instrText xml:space="preserve"> PAGEREF _Toc313613287 \h </w:instrText>
            </w:r>
            <w:r>
              <w:rPr>
                <w:webHidden/>
              </w:rPr>
            </w:r>
            <w:r>
              <w:rPr>
                <w:webHidden/>
              </w:rPr>
              <w:fldChar w:fldCharType="separate"/>
            </w:r>
            <w:r w:rsidR="00AD437A">
              <w:rPr>
                <w:webHidden/>
              </w:rPr>
              <w:t>12</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88" w:history="1">
            <w:r w:rsidR="00294987" w:rsidRPr="00E35690">
              <w:rPr>
                <w:rStyle w:val="Hyperlink"/>
              </w:rPr>
              <w:t>3.2</w:t>
            </w:r>
            <w:r w:rsidR="00294987">
              <w:rPr>
                <w:rFonts w:asciiTheme="minorHAnsi" w:eastAsiaTheme="minorEastAsia" w:hAnsiTheme="minorHAnsi" w:cstheme="minorBidi"/>
                <w:szCs w:val="22"/>
              </w:rPr>
              <w:tab/>
            </w:r>
            <w:r w:rsidR="00294987" w:rsidRPr="00E35690">
              <w:rPr>
                <w:rStyle w:val="Hyperlink"/>
              </w:rPr>
              <w:t>DETAILS OF CAPITAL INVESTMENT INCURRED</w:t>
            </w:r>
            <w:r w:rsidR="00294987">
              <w:rPr>
                <w:webHidden/>
              </w:rPr>
              <w:tab/>
            </w:r>
            <w:r>
              <w:rPr>
                <w:webHidden/>
              </w:rPr>
              <w:fldChar w:fldCharType="begin"/>
            </w:r>
            <w:r w:rsidR="00294987">
              <w:rPr>
                <w:webHidden/>
              </w:rPr>
              <w:instrText xml:space="preserve"> PAGEREF _Toc313613288 \h </w:instrText>
            </w:r>
            <w:r>
              <w:rPr>
                <w:webHidden/>
              </w:rPr>
            </w:r>
            <w:r>
              <w:rPr>
                <w:webHidden/>
              </w:rPr>
              <w:fldChar w:fldCharType="separate"/>
            </w:r>
            <w:r w:rsidR="00AD437A">
              <w:rPr>
                <w:webHidden/>
              </w:rPr>
              <w:t>14</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89" w:history="1">
            <w:r w:rsidR="00294987" w:rsidRPr="00E35690">
              <w:rPr>
                <w:rStyle w:val="Hyperlink"/>
              </w:rPr>
              <w:t>3.2.1</w:t>
            </w:r>
            <w:r w:rsidR="00294987">
              <w:rPr>
                <w:rFonts w:asciiTheme="minorHAnsi" w:eastAsiaTheme="minorEastAsia" w:hAnsiTheme="minorHAnsi" w:cstheme="minorBidi"/>
                <w:szCs w:val="22"/>
              </w:rPr>
              <w:tab/>
            </w:r>
            <w:r w:rsidR="00294987" w:rsidRPr="00E35690">
              <w:rPr>
                <w:rStyle w:val="Hyperlink"/>
              </w:rPr>
              <w:t>AT&amp;C LOSS REDUCTION:</w:t>
            </w:r>
            <w:r w:rsidR="00294987">
              <w:rPr>
                <w:webHidden/>
              </w:rPr>
              <w:tab/>
            </w:r>
            <w:r>
              <w:rPr>
                <w:webHidden/>
              </w:rPr>
              <w:fldChar w:fldCharType="begin"/>
            </w:r>
            <w:r w:rsidR="00294987">
              <w:rPr>
                <w:webHidden/>
              </w:rPr>
              <w:instrText xml:space="preserve"> PAGEREF _Toc313613289 \h </w:instrText>
            </w:r>
            <w:r>
              <w:rPr>
                <w:webHidden/>
              </w:rPr>
            </w:r>
            <w:r>
              <w:rPr>
                <w:webHidden/>
              </w:rPr>
              <w:fldChar w:fldCharType="separate"/>
            </w:r>
            <w:r w:rsidR="00AD437A">
              <w:rPr>
                <w:webHidden/>
              </w:rPr>
              <w:t>14</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90" w:history="1">
            <w:r w:rsidR="00294987" w:rsidRPr="00E35690">
              <w:rPr>
                <w:rStyle w:val="Hyperlink"/>
              </w:rPr>
              <w:t>(a) METERING SYSTEM</w:t>
            </w:r>
            <w:r w:rsidR="00294987">
              <w:rPr>
                <w:webHidden/>
              </w:rPr>
              <w:tab/>
            </w:r>
            <w:r>
              <w:rPr>
                <w:webHidden/>
              </w:rPr>
              <w:fldChar w:fldCharType="begin"/>
            </w:r>
            <w:r w:rsidR="00294987">
              <w:rPr>
                <w:webHidden/>
              </w:rPr>
              <w:instrText xml:space="preserve"> PAGEREF _Toc313613290 \h </w:instrText>
            </w:r>
            <w:r>
              <w:rPr>
                <w:webHidden/>
              </w:rPr>
            </w:r>
            <w:r>
              <w:rPr>
                <w:webHidden/>
              </w:rPr>
              <w:fldChar w:fldCharType="separate"/>
            </w:r>
            <w:r w:rsidR="00AD437A">
              <w:rPr>
                <w:webHidden/>
              </w:rPr>
              <w:t>14</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91" w:history="1">
            <w:r w:rsidR="00294987" w:rsidRPr="00E35690">
              <w:rPr>
                <w:rStyle w:val="Hyperlink"/>
              </w:rPr>
              <w:t>(b)   HIGH VOLTAGE DISTRIBUTION SYSTEM (HVDS)</w:t>
            </w:r>
            <w:r w:rsidR="00294987">
              <w:rPr>
                <w:webHidden/>
              </w:rPr>
              <w:tab/>
            </w:r>
            <w:r>
              <w:rPr>
                <w:webHidden/>
              </w:rPr>
              <w:fldChar w:fldCharType="begin"/>
            </w:r>
            <w:r w:rsidR="00294987">
              <w:rPr>
                <w:webHidden/>
              </w:rPr>
              <w:instrText xml:space="preserve"> PAGEREF _Toc313613291 \h </w:instrText>
            </w:r>
            <w:r>
              <w:rPr>
                <w:webHidden/>
              </w:rPr>
            </w:r>
            <w:r>
              <w:rPr>
                <w:webHidden/>
              </w:rPr>
              <w:fldChar w:fldCharType="separate"/>
            </w:r>
            <w:r w:rsidR="00AD437A">
              <w:rPr>
                <w:webHidden/>
              </w:rPr>
              <w:t>15</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92" w:history="1">
            <w:r w:rsidR="00294987" w:rsidRPr="00E35690">
              <w:rPr>
                <w:rStyle w:val="Hyperlink"/>
              </w:rPr>
              <w:t>(c)   REPLACEMENT OF LT BARE CONDUCTOR WITH LT CABLE</w:t>
            </w:r>
            <w:r w:rsidR="00294987">
              <w:rPr>
                <w:webHidden/>
              </w:rPr>
              <w:tab/>
            </w:r>
            <w:r>
              <w:rPr>
                <w:webHidden/>
              </w:rPr>
              <w:fldChar w:fldCharType="begin"/>
            </w:r>
            <w:r w:rsidR="00294987">
              <w:rPr>
                <w:webHidden/>
              </w:rPr>
              <w:instrText xml:space="preserve"> PAGEREF _Toc313613292 \h </w:instrText>
            </w:r>
            <w:r>
              <w:rPr>
                <w:webHidden/>
              </w:rPr>
            </w:r>
            <w:r>
              <w:rPr>
                <w:webHidden/>
              </w:rPr>
              <w:fldChar w:fldCharType="separate"/>
            </w:r>
            <w:r w:rsidR="00AD437A">
              <w:rPr>
                <w:webHidden/>
              </w:rPr>
              <w:t>15</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93" w:history="1">
            <w:r w:rsidR="00294987" w:rsidRPr="00E35690">
              <w:rPr>
                <w:rStyle w:val="Hyperlink"/>
              </w:rPr>
              <w:t>3.2.2</w:t>
            </w:r>
            <w:r w:rsidR="00294987">
              <w:rPr>
                <w:rFonts w:asciiTheme="minorHAnsi" w:eastAsiaTheme="minorEastAsia" w:hAnsiTheme="minorHAnsi" w:cstheme="minorBidi"/>
                <w:szCs w:val="22"/>
              </w:rPr>
              <w:tab/>
            </w:r>
            <w:r w:rsidR="00294987" w:rsidRPr="00E35690">
              <w:rPr>
                <w:rStyle w:val="Hyperlink"/>
              </w:rPr>
              <w:t>SYSTEM RELIABILTY IMPROVEMENT</w:t>
            </w:r>
            <w:r w:rsidR="00294987">
              <w:rPr>
                <w:webHidden/>
              </w:rPr>
              <w:tab/>
            </w:r>
            <w:r>
              <w:rPr>
                <w:webHidden/>
              </w:rPr>
              <w:fldChar w:fldCharType="begin"/>
            </w:r>
            <w:r w:rsidR="00294987">
              <w:rPr>
                <w:webHidden/>
              </w:rPr>
              <w:instrText xml:space="preserve"> PAGEREF _Toc313613293 \h </w:instrText>
            </w:r>
            <w:r>
              <w:rPr>
                <w:webHidden/>
              </w:rPr>
            </w:r>
            <w:r>
              <w:rPr>
                <w:webHidden/>
              </w:rPr>
              <w:fldChar w:fldCharType="separate"/>
            </w:r>
            <w:r w:rsidR="00AD437A">
              <w:rPr>
                <w:webHidden/>
              </w:rPr>
              <w:t>17</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94" w:history="1">
            <w:r w:rsidR="00294987" w:rsidRPr="00E35690">
              <w:rPr>
                <w:rStyle w:val="Hyperlink"/>
              </w:rPr>
              <w:t>(a)</w:t>
            </w:r>
            <w:r w:rsidR="00294987">
              <w:rPr>
                <w:rFonts w:asciiTheme="minorHAnsi" w:eastAsiaTheme="minorEastAsia" w:hAnsiTheme="minorHAnsi" w:cstheme="minorBidi"/>
                <w:szCs w:val="22"/>
              </w:rPr>
              <w:tab/>
            </w:r>
            <w:r w:rsidR="00294987" w:rsidRPr="00E35690">
              <w:rPr>
                <w:rStyle w:val="Hyperlink"/>
              </w:rPr>
              <w:t>GRID SUBSTATION AUTOMATION</w:t>
            </w:r>
            <w:r w:rsidR="00294987">
              <w:rPr>
                <w:webHidden/>
              </w:rPr>
              <w:tab/>
            </w:r>
            <w:r>
              <w:rPr>
                <w:webHidden/>
              </w:rPr>
              <w:fldChar w:fldCharType="begin"/>
            </w:r>
            <w:r w:rsidR="00294987">
              <w:rPr>
                <w:webHidden/>
              </w:rPr>
              <w:instrText xml:space="preserve"> PAGEREF _Toc313613294 \h </w:instrText>
            </w:r>
            <w:r>
              <w:rPr>
                <w:webHidden/>
              </w:rPr>
            </w:r>
            <w:r>
              <w:rPr>
                <w:webHidden/>
              </w:rPr>
              <w:fldChar w:fldCharType="separate"/>
            </w:r>
            <w:r w:rsidR="00AD437A">
              <w:rPr>
                <w:webHidden/>
              </w:rPr>
              <w:t>18</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95" w:history="1">
            <w:r w:rsidR="00294987" w:rsidRPr="00E35690">
              <w:rPr>
                <w:rStyle w:val="Hyperlink"/>
              </w:rPr>
              <w:t>(b)</w:t>
            </w:r>
            <w:r w:rsidR="00294987">
              <w:rPr>
                <w:rFonts w:asciiTheme="minorHAnsi" w:eastAsiaTheme="minorEastAsia" w:hAnsiTheme="minorHAnsi" w:cstheme="minorBidi"/>
                <w:szCs w:val="22"/>
              </w:rPr>
              <w:tab/>
            </w:r>
            <w:r w:rsidR="00294987" w:rsidRPr="00E35690">
              <w:rPr>
                <w:rStyle w:val="Hyperlink"/>
              </w:rPr>
              <w:t>COMMUNICATION NETWORK</w:t>
            </w:r>
            <w:r w:rsidR="00294987">
              <w:rPr>
                <w:webHidden/>
              </w:rPr>
              <w:tab/>
            </w:r>
            <w:r>
              <w:rPr>
                <w:webHidden/>
              </w:rPr>
              <w:fldChar w:fldCharType="begin"/>
            </w:r>
            <w:r w:rsidR="00294987">
              <w:rPr>
                <w:webHidden/>
              </w:rPr>
              <w:instrText xml:space="preserve"> PAGEREF _Toc313613295 \h </w:instrText>
            </w:r>
            <w:r>
              <w:rPr>
                <w:webHidden/>
              </w:rPr>
            </w:r>
            <w:r>
              <w:rPr>
                <w:webHidden/>
              </w:rPr>
              <w:fldChar w:fldCharType="separate"/>
            </w:r>
            <w:r w:rsidR="00AD437A">
              <w:rPr>
                <w:webHidden/>
              </w:rPr>
              <w:t>19</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96" w:history="1">
            <w:r w:rsidR="00294987" w:rsidRPr="00E35690">
              <w:rPr>
                <w:rStyle w:val="Hyperlink"/>
              </w:rPr>
              <w:t>(c )</w:t>
            </w:r>
            <w:r w:rsidR="00294987">
              <w:rPr>
                <w:rFonts w:asciiTheme="minorHAnsi" w:eastAsiaTheme="minorEastAsia" w:hAnsiTheme="minorHAnsi" w:cstheme="minorBidi"/>
                <w:szCs w:val="22"/>
              </w:rPr>
              <w:tab/>
            </w:r>
            <w:r w:rsidR="00294987" w:rsidRPr="00E35690">
              <w:rPr>
                <w:rStyle w:val="Hyperlink"/>
              </w:rPr>
              <w:t>SCADA IMPLEMENTATION</w:t>
            </w:r>
            <w:r w:rsidR="00294987">
              <w:rPr>
                <w:webHidden/>
              </w:rPr>
              <w:tab/>
            </w:r>
            <w:r>
              <w:rPr>
                <w:webHidden/>
              </w:rPr>
              <w:fldChar w:fldCharType="begin"/>
            </w:r>
            <w:r w:rsidR="00294987">
              <w:rPr>
                <w:webHidden/>
              </w:rPr>
              <w:instrText xml:space="preserve"> PAGEREF _Toc313613296 \h </w:instrText>
            </w:r>
            <w:r>
              <w:rPr>
                <w:webHidden/>
              </w:rPr>
            </w:r>
            <w:r>
              <w:rPr>
                <w:webHidden/>
              </w:rPr>
              <w:fldChar w:fldCharType="separate"/>
            </w:r>
            <w:r w:rsidR="00AD437A">
              <w:rPr>
                <w:webHidden/>
              </w:rPr>
              <w:t>20</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97" w:history="1">
            <w:r w:rsidR="00294987" w:rsidRPr="00E35690">
              <w:rPr>
                <w:rStyle w:val="Hyperlink"/>
              </w:rPr>
              <w:t>(d)</w:t>
            </w:r>
            <w:r w:rsidR="00294987">
              <w:rPr>
                <w:rFonts w:asciiTheme="minorHAnsi" w:eastAsiaTheme="minorEastAsia" w:hAnsiTheme="minorHAnsi" w:cstheme="minorBidi"/>
                <w:szCs w:val="22"/>
              </w:rPr>
              <w:tab/>
            </w:r>
            <w:r w:rsidR="00294987" w:rsidRPr="00E35690">
              <w:rPr>
                <w:rStyle w:val="Hyperlink"/>
              </w:rPr>
              <w:t>DISTRIBUTION MANAGEMENT SYSTEM (DMS)</w:t>
            </w:r>
            <w:r w:rsidR="00294987">
              <w:rPr>
                <w:webHidden/>
              </w:rPr>
              <w:tab/>
            </w:r>
            <w:r>
              <w:rPr>
                <w:webHidden/>
              </w:rPr>
              <w:fldChar w:fldCharType="begin"/>
            </w:r>
            <w:r w:rsidR="00294987">
              <w:rPr>
                <w:webHidden/>
              </w:rPr>
              <w:instrText xml:space="preserve"> PAGEREF _Toc313613297 \h </w:instrText>
            </w:r>
            <w:r>
              <w:rPr>
                <w:webHidden/>
              </w:rPr>
            </w:r>
            <w:r>
              <w:rPr>
                <w:webHidden/>
              </w:rPr>
              <w:fldChar w:fldCharType="separate"/>
            </w:r>
            <w:r w:rsidR="00AD437A">
              <w:rPr>
                <w:webHidden/>
              </w:rPr>
              <w:t>20</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98" w:history="1">
            <w:r w:rsidR="00294987" w:rsidRPr="00E35690">
              <w:rPr>
                <w:rStyle w:val="Hyperlink"/>
              </w:rPr>
              <w:t>(e)</w:t>
            </w:r>
            <w:r w:rsidR="00294987">
              <w:rPr>
                <w:rFonts w:asciiTheme="minorHAnsi" w:eastAsiaTheme="minorEastAsia" w:hAnsiTheme="minorHAnsi" w:cstheme="minorBidi"/>
                <w:szCs w:val="22"/>
              </w:rPr>
              <w:tab/>
            </w:r>
            <w:r w:rsidR="00294987" w:rsidRPr="00E35690">
              <w:rPr>
                <w:rStyle w:val="Hyperlink"/>
              </w:rPr>
              <w:t>DISTRIBUTION AUTOMATION</w:t>
            </w:r>
            <w:r w:rsidR="00294987">
              <w:rPr>
                <w:webHidden/>
              </w:rPr>
              <w:tab/>
            </w:r>
            <w:r>
              <w:rPr>
                <w:webHidden/>
              </w:rPr>
              <w:fldChar w:fldCharType="begin"/>
            </w:r>
            <w:r w:rsidR="00294987">
              <w:rPr>
                <w:webHidden/>
              </w:rPr>
              <w:instrText xml:space="preserve"> PAGEREF _Toc313613298 \h </w:instrText>
            </w:r>
            <w:r>
              <w:rPr>
                <w:webHidden/>
              </w:rPr>
            </w:r>
            <w:r>
              <w:rPr>
                <w:webHidden/>
              </w:rPr>
              <w:fldChar w:fldCharType="separate"/>
            </w:r>
            <w:r w:rsidR="00AD437A">
              <w:rPr>
                <w:webHidden/>
              </w:rPr>
              <w:t>21</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299" w:history="1">
            <w:r w:rsidR="00294987" w:rsidRPr="00E35690">
              <w:rPr>
                <w:rStyle w:val="Hyperlink"/>
              </w:rPr>
              <w:t>(f)</w:t>
            </w:r>
            <w:r w:rsidR="00294987">
              <w:rPr>
                <w:rFonts w:asciiTheme="minorHAnsi" w:eastAsiaTheme="minorEastAsia" w:hAnsiTheme="minorHAnsi" w:cstheme="minorBidi"/>
                <w:szCs w:val="22"/>
              </w:rPr>
              <w:tab/>
            </w:r>
            <w:r w:rsidR="00294987" w:rsidRPr="00E35690">
              <w:rPr>
                <w:rStyle w:val="Hyperlink"/>
              </w:rPr>
              <w:t>OUTAGE MANAGEMENT SYSTEM (OMS)</w:t>
            </w:r>
            <w:r w:rsidR="00294987">
              <w:rPr>
                <w:webHidden/>
              </w:rPr>
              <w:tab/>
            </w:r>
            <w:r>
              <w:rPr>
                <w:webHidden/>
              </w:rPr>
              <w:fldChar w:fldCharType="begin"/>
            </w:r>
            <w:r w:rsidR="00294987">
              <w:rPr>
                <w:webHidden/>
              </w:rPr>
              <w:instrText xml:space="preserve"> PAGEREF _Toc313613299 \h </w:instrText>
            </w:r>
            <w:r>
              <w:rPr>
                <w:webHidden/>
              </w:rPr>
            </w:r>
            <w:r>
              <w:rPr>
                <w:webHidden/>
              </w:rPr>
              <w:fldChar w:fldCharType="separate"/>
            </w:r>
            <w:r w:rsidR="00AD437A">
              <w:rPr>
                <w:webHidden/>
              </w:rPr>
              <w:t>22</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00" w:history="1">
            <w:r w:rsidR="00294987" w:rsidRPr="00E35690">
              <w:rPr>
                <w:rStyle w:val="Hyperlink"/>
              </w:rPr>
              <w:t>(g)</w:t>
            </w:r>
            <w:r w:rsidR="00294987">
              <w:rPr>
                <w:rFonts w:asciiTheme="minorHAnsi" w:eastAsiaTheme="minorEastAsia" w:hAnsiTheme="minorHAnsi" w:cstheme="minorBidi"/>
                <w:szCs w:val="22"/>
              </w:rPr>
              <w:tab/>
            </w:r>
            <w:r w:rsidR="00294987" w:rsidRPr="00E35690">
              <w:rPr>
                <w:rStyle w:val="Hyperlink"/>
              </w:rPr>
              <w:t>GEOGRAPHICAL MANAGEMENT SYSTEM (GIS):</w:t>
            </w:r>
            <w:r w:rsidR="00294987">
              <w:rPr>
                <w:webHidden/>
              </w:rPr>
              <w:tab/>
            </w:r>
            <w:r>
              <w:rPr>
                <w:webHidden/>
              </w:rPr>
              <w:fldChar w:fldCharType="begin"/>
            </w:r>
            <w:r w:rsidR="00294987">
              <w:rPr>
                <w:webHidden/>
              </w:rPr>
              <w:instrText xml:space="preserve"> PAGEREF _Toc313613300 \h </w:instrText>
            </w:r>
            <w:r>
              <w:rPr>
                <w:webHidden/>
              </w:rPr>
            </w:r>
            <w:r>
              <w:rPr>
                <w:webHidden/>
              </w:rPr>
              <w:fldChar w:fldCharType="separate"/>
            </w:r>
            <w:r w:rsidR="00AD437A">
              <w:rPr>
                <w:webHidden/>
              </w:rPr>
              <w:t>23</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01" w:history="1">
            <w:r w:rsidR="00294987" w:rsidRPr="00E35690">
              <w:rPr>
                <w:rStyle w:val="Hyperlink"/>
              </w:rPr>
              <w:t>(h)</w:t>
            </w:r>
            <w:r w:rsidR="00294987">
              <w:rPr>
                <w:rFonts w:asciiTheme="minorHAnsi" w:eastAsiaTheme="minorEastAsia" w:hAnsiTheme="minorHAnsi" w:cstheme="minorBidi"/>
                <w:szCs w:val="22"/>
              </w:rPr>
              <w:tab/>
            </w:r>
            <w:r w:rsidR="00294987" w:rsidRPr="00E35690">
              <w:rPr>
                <w:rStyle w:val="Hyperlink"/>
              </w:rPr>
              <w:t xml:space="preserve"> REPLACEMENT OF SICK CABLES</w:t>
            </w:r>
            <w:r w:rsidR="00294987">
              <w:rPr>
                <w:webHidden/>
              </w:rPr>
              <w:tab/>
            </w:r>
            <w:r>
              <w:rPr>
                <w:webHidden/>
              </w:rPr>
              <w:fldChar w:fldCharType="begin"/>
            </w:r>
            <w:r w:rsidR="00294987">
              <w:rPr>
                <w:webHidden/>
              </w:rPr>
              <w:instrText xml:space="preserve"> PAGEREF _Toc313613301 \h </w:instrText>
            </w:r>
            <w:r>
              <w:rPr>
                <w:webHidden/>
              </w:rPr>
            </w:r>
            <w:r>
              <w:rPr>
                <w:webHidden/>
              </w:rPr>
              <w:fldChar w:fldCharType="separate"/>
            </w:r>
            <w:r w:rsidR="00AD437A">
              <w:rPr>
                <w:webHidden/>
              </w:rPr>
              <w:t>23</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02" w:history="1">
            <w:r w:rsidR="00294987" w:rsidRPr="00E35690">
              <w:rPr>
                <w:rStyle w:val="Hyperlink"/>
              </w:rPr>
              <w:t>(i)</w:t>
            </w:r>
            <w:r w:rsidR="00294987">
              <w:rPr>
                <w:rFonts w:asciiTheme="minorHAnsi" w:eastAsiaTheme="minorEastAsia" w:hAnsiTheme="minorHAnsi" w:cstheme="minorBidi"/>
                <w:szCs w:val="22"/>
              </w:rPr>
              <w:tab/>
            </w:r>
            <w:r w:rsidR="00294987" w:rsidRPr="00E35690">
              <w:rPr>
                <w:rStyle w:val="Hyperlink"/>
              </w:rPr>
              <w:t>OTHER SYSTEM IMPROVEMENT WORKS</w:t>
            </w:r>
            <w:r w:rsidR="00294987">
              <w:rPr>
                <w:webHidden/>
              </w:rPr>
              <w:tab/>
            </w:r>
            <w:r>
              <w:rPr>
                <w:webHidden/>
              </w:rPr>
              <w:fldChar w:fldCharType="begin"/>
            </w:r>
            <w:r w:rsidR="00294987">
              <w:rPr>
                <w:webHidden/>
              </w:rPr>
              <w:instrText xml:space="preserve"> PAGEREF _Toc313613302 \h </w:instrText>
            </w:r>
            <w:r>
              <w:rPr>
                <w:webHidden/>
              </w:rPr>
            </w:r>
            <w:r>
              <w:rPr>
                <w:webHidden/>
              </w:rPr>
              <w:fldChar w:fldCharType="separate"/>
            </w:r>
            <w:r w:rsidR="00AD437A">
              <w:rPr>
                <w:webHidden/>
              </w:rPr>
              <w:t>23</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03" w:history="1">
            <w:r w:rsidR="00294987" w:rsidRPr="00E35690">
              <w:rPr>
                <w:rStyle w:val="Hyperlink"/>
              </w:rPr>
              <w:t>3.2.3</w:t>
            </w:r>
            <w:r w:rsidR="00294987">
              <w:rPr>
                <w:rFonts w:asciiTheme="minorHAnsi" w:eastAsiaTheme="minorEastAsia" w:hAnsiTheme="minorHAnsi" w:cstheme="minorBidi"/>
                <w:szCs w:val="22"/>
              </w:rPr>
              <w:tab/>
            </w:r>
            <w:r w:rsidR="00294987" w:rsidRPr="00E35690">
              <w:rPr>
                <w:rStyle w:val="Hyperlink"/>
              </w:rPr>
              <w:t>SYSTEM RELIABILITY INDICES</w:t>
            </w:r>
            <w:r w:rsidR="00294987">
              <w:rPr>
                <w:webHidden/>
              </w:rPr>
              <w:tab/>
            </w:r>
            <w:r>
              <w:rPr>
                <w:webHidden/>
              </w:rPr>
              <w:fldChar w:fldCharType="begin"/>
            </w:r>
            <w:r w:rsidR="00294987">
              <w:rPr>
                <w:webHidden/>
              </w:rPr>
              <w:instrText xml:space="preserve"> PAGEREF _Toc313613303 \h </w:instrText>
            </w:r>
            <w:r>
              <w:rPr>
                <w:webHidden/>
              </w:rPr>
            </w:r>
            <w:r>
              <w:rPr>
                <w:webHidden/>
              </w:rPr>
              <w:fldChar w:fldCharType="separate"/>
            </w:r>
            <w:r w:rsidR="00AD437A">
              <w:rPr>
                <w:webHidden/>
              </w:rPr>
              <w:t>24</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04" w:history="1">
            <w:r w:rsidR="00294987" w:rsidRPr="00E35690">
              <w:rPr>
                <w:rStyle w:val="Hyperlink"/>
              </w:rPr>
              <w:t>a.</w:t>
            </w:r>
            <w:r w:rsidR="00294987">
              <w:rPr>
                <w:rFonts w:asciiTheme="minorHAnsi" w:eastAsiaTheme="minorEastAsia" w:hAnsiTheme="minorHAnsi" w:cstheme="minorBidi"/>
                <w:szCs w:val="22"/>
              </w:rPr>
              <w:tab/>
            </w:r>
            <w:r w:rsidR="00294987" w:rsidRPr="00E35690">
              <w:rPr>
                <w:rStyle w:val="Hyperlink"/>
              </w:rPr>
              <w:t>AVERAGE SYSTEM AVAILABILITY INDEX (ASAI)</w:t>
            </w:r>
            <w:r w:rsidR="00294987">
              <w:rPr>
                <w:webHidden/>
              </w:rPr>
              <w:tab/>
            </w:r>
            <w:r>
              <w:rPr>
                <w:webHidden/>
              </w:rPr>
              <w:fldChar w:fldCharType="begin"/>
            </w:r>
            <w:r w:rsidR="00294987">
              <w:rPr>
                <w:webHidden/>
              </w:rPr>
              <w:instrText xml:space="preserve"> PAGEREF _Toc313613304 \h </w:instrText>
            </w:r>
            <w:r>
              <w:rPr>
                <w:webHidden/>
              </w:rPr>
            </w:r>
            <w:r>
              <w:rPr>
                <w:webHidden/>
              </w:rPr>
              <w:fldChar w:fldCharType="separate"/>
            </w:r>
            <w:r w:rsidR="00AD437A">
              <w:rPr>
                <w:webHidden/>
              </w:rPr>
              <w:t>24</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05" w:history="1">
            <w:r w:rsidR="00294987" w:rsidRPr="00E35690">
              <w:rPr>
                <w:rStyle w:val="Hyperlink"/>
              </w:rPr>
              <w:t>b.</w:t>
            </w:r>
            <w:r w:rsidR="00294987">
              <w:rPr>
                <w:rFonts w:asciiTheme="minorHAnsi" w:eastAsiaTheme="minorEastAsia" w:hAnsiTheme="minorHAnsi" w:cstheme="minorBidi"/>
                <w:szCs w:val="22"/>
              </w:rPr>
              <w:tab/>
            </w:r>
            <w:r w:rsidR="00294987" w:rsidRPr="00E35690">
              <w:rPr>
                <w:rStyle w:val="Hyperlink"/>
              </w:rPr>
              <w:t>SYSTEM AVERAGE INTERRUPTION FREQUENCY INDEX (SAIFI)</w:t>
            </w:r>
            <w:r w:rsidR="00294987">
              <w:rPr>
                <w:webHidden/>
              </w:rPr>
              <w:tab/>
            </w:r>
            <w:r>
              <w:rPr>
                <w:webHidden/>
              </w:rPr>
              <w:fldChar w:fldCharType="begin"/>
            </w:r>
            <w:r w:rsidR="00294987">
              <w:rPr>
                <w:webHidden/>
              </w:rPr>
              <w:instrText xml:space="preserve"> PAGEREF _Toc313613305 \h </w:instrText>
            </w:r>
            <w:r>
              <w:rPr>
                <w:webHidden/>
              </w:rPr>
            </w:r>
            <w:r>
              <w:rPr>
                <w:webHidden/>
              </w:rPr>
              <w:fldChar w:fldCharType="separate"/>
            </w:r>
            <w:r w:rsidR="00AD437A">
              <w:rPr>
                <w:webHidden/>
              </w:rPr>
              <w:t>24</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06" w:history="1">
            <w:r w:rsidR="00294987" w:rsidRPr="00E35690">
              <w:rPr>
                <w:rStyle w:val="Hyperlink"/>
              </w:rPr>
              <w:t>c.</w:t>
            </w:r>
            <w:r w:rsidR="00294987">
              <w:rPr>
                <w:rFonts w:asciiTheme="minorHAnsi" w:eastAsiaTheme="minorEastAsia" w:hAnsiTheme="minorHAnsi" w:cstheme="minorBidi"/>
                <w:szCs w:val="22"/>
              </w:rPr>
              <w:tab/>
            </w:r>
            <w:r w:rsidR="00294987" w:rsidRPr="00E35690">
              <w:rPr>
                <w:rStyle w:val="Hyperlink"/>
              </w:rPr>
              <w:t>SYSTEM AVERAGE INTERRUPTION DURATION INDEX (SAIDI)</w:t>
            </w:r>
            <w:r w:rsidR="00294987">
              <w:rPr>
                <w:webHidden/>
              </w:rPr>
              <w:tab/>
            </w:r>
            <w:r>
              <w:rPr>
                <w:webHidden/>
              </w:rPr>
              <w:fldChar w:fldCharType="begin"/>
            </w:r>
            <w:r w:rsidR="00294987">
              <w:rPr>
                <w:webHidden/>
              </w:rPr>
              <w:instrText xml:space="preserve"> PAGEREF _Toc313613306 \h </w:instrText>
            </w:r>
            <w:r>
              <w:rPr>
                <w:webHidden/>
              </w:rPr>
            </w:r>
            <w:r>
              <w:rPr>
                <w:webHidden/>
              </w:rPr>
              <w:fldChar w:fldCharType="separate"/>
            </w:r>
            <w:r w:rsidR="00AD437A">
              <w:rPr>
                <w:webHidden/>
              </w:rPr>
              <w:t>25</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07" w:history="1">
            <w:r w:rsidR="00294987" w:rsidRPr="00E35690">
              <w:rPr>
                <w:rStyle w:val="Hyperlink"/>
              </w:rPr>
              <w:t>3.2.4</w:t>
            </w:r>
            <w:r w:rsidR="00294987">
              <w:rPr>
                <w:rFonts w:asciiTheme="minorHAnsi" w:eastAsiaTheme="minorEastAsia" w:hAnsiTheme="minorHAnsi" w:cstheme="minorBidi"/>
                <w:szCs w:val="22"/>
              </w:rPr>
              <w:tab/>
            </w:r>
            <w:r w:rsidR="00294987" w:rsidRPr="00E35690">
              <w:rPr>
                <w:rStyle w:val="Hyperlink"/>
              </w:rPr>
              <w:t>LOAD GROWTH</w:t>
            </w:r>
            <w:r w:rsidR="00294987">
              <w:rPr>
                <w:webHidden/>
              </w:rPr>
              <w:tab/>
            </w:r>
            <w:r>
              <w:rPr>
                <w:webHidden/>
              </w:rPr>
              <w:fldChar w:fldCharType="begin"/>
            </w:r>
            <w:r w:rsidR="00294987">
              <w:rPr>
                <w:webHidden/>
              </w:rPr>
              <w:instrText xml:space="preserve"> PAGEREF _Toc313613307 \h </w:instrText>
            </w:r>
            <w:r>
              <w:rPr>
                <w:webHidden/>
              </w:rPr>
            </w:r>
            <w:r>
              <w:rPr>
                <w:webHidden/>
              </w:rPr>
              <w:fldChar w:fldCharType="separate"/>
            </w:r>
            <w:r w:rsidR="00AD437A">
              <w:rPr>
                <w:webHidden/>
              </w:rPr>
              <w:t>26</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08" w:history="1">
            <w:r w:rsidR="00294987" w:rsidRPr="00E35690">
              <w:rPr>
                <w:rStyle w:val="Hyperlink"/>
              </w:rPr>
              <w:t>3.2.5 INFRASTRUCTURE DEVELOPMENT</w:t>
            </w:r>
            <w:r w:rsidR="00294987">
              <w:rPr>
                <w:webHidden/>
              </w:rPr>
              <w:tab/>
            </w:r>
            <w:r>
              <w:rPr>
                <w:webHidden/>
              </w:rPr>
              <w:fldChar w:fldCharType="begin"/>
            </w:r>
            <w:r w:rsidR="00294987">
              <w:rPr>
                <w:webHidden/>
              </w:rPr>
              <w:instrText xml:space="preserve"> PAGEREF _Toc313613308 \h </w:instrText>
            </w:r>
            <w:r>
              <w:rPr>
                <w:webHidden/>
              </w:rPr>
            </w:r>
            <w:r>
              <w:rPr>
                <w:webHidden/>
              </w:rPr>
              <w:fldChar w:fldCharType="separate"/>
            </w:r>
            <w:r w:rsidR="00AD437A">
              <w:rPr>
                <w:webHidden/>
              </w:rPr>
              <w:t>27</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09" w:history="1">
            <w:r w:rsidR="00294987" w:rsidRPr="00E35690">
              <w:rPr>
                <w:rStyle w:val="Hyperlink"/>
              </w:rPr>
              <w:t>CHAPTER – 4</w:t>
            </w:r>
            <w:r w:rsidR="00294987">
              <w:rPr>
                <w:webHidden/>
              </w:rPr>
              <w:tab/>
            </w:r>
            <w:r>
              <w:rPr>
                <w:webHidden/>
              </w:rPr>
              <w:fldChar w:fldCharType="begin"/>
            </w:r>
            <w:r w:rsidR="00294987">
              <w:rPr>
                <w:webHidden/>
              </w:rPr>
              <w:instrText xml:space="preserve"> PAGEREF _Toc313613309 \h </w:instrText>
            </w:r>
            <w:r>
              <w:rPr>
                <w:webHidden/>
              </w:rPr>
            </w:r>
            <w:r>
              <w:rPr>
                <w:webHidden/>
              </w:rPr>
              <w:fldChar w:fldCharType="separate"/>
            </w:r>
            <w:r w:rsidR="00AD437A">
              <w:rPr>
                <w:webHidden/>
              </w:rPr>
              <w:t>29</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10" w:history="1">
            <w:r w:rsidR="00A57EC5">
              <w:rPr>
                <w:rStyle w:val="Hyperlink"/>
                <w:b/>
                <w:color w:val="31849B" w:themeColor="accent5" w:themeShade="BF"/>
                <w:sz w:val="24"/>
              </w:rPr>
              <w:t>POWER SCENARIO         FY 2013</w:t>
            </w:r>
            <w:r w:rsidR="00294987" w:rsidRPr="00294987">
              <w:rPr>
                <w:rStyle w:val="Hyperlink"/>
                <w:b/>
                <w:color w:val="31849B" w:themeColor="accent5" w:themeShade="BF"/>
                <w:sz w:val="24"/>
              </w:rPr>
              <w:t>-15</w:t>
            </w:r>
            <w:r w:rsidR="00294987">
              <w:rPr>
                <w:webHidden/>
              </w:rPr>
              <w:tab/>
            </w:r>
            <w:r>
              <w:rPr>
                <w:webHidden/>
              </w:rPr>
              <w:fldChar w:fldCharType="begin"/>
            </w:r>
            <w:r w:rsidR="00294987">
              <w:rPr>
                <w:webHidden/>
              </w:rPr>
              <w:instrText xml:space="preserve"> PAGEREF _Toc313613310 \h </w:instrText>
            </w:r>
            <w:r>
              <w:rPr>
                <w:webHidden/>
              </w:rPr>
            </w:r>
            <w:r>
              <w:rPr>
                <w:webHidden/>
              </w:rPr>
              <w:fldChar w:fldCharType="separate"/>
            </w:r>
            <w:r w:rsidR="00AD437A">
              <w:rPr>
                <w:webHidden/>
              </w:rPr>
              <w:t>29</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11" w:history="1">
            <w:r w:rsidR="00294987" w:rsidRPr="00E35690">
              <w:rPr>
                <w:rStyle w:val="Hyperlink"/>
              </w:rPr>
              <w:t>4.1</w:t>
            </w:r>
            <w:r w:rsidR="00294987">
              <w:rPr>
                <w:rFonts w:asciiTheme="minorHAnsi" w:eastAsiaTheme="minorEastAsia" w:hAnsiTheme="minorHAnsi" w:cstheme="minorBidi"/>
                <w:szCs w:val="22"/>
              </w:rPr>
              <w:tab/>
            </w:r>
            <w:r w:rsidR="00294987" w:rsidRPr="00E35690">
              <w:rPr>
                <w:rStyle w:val="Hyperlink"/>
              </w:rPr>
              <w:t>POWER SCENARIO IN NEAR FUTURE:</w:t>
            </w:r>
            <w:r w:rsidR="00294987">
              <w:rPr>
                <w:webHidden/>
              </w:rPr>
              <w:tab/>
            </w:r>
            <w:r>
              <w:rPr>
                <w:webHidden/>
              </w:rPr>
              <w:fldChar w:fldCharType="begin"/>
            </w:r>
            <w:r w:rsidR="00294987">
              <w:rPr>
                <w:webHidden/>
              </w:rPr>
              <w:instrText xml:space="preserve"> PAGEREF _Toc313613311 \h </w:instrText>
            </w:r>
            <w:r>
              <w:rPr>
                <w:webHidden/>
              </w:rPr>
            </w:r>
            <w:r>
              <w:rPr>
                <w:webHidden/>
              </w:rPr>
              <w:fldChar w:fldCharType="separate"/>
            </w:r>
            <w:r w:rsidR="00AD437A">
              <w:rPr>
                <w:webHidden/>
              </w:rPr>
              <w:t>30</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12" w:history="1">
            <w:r w:rsidR="00294987" w:rsidRPr="00E35690">
              <w:rPr>
                <w:rStyle w:val="Hyperlink"/>
              </w:rPr>
              <w:t>CHAPTER – 5</w:t>
            </w:r>
            <w:r w:rsidR="00294987">
              <w:rPr>
                <w:webHidden/>
              </w:rPr>
              <w:tab/>
            </w:r>
            <w:r>
              <w:rPr>
                <w:webHidden/>
              </w:rPr>
              <w:fldChar w:fldCharType="begin"/>
            </w:r>
            <w:r w:rsidR="00294987">
              <w:rPr>
                <w:webHidden/>
              </w:rPr>
              <w:instrText xml:space="preserve"> PAGEREF _Toc313613312 \h </w:instrText>
            </w:r>
            <w:r>
              <w:rPr>
                <w:webHidden/>
              </w:rPr>
            </w:r>
            <w:r>
              <w:rPr>
                <w:webHidden/>
              </w:rPr>
              <w:fldChar w:fldCharType="separate"/>
            </w:r>
            <w:r w:rsidR="00AD437A">
              <w:rPr>
                <w:webHidden/>
              </w:rPr>
              <w:t>33</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13" w:history="1">
            <w:r w:rsidR="00294987" w:rsidRPr="00294987">
              <w:rPr>
                <w:rStyle w:val="Hyperlink"/>
                <w:b/>
                <w:color w:val="31849B" w:themeColor="accent5" w:themeShade="BF"/>
                <w:sz w:val="24"/>
              </w:rPr>
              <w:t>CAPITAL INVESTM</w:t>
            </w:r>
            <w:r w:rsidR="00A57EC5">
              <w:rPr>
                <w:rStyle w:val="Hyperlink"/>
                <w:b/>
                <w:color w:val="31849B" w:themeColor="accent5" w:themeShade="BF"/>
                <w:sz w:val="24"/>
              </w:rPr>
              <w:t>ENT PROPOSED FOR MYT PERIOD 2013</w:t>
            </w:r>
            <w:r w:rsidR="00294987" w:rsidRPr="00294987">
              <w:rPr>
                <w:rStyle w:val="Hyperlink"/>
                <w:b/>
                <w:color w:val="31849B" w:themeColor="accent5" w:themeShade="BF"/>
                <w:sz w:val="24"/>
              </w:rPr>
              <w:t>-15</w:t>
            </w:r>
            <w:r w:rsidR="00294987">
              <w:rPr>
                <w:webHidden/>
              </w:rPr>
              <w:tab/>
            </w:r>
            <w:r>
              <w:rPr>
                <w:webHidden/>
              </w:rPr>
              <w:fldChar w:fldCharType="begin"/>
            </w:r>
            <w:r w:rsidR="00294987">
              <w:rPr>
                <w:webHidden/>
              </w:rPr>
              <w:instrText xml:space="preserve"> PAGEREF _Toc313613313 \h </w:instrText>
            </w:r>
            <w:r>
              <w:rPr>
                <w:webHidden/>
              </w:rPr>
            </w:r>
            <w:r>
              <w:rPr>
                <w:webHidden/>
              </w:rPr>
              <w:fldChar w:fldCharType="separate"/>
            </w:r>
            <w:r w:rsidR="00AD437A">
              <w:rPr>
                <w:webHidden/>
              </w:rPr>
              <w:t>33</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14" w:history="1">
            <w:r w:rsidR="00294987" w:rsidRPr="00E35690">
              <w:rPr>
                <w:rStyle w:val="Hyperlink"/>
              </w:rPr>
              <w:t>5.1</w:t>
            </w:r>
            <w:r w:rsidR="00294987">
              <w:rPr>
                <w:rFonts w:asciiTheme="minorHAnsi" w:eastAsiaTheme="minorEastAsia" w:hAnsiTheme="minorHAnsi" w:cstheme="minorBidi"/>
                <w:szCs w:val="22"/>
              </w:rPr>
              <w:tab/>
            </w:r>
            <w:r w:rsidR="00294987" w:rsidRPr="00E35690">
              <w:rPr>
                <w:rStyle w:val="Hyperlink"/>
              </w:rPr>
              <w:t>TARGET AREA-WISE DISTRIBUTION OF CAPEX:</w:t>
            </w:r>
            <w:r w:rsidR="00294987">
              <w:rPr>
                <w:webHidden/>
              </w:rPr>
              <w:tab/>
            </w:r>
            <w:r>
              <w:rPr>
                <w:webHidden/>
              </w:rPr>
              <w:fldChar w:fldCharType="begin"/>
            </w:r>
            <w:r w:rsidR="00294987">
              <w:rPr>
                <w:webHidden/>
              </w:rPr>
              <w:instrText xml:space="preserve"> PAGEREF _Toc313613314 \h </w:instrText>
            </w:r>
            <w:r>
              <w:rPr>
                <w:webHidden/>
              </w:rPr>
            </w:r>
            <w:r>
              <w:rPr>
                <w:webHidden/>
              </w:rPr>
              <w:fldChar w:fldCharType="separate"/>
            </w:r>
            <w:r w:rsidR="00AD437A">
              <w:rPr>
                <w:webHidden/>
              </w:rPr>
              <w:t>35</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15" w:history="1">
            <w:r w:rsidR="00294987" w:rsidRPr="00E35690">
              <w:rPr>
                <w:rStyle w:val="Hyperlink"/>
              </w:rPr>
              <w:t>5.1.1</w:t>
            </w:r>
            <w:r w:rsidR="00294987">
              <w:rPr>
                <w:rFonts w:asciiTheme="minorHAnsi" w:eastAsiaTheme="minorEastAsia" w:hAnsiTheme="minorHAnsi" w:cstheme="minorBidi"/>
                <w:szCs w:val="22"/>
              </w:rPr>
              <w:tab/>
            </w:r>
            <w:r w:rsidR="00294987" w:rsidRPr="00E35690">
              <w:rPr>
                <w:rStyle w:val="Hyperlink"/>
              </w:rPr>
              <w:t>CAPEX FOR LOAD GROWTH</w:t>
            </w:r>
            <w:r w:rsidR="00294987">
              <w:rPr>
                <w:webHidden/>
              </w:rPr>
              <w:tab/>
            </w:r>
            <w:r>
              <w:rPr>
                <w:webHidden/>
              </w:rPr>
              <w:fldChar w:fldCharType="begin"/>
            </w:r>
            <w:r w:rsidR="00294987">
              <w:rPr>
                <w:webHidden/>
              </w:rPr>
              <w:instrText xml:space="preserve"> PAGEREF _Toc313613315 \h </w:instrText>
            </w:r>
            <w:r>
              <w:rPr>
                <w:webHidden/>
              </w:rPr>
            </w:r>
            <w:r>
              <w:rPr>
                <w:webHidden/>
              </w:rPr>
              <w:fldChar w:fldCharType="separate"/>
            </w:r>
            <w:r w:rsidR="00AD437A">
              <w:rPr>
                <w:webHidden/>
              </w:rPr>
              <w:t>37</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16" w:history="1">
            <w:r w:rsidR="00294987" w:rsidRPr="00E35690">
              <w:rPr>
                <w:rStyle w:val="Hyperlink"/>
              </w:rPr>
              <w:t>5.1.1.1</w:t>
            </w:r>
            <w:r w:rsidR="00294987">
              <w:rPr>
                <w:rFonts w:asciiTheme="minorHAnsi" w:eastAsiaTheme="minorEastAsia" w:hAnsiTheme="minorHAnsi" w:cstheme="minorBidi"/>
                <w:szCs w:val="22"/>
              </w:rPr>
              <w:tab/>
            </w:r>
            <w:r w:rsidR="00294987" w:rsidRPr="00E35690">
              <w:rPr>
                <w:rStyle w:val="Hyperlink"/>
              </w:rPr>
              <w:t xml:space="preserve"> NEW METERS</w:t>
            </w:r>
            <w:r w:rsidR="00294987">
              <w:rPr>
                <w:webHidden/>
              </w:rPr>
              <w:tab/>
            </w:r>
            <w:r>
              <w:rPr>
                <w:webHidden/>
              </w:rPr>
              <w:fldChar w:fldCharType="begin"/>
            </w:r>
            <w:r w:rsidR="00294987">
              <w:rPr>
                <w:webHidden/>
              </w:rPr>
              <w:instrText xml:space="preserve"> PAGEREF _Toc313613316 \h </w:instrText>
            </w:r>
            <w:r>
              <w:rPr>
                <w:webHidden/>
              </w:rPr>
            </w:r>
            <w:r>
              <w:rPr>
                <w:webHidden/>
              </w:rPr>
              <w:fldChar w:fldCharType="separate"/>
            </w:r>
            <w:r w:rsidR="00AD437A">
              <w:rPr>
                <w:webHidden/>
              </w:rPr>
              <w:t>37</w:t>
            </w:r>
            <w:r>
              <w:rPr>
                <w:webHidden/>
              </w:rPr>
              <w:fldChar w:fldCharType="end"/>
            </w:r>
          </w:hyperlink>
          <w:hyperlink w:anchor="_Toc313613317" w:history="1"/>
        </w:p>
        <w:p w:rsidR="00294987" w:rsidRDefault="002370B1">
          <w:pPr>
            <w:pStyle w:val="TOC1"/>
            <w:rPr>
              <w:rFonts w:asciiTheme="minorHAnsi" w:eastAsiaTheme="minorEastAsia" w:hAnsiTheme="minorHAnsi" w:cstheme="minorBidi"/>
              <w:szCs w:val="22"/>
            </w:rPr>
          </w:pPr>
          <w:hyperlink w:anchor="_Toc313613318" w:history="1">
            <w:r w:rsidR="00294987" w:rsidRPr="00E35690">
              <w:rPr>
                <w:rStyle w:val="Hyperlink"/>
              </w:rPr>
              <w:t>5.1.1.2  NEW GRIDS</w:t>
            </w:r>
            <w:r w:rsidR="00294987">
              <w:rPr>
                <w:webHidden/>
              </w:rPr>
              <w:tab/>
            </w:r>
            <w:r>
              <w:rPr>
                <w:webHidden/>
              </w:rPr>
              <w:fldChar w:fldCharType="begin"/>
            </w:r>
            <w:r w:rsidR="00294987">
              <w:rPr>
                <w:webHidden/>
              </w:rPr>
              <w:instrText xml:space="preserve"> PAGEREF _Toc313613318 \h </w:instrText>
            </w:r>
            <w:r>
              <w:rPr>
                <w:webHidden/>
              </w:rPr>
            </w:r>
            <w:r>
              <w:rPr>
                <w:webHidden/>
              </w:rPr>
              <w:fldChar w:fldCharType="separate"/>
            </w:r>
            <w:r w:rsidR="00AD437A">
              <w:rPr>
                <w:webHidden/>
              </w:rPr>
              <w:t>38</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19" w:history="1">
            <w:r w:rsidR="00294987" w:rsidRPr="00E35690">
              <w:rPr>
                <w:rStyle w:val="Hyperlink"/>
              </w:rPr>
              <w:t>5.1.1.2</w:t>
            </w:r>
            <w:r w:rsidR="00294987">
              <w:rPr>
                <w:rFonts w:asciiTheme="minorHAnsi" w:eastAsiaTheme="minorEastAsia" w:hAnsiTheme="minorHAnsi" w:cstheme="minorBidi"/>
                <w:szCs w:val="22"/>
              </w:rPr>
              <w:tab/>
            </w:r>
            <w:r w:rsidR="00294987" w:rsidRPr="00E35690">
              <w:rPr>
                <w:rStyle w:val="Hyperlink"/>
              </w:rPr>
              <w:t xml:space="preserve"> AUGMENTATION OF EXISTING GRIDS</w:t>
            </w:r>
            <w:r w:rsidR="00294987">
              <w:rPr>
                <w:webHidden/>
              </w:rPr>
              <w:tab/>
            </w:r>
            <w:r>
              <w:rPr>
                <w:webHidden/>
              </w:rPr>
              <w:fldChar w:fldCharType="begin"/>
            </w:r>
            <w:r w:rsidR="00294987">
              <w:rPr>
                <w:webHidden/>
              </w:rPr>
              <w:instrText xml:space="preserve"> PAGEREF _Toc313613319 \h </w:instrText>
            </w:r>
            <w:r>
              <w:rPr>
                <w:webHidden/>
              </w:rPr>
            </w:r>
            <w:r>
              <w:rPr>
                <w:webHidden/>
              </w:rPr>
              <w:fldChar w:fldCharType="separate"/>
            </w:r>
            <w:r w:rsidR="00AD437A">
              <w:rPr>
                <w:webHidden/>
              </w:rPr>
              <w:t>38</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20" w:history="1">
            <w:r w:rsidR="00294987" w:rsidRPr="00E35690">
              <w:rPr>
                <w:rStyle w:val="Hyperlink"/>
              </w:rPr>
              <w:t>5.1.1.3</w:t>
            </w:r>
            <w:r w:rsidR="00294987">
              <w:rPr>
                <w:rFonts w:asciiTheme="minorHAnsi" w:eastAsiaTheme="minorEastAsia" w:hAnsiTheme="minorHAnsi" w:cstheme="minorBidi"/>
                <w:szCs w:val="22"/>
              </w:rPr>
              <w:tab/>
            </w:r>
            <w:r w:rsidR="00294987" w:rsidRPr="00E35690">
              <w:rPr>
                <w:rStyle w:val="Hyperlink"/>
              </w:rPr>
              <w:t xml:space="preserve"> AUGMENTATION OF 11 KV NETWORK</w:t>
            </w:r>
            <w:r w:rsidR="00294987">
              <w:rPr>
                <w:webHidden/>
              </w:rPr>
              <w:tab/>
            </w:r>
            <w:r>
              <w:rPr>
                <w:webHidden/>
              </w:rPr>
              <w:fldChar w:fldCharType="begin"/>
            </w:r>
            <w:r w:rsidR="00294987">
              <w:rPr>
                <w:webHidden/>
              </w:rPr>
              <w:instrText xml:space="preserve"> PAGEREF _Toc313613320 \h </w:instrText>
            </w:r>
            <w:r>
              <w:rPr>
                <w:webHidden/>
              </w:rPr>
            </w:r>
            <w:r>
              <w:rPr>
                <w:webHidden/>
              </w:rPr>
              <w:fldChar w:fldCharType="separate"/>
            </w:r>
            <w:r w:rsidR="00AD437A">
              <w:rPr>
                <w:webHidden/>
              </w:rPr>
              <w:t>39</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21" w:history="1">
            <w:r w:rsidR="00294987" w:rsidRPr="00E35690">
              <w:rPr>
                <w:rStyle w:val="Hyperlink"/>
              </w:rPr>
              <w:t>5.1.2</w:t>
            </w:r>
            <w:r w:rsidR="00294987">
              <w:rPr>
                <w:rFonts w:asciiTheme="minorHAnsi" w:eastAsiaTheme="minorEastAsia" w:hAnsiTheme="minorHAnsi" w:cstheme="minorBidi"/>
                <w:szCs w:val="22"/>
              </w:rPr>
              <w:tab/>
            </w:r>
            <w:r w:rsidR="00294987" w:rsidRPr="00E35690">
              <w:rPr>
                <w:rStyle w:val="Hyperlink"/>
              </w:rPr>
              <w:t>CAPEX FOR AT&amp;C LOSS REDUCTION</w:t>
            </w:r>
            <w:r w:rsidR="00294987">
              <w:rPr>
                <w:webHidden/>
              </w:rPr>
              <w:tab/>
            </w:r>
            <w:r>
              <w:rPr>
                <w:webHidden/>
              </w:rPr>
              <w:fldChar w:fldCharType="begin"/>
            </w:r>
            <w:r w:rsidR="00294987">
              <w:rPr>
                <w:webHidden/>
              </w:rPr>
              <w:instrText xml:space="preserve"> PAGEREF _Toc313613321 \h </w:instrText>
            </w:r>
            <w:r>
              <w:rPr>
                <w:webHidden/>
              </w:rPr>
            </w:r>
            <w:r>
              <w:rPr>
                <w:webHidden/>
              </w:rPr>
              <w:fldChar w:fldCharType="separate"/>
            </w:r>
            <w:r w:rsidR="00AD437A">
              <w:rPr>
                <w:webHidden/>
              </w:rPr>
              <w:t>41</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22" w:history="1">
            <w:r w:rsidR="00294987" w:rsidRPr="00E35690">
              <w:rPr>
                <w:rStyle w:val="Hyperlink"/>
              </w:rPr>
              <w:t>5.1.2.1</w:t>
            </w:r>
            <w:r w:rsidR="00294987">
              <w:rPr>
                <w:rFonts w:asciiTheme="minorHAnsi" w:eastAsiaTheme="minorEastAsia" w:hAnsiTheme="minorHAnsi" w:cstheme="minorBidi"/>
                <w:szCs w:val="22"/>
              </w:rPr>
              <w:tab/>
            </w:r>
            <w:r w:rsidR="00294987" w:rsidRPr="00E35690">
              <w:rPr>
                <w:rStyle w:val="Hyperlink"/>
              </w:rPr>
              <w:t>REPLACEMENT OF METERS</w:t>
            </w:r>
            <w:r w:rsidR="00294987">
              <w:rPr>
                <w:webHidden/>
              </w:rPr>
              <w:tab/>
            </w:r>
            <w:r>
              <w:rPr>
                <w:webHidden/>
              </w:rPr>
              <w:fldChar w:fldCharType="begin"/>
            </w:r>
            <w:r w:rsidR="00294987">
              <w:rPr>
                <w:webHidden/>
              </w:rPr>
              <w:instrText xml:space="preserve"> PAGEREF _Toc313613322 \h </w:instrText>
            </w:r>
            <w:r>
              <w:rPr>
                <w:webHidden/>
              </w:rPr>
            </w:r>
            <w:r>
              <w:rPr>
                <w:webHidden/>
              </w:rPr>
              <w:fldChar w:fldCharType="separate"/>
            </w:r>
            <w:r w:rsidR="00AD437A">
              <w:rPr>
                <w:webHidden/>
              </w:rPr>
              <w:t>41</w:t>
            </w:r>
            <w:r>
              <w:rPr>
                <w:webHidden/>
              </w:rPr>
              <w:fldChar w:fldCharType="end"/>
            </w:r>
          </w:hyperlink>
          <w:hyperlink w:anchor="_Toc313613323" w:history="1"/>
        </w:p>
        <w:p w:rsidR="00294987" w:rsidRDefault="002370B1">
          <w:pPr>
            <w:pStyle w:val="TOC1"/>
            <w:rPr>
              <w:rFonts w:asciiTheme="minorHAnsi" w:eastAsiaTheme="minorEastAsia" w:hAnsiTheme="minorHAnsi" w:cstheme="minorBidi"/>
              <w:szCs w:val="22"/>
            </w:rPr>
          </w:pPr>
          <w:hyperlink w:anchor="_Toc313613324" w:history="1">
            <w:r w:rsidR="00294987" w:rsidRPr="00E35690">
              <w:rPr>
                <w:rStyle w:val="Hyperlink"/>
              </w:rPr>
              <w:t>5.1.2.2</w:t>
            </w:r>
            <w:r w:rsidR="00294987">
              <w:rPr>
                <w:rFonts w:asciiTheme="minorHAnsi" w:eastAsiaTheme="minorEastAsia" w:hAnsiTheme="minorHAnsi" w:cstheme="minorBidi"/>
                <w:szCs w:val="22"/>
              </w:rPr>
              <w:tab/>
            </w:r>
            <w:r w:rsidR="00294987" w:rsidRPr="00E35690">
              <w:rPr>
                <w:rStyle w:val="Hyperlink"/>
              </w:rPr>
              <w:t>LTABC and HVDS WORKS</w:t>
            </w:r>
            <w:r w:rsidR="00294987">
              <w:rPr>
                <w:webHidden/>
              </w:rPr>
              <w:tab/>
            </w:r>
            <w:r>
              <w:rPr>
                <w:webHidden/>
              </w:rPr>
              <w:fldChar w:fldCharType="begin"/>
            </w:r>
            <w:r w:rsidR="00294987">
              <w:rPr>
                <w:webHidden/>
              </w:rPr>
              <w:instrText xml:space="preserve"> PAGEREF _Toc313613324 \h </w:instrText>
            </w:r>
            <w:r>
              <w:rPr>
                <w:webHidden/>
              </w:rPr>
            </w:r>
            <w:r>
              <w:rPr>
                <w:webHidden/>
              </w:rPr>
              <w:fldChar w:fldCharType="separate"/>
            </w:r>
            <w:r w:rsidR="00AD437A">
              <w:rPr>
                <w:webHidden/>
              </w:rPr>
              <w:t>42</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25" w:history="1">
            <w:r w:rsidR="00294987" w:rsidRPr="00E35690">
              <w:rPr>
                <w:rStyle w:val="Hyperlink"/>
              </w:rPr>
              <w:t>5.1.3</w:t>
            </w:r>
            <w:r w:rsidR="00294987">
              <w:rPr>
                <w:rFonts w:asciiTheme="minorHAnsi" w:eastAsiaTheme="minorEastAsia" w:hAnsiTheme="minorHAnsi" w:cstheme="minorBidi"/>
                <w:szCs w:val="22"/>
              </w:rPr>
              <w:tab/>
            </w:r>
            <w:r w:rsidR="00294987" w:rsidRPr="00E35690">
              <w:rPr>
                <w:rStyle w:val="Hyperlink"/>
              </w:rPr>
              <w:t>CAPEX FOR RELIABILTY IMPROVEMENT</w:t>
            </w:r>
            <w:r w:rsidR="00294987">
              <w:rPr>
                <w:webHidden/>
              </w:rPr>
              <w:tab/>
            </w:r>
            <w:r>
              <w:rPr>
                <w:webHidden/>
              </w:rPr>
              <w:fldChar w:fldCharType="begin"/>
            </w:r>
            <w:r w:rsidR="00294987">
              <w:rPr>
                <w:webHidden/>
              </w:rPr>
              <w:instrText xml:space="preserve"> PAGEREF _Toc313613325 \h </w:instrText>
            </w:r>
            <w:r>
              <w:rPr>
                <w:webHidden/>
              </w:rPr>
            </w:r>
            <w:r>
              <w:rPr>
                <w:webHidden/>
              </w:rPr>
              <w:fldChar w:fldCharType="separate"/>
            </w:r>
            <w:r w:rsidR="00AD437A">
              <w:rPr>
                <w:webHidden/>
              </w:rPr>
              <w:t>44</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26" w:history="1">
            <w:r w:rsidR="00294987" w:rsidRPr="00E35690">
              <w:rPr>
                <w:rStyle w:val="Hyperlink"/>
              </w:rPr>
              <w:t>5.1.3.1</w:t>
            </w:r>
            <w:r w:rsidR="00294987">
              <w:rPr>
                <w:rFonts w:asciiTheme="minorHAnsi" w:eastAsiaTheme="minorEastAsia" w:hAnsiTheme="minorHAnsi" w:cstheme="minorBidi"/>
                <w:szCs w:val="22"/>
              </w:rPr>
              <w:tab/>
            </w:r>
            <w:r w:rsidR="00294987" w:rsidRPr="00E35690">
              <w:rPr>
                <w:rStyle w:val="Hyperlink"/>
              </w:rPr>
              <w:t>NEW TECHNOLOGIES</w:t>
            </w:r>
            <w:r w:rsidR="00294987">
              <w:rPr>
                <w:webHidden/>
              </w:rPr>
              <w:tab/>
            </w:r>
            <w:r>
              <w:rPr>
                <w:webHidden/>
              </w:rPr>
              <w:fldChar w:fldCharType="begin"/>
            </w:r>
            <w:r w:rsidR="00294987">
              <w:rPr>
                <w:webHidden/>
              </w:rPr>
              <w:instrText xml:space="preserve"> PAGEREF _Toc313613326 \h </w:instrText>
            </w:r>
            <w:r>
              <w:rPr>
                <w:webHidden/>
              </w:rPr>
            </w:r>
            <w:r>
              <w:rPr>
                <w:webHidden/>
              </w:rPr>
              <w:fldChar w:fldCharType="separate"/>
            </w:r>
            <w:r w:rsidR="00AD437A">
              <w:rPr>
                <w:webHidden/>
              </w:rPr>
              <w:t>44</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27" w:history="1">
            <w:r w:rsidR="00294987" w:rsidRPr="00E35690">
              <w:rPr>
                <w:rStyle w:val="Hyperlink"/>
              </w:rPr>
              <w:t>5.1.3.2</w:t>
            </w:r>
            <w:r w:rsidR="00294987">
              <w:rPr>
                <w:rFonts w:asciiTheme="minorHAnsi" w:eastAsiaTheme="minorEastAsia" w:hAnsiTheme="minorHAnsi" w:cstheme="minorBidi"/>
                <w:szCs w:val="22"/>
              </w:rPr>
              <w:tab/>
            </w:r>
            <w:r w:rsidR="00294987" w:rsidRPr="00E35690">
              <w:rPr>
                <w:rStyle w:val="Hyperlink"/>
              </w:rPr>
              <w:t xml:space="preserve"> SAFETY RELATED</w:t>
            </w:r>
            <w:r w:rsidR="00294987">
              <w:rPr>
                <w:webHidden/>
              </w:rPr>
              <w:tab/>
            </w:r>
            <w:r>
              <w:rPr>
                <w:webHidden/>
              </w:rPr>
              <w:fldChar w:fldCharType="begin"/>
            </w:r>
            <w:r w:rsidR="00294987">
              <w:rPr>
                <w:webHidden/>
              </w:rPr>
              <w:instrText xml:space="preserve"> PAGEREF _Toc313613327 \h </w:instrText>
            </w:r>
            <w:r>
              <w:rPr>
                <w:webHidden/>
              </w:rPr>
            </w:r>
            <w:r>
              <w:rPr>
                <w:webHidden/>
              </w:rPr>
              <w:fldChar w:fldCharType="separate"/>
            </w:r>
            <w:r w:rsidR="00AD437A">
              <w:rPr>
                <w:webHidden/>
              </w:rPr>
              <w:t>52</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28" w:history="1">
            <w:r w:rsidR="00294987" w:rsidRPr="00E35690">
              <w:rPr>
                <w:rStyle w:val="Hyperlink"/>
              </w:rPr>
              <w:t>5.1.3.3</w:t>
            </w:r>
            <w:r w:rsidR="00294987">
              <w:rPr>
                <w:rFonts w:asciiTheme="minorHAnsi" w:eastAsiaTheme="minorEastAsia" w:hAnsiTheme="minorHAnsi" w:cstheme="minorBidi"/>
                <w:szCs w:val="22"/>
              </w:rPr>
              <w:tab/>
            </w:r>
            <w:r w:rsidR="00294987" w:rsidRPr="00E35690">
              <w:rPr>
                <w:rStyle w:val="Hyperlink"/>
              </w:rPr>
              <w:t>11 kV SICK CABLE REPLACEMENT</w:t>
            </w:r>
            <w:r w:rsidR="00294987">
              <w:rPr>
                <w:webHidden/>
              </w:rPr>
              <w:tab/>
            </w:r>
            <w:r>
              <w:rPr>
                <w:webHidden/>
              </w:rPr>
              <w:fldChar w:fldCharType="begin"/>
            </w:r>
            <w:r w:rsidR="00294987">
              <w:rPr>
                <w:webHidden/>
              </w:rPr>
              <w:instrText xml:space="preserve"> PAGEREF _Toc313613328 \h </w:instrText>
            </w:r>
            <w:r>
              <w:rPr>
                <w:webHidden/>
              </w:rPr>
            </w:r>
            <w:r>
              <w:rPr>
                <w:webHidden/>
              </w:rPr>
              <w:fldChar w:fldCharType="separate"/>
            </w:r>
            <w:r w:rsidR="00AD437A">
              <w:rPr>
                <w:webHidden/>
              </w:rPr>
              <w:t>52</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29" w:history="1">
            <w:r w:rsidR="00294987" w:rsidRPr="00E35690">
              <w:rPr>
                <w:rStyle w:val="Hyperlink"/>
              </w:rPr>
              <w:t xml:space="preserve">5.1.3.4 </w:t>
            </w:r>
            <w:r w:rsidR="00294987">
              <w:rPr>
                <w:rFonts w:asciiTheme="minorHAnsi" w:eastAsiaTheme="minorEastAsia" w:hAnsiTheme="minorHAnsi" w:cstheme="minorBidi"/>
                <w:szCs w:val="22"/>
              </w:rPr>
              <w:tab/>
            </w:r>
            <w:r w:rsidR="00294987" w:rsidRPr="00E35690">
              <w:rPr>
                <w:rStyle w:val="Hyperlink"/>
              </w:rPr>
              <w:t>PROTECTION &amp; TESTING OF INSTRUMENTS</w:t>
            </w:r>
            <w:r w:rsidR="00294987">
              <w:rPr>
                <w:webHidden/>
              </w:rPr>
              <w:tab/>
            </w:r>
            <w:r>
              <w:rPr>
                <w:webHidden/>
              </w:rPr>
              <w:fldChar w:fldCharType="begin"/>
            </w:r>
            <w:r w:rsidR="00294987">
              <w:rPr>
                <w:webHidden/>
              </w:rPr>
              <w:instrText xml:space="preserve"> PAGEREF _Toc313613329 \h </w:instrText>
            </w:r>
            <w:r>
              <w:rPr>
                <w:webHidden/>
              </w:rPr>
            </w:r>
            <w:r>
              <w:rPr>
                <w:webHidden/>
              </w:rPr>
              <w:fldChar w:fldCharType="separate"/>
            </w:r>
            <w:r w:rsidR="00AD437A">
              <w:rPr>
                <w:webHidden/>
              </w:rPr>
              <w:t>53</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30" w:history="1">
            <w:r w:rsidR="00294987" w:rsidRPr="00E35690">
              <w:rPr>
                <w:rStyle w:val="Hyperlink"/>
              </w:rPr>
              <w:t>5.1.4</w:t>
            </w:r>
            <w:r w:rsidR="00294987">
              <w:rPr>
                <w:rFonts w:asciiTheme="minorHAnsi" w:eastAsiaTheme="minorEastAsia" w:hAnsiTheme="minorHAnsi" w:cstheme="minorBidi"/>
                <w:szCs w:val="22"/>
              </w:rPr>
              <w:tab/>
            </w:r>
            <w:r w:rsidR="00294987" w:rsidRPr="00E35690">
              <w:rPr>
                <w:rStyle w:val="Hyperlink"/>
              </w:rPr>
              <w:t>CREATION OF INFRASTRUCTURE FACILITIES AND ADMINISTRATIVE BUILDING</w:t>
            </w:r>
            <w:r w:rsidR="00294987">
              <w:rPr>
                <w:webHidden/>
              </w:rPr>
              <w:tab/>
            </w:r>
            <w:r>
              <w:rPr>
                <w:webHidden/>
              </w:rPr>
              <w:fldChar w:fldCharType="begin"/>
            </w:r>
            <w:r w:rsidR="00294987">
              <w:rPr>
                <w:webHidden/>
              </w:rPr>
              <w:instrText xml:space="preserve"> PAGEREF _Toc313613330 \h </w:instrText>
            </w:r>
            <w:r>
              <w:rPr>
                <w:webHidden/>
              </w:rPr>
            </w:r>
            <w:r>
              <w:rPr>
                <w:webHidden/>
              </w:rPr>
              <w:fldChar w:fldCharType="separate"/>
            </w:r>
            <w:r w:rsidR="00AD437A">
              <w:rPr>
                <w:webHidden/>
              </w:rPr>
              <w:t>54</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31" w:history="1">
            <w:r w:rsidR="00294987" w:rsidRPr="00E35690">
              <w:rPr>
                <w:rStyle w:val="Hyperlink"/>
              </w:rPr>
              <w:t>5.2</w:t>
            </w:r>
            <w:r w:rsidR="00294987">
              <w:rPr>
                <w:rFonts w:asciiTheme="minorHAnsi" w:eastAsiaTheme="minorEastAsia" w:hAnsiTheme="minorHAnsi" w:cstheme="minorBidi"/>
                <w:szCs w:val="22"/>
              </w:rPr>
              <w:tab/>
            </w:r>
            <w:r w:rsidR="00294987" w:rsidRPr="00E35690">
              <w:rPr>
                <w:rStyle w:val="Hyperlink"/>
              </w:rPr>
              <w:t>CAPITALIZATION SCHEDULE</w:t>
            </w:r>
            <w:r w:rsidR="00294987">
              <w:rPr>
                <w:webHidden/>
              </w:rPr>
              <w:tab/>
            </w:r>
            <w:r>
              <w:rPr>
                <w:webHidden/>
              </w:rPr>
              <w:fldChar w:fldCharType="begin"/>
            </w:r>
            <w:r w:rsidR="00294987">
              <w:rPr>
                <w:webHidden/>
              </w:rPr>
              <w:instrText xml:space="preserve"> PAGEREF _Toc313613331 \h </w:instrText>
            </w:r>
            <w:r>
              <w:rPr>
                <w:webHidden/>
              </w:rPr>
            </w:r>
            <w:r>
              <w:rPr>
                <w:webHidden/>
              </w:rPr>
              <w:fldChar w:fldCharType="separate"/>
            </w:r>
            <w:r w:rsidR="00AD437A">
              <w:rPr>
                <w:webHidden/>
              </w:rPr>
              <w:t>56</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32" w:history="1">
            <w:r w:rsidR="00294987" w:rsidRPr="00E35690">
              <w:rPr>
                <w:rStyle w:val="Hyperlink"/>
              </w:rPr>
              <w:t>5.3</w:t>
            </w:r>
            <w:r w:rsidR="00294987">
              <w:rPr>
                <w:rFonts w:asciiTheme="minorHAnsi" w:eastAsiaTheme="minorEastAsia" w:hAnsiTheme="minorHAnsi" w:cstheme="minorBidi"/>
                <w:szCs w:val="22"/>
              </w:rPr>
              <w:tab/>
            </w:r>
            <w:r w:rsidR="00294987" w:rsidRPr="00E35690">
              <w:rPr>
                <w:rStyle w:val="Hyperlink"/>
              </w:rPr>
              <w:t>FINANCING PLAN</w:t>
            </w:r>
            <w:r w:rsidR="00294987">
              <w:rPr>
                <w:webHidden/>
              </w:rPr>
              <w:tab/>
            </w:r>
            <w:r>
              <w:rPr>
                <w:webHidden/>
              </w:rPr>
              <w:fldChar w:fldCharType="begin"/>
            </w:r>
            <w:r w:rsidR="00294987">
              <w:rPr>
                <w:webHidden/>
              </w:rPr>
              <w:instrText xml:space="preserve"> PAGEREF _Toc313613332 \h </w:instrText>
            </w:r>
            <w:r>
              <w:rPr>
                <w:webHidden/>
              </w:rPr>
            </w:r>
            <w:r>
              <w:rPr>
                <w:webHidden/>
              </w:rPr>
              <w:fldChar w:fldCharType="separate"/>
            </w:r>
            <w:r w:rsidR="00AD437A">
              <w:rPr>
                <w:webHidden/>
              </w:rPr>
              <w:t>57</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33" w:history="1">
            <w:r w:rsidR="00294987" w:rsidRPr="00E35690">
              <w:rPr>
                <w:rStyle w:val="Hyperlink"/>
              </w:rPr>
              <w:t>CHAPTER – 6</w:t>
            </w:r>
            <w:r w:rsidR="00294987">
              <w:rPr>
                <w:webHidden/>
              </w:rPr>
              <w:tab/>
            </w:r>
            <w:r>
              <w:rPr>
                <w:webHidden/>
              </w:rPr>
              <w:fldChar w:fldCharType="begin"/>
            </w:r>
            <w:r w:rsidR="00294987">
              <w:rPr>
                <w:webHidden/>
              </w:rPr>
              <w:instrText xml:space="preserve"> PAGEREF _Toc313613333 \h </w:instrText>
            </w:r>
            <w:r>
              <w:rPr>
                <w:webHidden/>
              </w:rPr>
            </w:r>
            <w:r>
              <w:rPr>
                <w:webHidden/>
              </w:rPr>
              <w:fldChar w:fldCharType="separate"/>
            </w:r>
            <w:r w:rsidR="00AD437A">
              <w:rPr>
                <w:webHidden/>
              </w:rPr>
              <w:t>58</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34" w:history="1">
            <w:r w:rsidR="00294987" w:rsidRPr="00294987">
              <w:rPr>
                <w:rStyle w:val="Hyperlink"/>
                <w:b/>
                <w:color w:val="31849B" w:themeColor="accent5" w:themeShade="BF"/>
                <w:sz w:val="24"/>
              </w:rPr>
              <w:t>QUALITY IMPROVEMENT PLAN</w:t>
            </w:r>
            <w:r w:rsidR="00294987">
              <w:rPr>
                <w:webHidden/>
              </w:rPr>
              <w:tab/>
            </w:r>
            <w:r>
              <w:rPr>
                <w:webHidden/>
              </w:rPr>
              <w:fldChar w:fldCharType="begin"/>
            </w:r>
            <w:r w:rsidR="00294987">
              <w:rPr>
                <w:webHidden/>
              </w:rPr>
              <w:instrText xml:space="preserve"> PAGEREF _Toc313613334 \h </w:instrText>
            </w:r>
            <w:r>
              <w:rPr>
                <w:webHidden/>
              </w:rPr>
            </w:r>
            <w:r>
              <w:rPr>
                <w:webHidden/>
              </w:rPr>
              <w:fldChar w:fldCharType="separate"/>
            </w:r>
            <w:r w:rsidR="00AD437A">
              <w:rPr>
                <w:webHidden/>
              </w:rPr>
              <w:t>58</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35" w:history="1">
            <w:r w:rsidR="00294987" w:rsidRPr="00E35690">
              <w:rPr>
                <w:rStyle w:val="Hyperlink"/>
              </w:rPr>
              <w:t>6.1</w:t>
            </w:r>
            <w:r w:rsidR="00294987">
              <w:rPr>
                <w:rFonts w:asciiTheme="minorHAnsi" w:eastAsiaTheme="minorEastAsia" w:hAnsiTheme="minorHAnsi" w:cstheme="minorBidi"/>
                <w:szCs w:val="22"/>
              </w:rPr>
              <w:tab/>
            </w:r>
            <w:r w:rsidR="00294987" w:rsidRPr="00E35690">
              <w:rPr>
                <w:rStyle w:val="Hyperlink"/>
              </w:rPr>
              <w:t xml:space="preserve"> TRANFORMER &amp; FEEDER FAILURE RATE</w:t>
            </w:r>
            <w:r w:rsidR="00294987">
              <w:rPr>
                <w:webHidden/>
              </w:rPr>
              <w:tab/>
            </w:r>
            <w:r>
              <w:rPr>
                <w:webHidden/>
              </w:rPr>
              <w:fldChar w:fldCharType="begin"/>
            </w:r>
            <w:r w:rsidR="00294987">
              <w:rPr>
                <w:webHidden/>
              </w:rPr>
              <w:instrText xml:space="preserve"> PAGEREF _Toc313613335 \h </w:instrText>
            </w:r>
            <w:r>
              <w:rPr>
                <w:webHidden/>
              </w:rPr>
            </w:r>
            <w:r>
              <w:rPr>
                <w:webHidden/>
              </w:rPr>
              <w:fldChar w:fldCharType="separate"/>
            </w:r>
            <w:r w:rsidR="00AD437A">
              <w:rPr>
                <w:webHidden/>
              </w:rPr>
              <w:t>59</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36" w:history="1">
            <w:r w:rsidR="00294987" w:rsidRPr="00E35690">
              <w:rPr>
                <w:rStyle w:val="Hyperlink"/>
              </w:rPr>
              <w:t>6.2</w:t>
            </w:r>
            <w:r w:rsidR="00294987">
              <w:rPr>
                <w:rFonts w:asciiTheme="minorHAnsi" w:eastAsiaTheme="minorEastAsia" w:hAnsiTheme="minorHAnsi" w:cstheme="minorBidi"/>
                <w:szCs w:val="22"/>
              </w:rPr>
              <w:tab/>
            </w:r>
            <w:r w:rsidR="00294987" w:rsidRPr="00E35690">
              <w:rPr>
                <w:rStyle w:val="Hyperlink"/>
              </w:rPr>
              <w:t>FREQUENCY VARIATIONS:</w:t>
            </w:r>
            <w:r w:rsidR="00294987">
              <w:rPr>
                <w:webHidden/>
              </w:rPr>
              <w:tab/>
            </w:r>
            <w:r>
              <w:rPr>
                <w:webHidden/>
              </w:rPr>
              <w:fldChar w:fldCharType="begin"/>
            </w:r>
            <w:r w:rsidR="00294987">
              <w:rPr>
                <w:webHidden/>
              </w:rPr>
              <w:instrText xml:space="preserve"> PAGEREF _Toc313613336 \h </w:instrText>
            </w:r>
            <w:r>
              <w:rPr>
                <w:webHidden/>
              </w:rPr>
            </w:r>
            <w:r>
              <w:rPr>
                <w:webHidden/>
              </w:rPr>
              <w:fldChar w:fldCharType="separate"/>
            </w:r>
            <w:r w:rsidR="00AD437A">
              <w:rPr>
                <w:webHidden/>
              </w:rPr>
              <w:t>60</w:t>
            </w:r>
            <w:r>
              <w:rPr>
                <w:webHidden/>
              </w:rPr>
              <w:fldChar w:fldCharType="end"/>
            </w:r>
          </w:hyperlink>
        </w:p>
        <w:p w:rsidR="00294987" w:rsidRDefault="002370B1">
          <w:pPr>
            <w:pStyle w:val="TOC1"/>
            <w:rPr>
              <w:rFonts w:asciiTheme="minorHAnsi" w:eastAsiaTheme="minorEastAsia" w:hAnsiTheme="minorHAnsi" w:cstheme="minorBidi"/>
              <w:szCs w:val="22"/>
            </w:rPr>
          </w:pPr>
          <w:hyperlink w:anchor="_Toc313613337" w:history="1">
            <w:r w:rsidR="00294987" w:rsidRPr="00E35690">
              <w:rPr>
                <w:rStyle w:val="Hyperlink"/>
              </w:rPr>
              <w:t>6.3</w:t>
            </w:r>
            <w:r w:rsidR="00294987">
              <w:rPr>
                <w:rFonts w:asciiTheme="minorHAnsi" w:eastAsiaTheme="minorEastAsia" w:hAnsiTheme="minorHAnsi" w:cstheme="minorBidi"/>
                <w:szCs w:val="22"/>
              </w:rPr>
              <w:tab/>
            </w:r>
            <w:r w:rsidR="00294987" w:rsidRPr="00E35690">
              <w:rPr>
                <w:rStyle w:val="Hyperlink"/>
              </w:rPr>
              <w:t>VOLTAGE UNBALANCE:</w:t>
            </w:r>
            <w:r w:rsidR="00294987">
              <w:rPr>
                <w:webHidden/>
              </w:rPr>
              <w:tab/>
            </w:r>
            <w:r>
              <w:rPr>
                <w:webHidden/>
              </w:rPr>
              <w:fldChar w:fldCharType="begin"/>
            </w:r>
            <w:r w:rsidR="00294987">
              <w:rPr>
                <w:webHidden/>
              </w:rPr>
              <w:instrText xml:space="preserve"> PAGEREF _Toc313613337 \h </w:instrText>
            </w:r>
            <w:r>
              <w:rPr>
                <w:webHidden/>
              </w:rPr>
            </w:r>
            <w:r>
              <w:rPr>
                <w:webHidden/>
              </w:rPr>
              <w:fldChar w:fldCharType="separate"/>
            </w:r>
            <w:r w:rsidR="00AD437A">
              <w:rPr>
                <w:webHidden/>
              </w:rPr>
              <w:t>60</w:t>
            </w:r>
            <w:r>
              <w:rPr>
                <w:webHidden/>
              </w:rPr>
              <w:fldChar w:fldCharType="end"/>
            </w:r>
          </w:hyperlink>
        </w:p>
        <w:p w:rsidR="00F82A68" w:rsidRDefault="002370B1">
          <w:r>
            <w:fldChar w:fldCharType="end"/>
          </w:r>
        </w:p>
      </w:sdtContent>
    </w:sdt>
    <w:p w:rsidR="002657AB" w:rsidRPr="00D90032" w:rsidRDefault="002657AB" w:rsidP="00D05E71">
      <w:pPr>
        <w:rPr>
          <w:rStyle w:val="Strong"/>
        </w:rPr>
      </w:pPr>
    </w:p>
    <w:p w:rsidR="002657AB" w:rsidRDefault="002657AB" w:rsidP="00D05E71">
      <w:pPr>
        <w:rPr>
          <w:rFonts w:ascii="Tahoma" w:hAnsi="Tahoma" w:cs="Tahoma"/>
          <w:sz w:val="40"/>
          <w:szCs w:val="40"/>
        </w:rPr>
      </w:pPr>
    </w:p>
    <w:p w:rsidR="002C4D1F" w:rsidRDefault="002C4D1F" w:rsidP="00B0297A">
      <w:pPr>
        <w:jc w:val="center"/>
        <w:rPr>
          <w:rFonts w:ascii="Tahoma" w:hAnsi="Tahoma" w:cs="Tahoma"/>
          <w:b/>
        </w:rPr>
      </w:pPr>
    </w:p>
    <w:p w:rsidR="002C4D1F" w:rsidRDefault="002C4D1F" w:rsidP="00F62F0D">
      <w:pPr>
        <w:rPr>
          <w:rFonts w:ascii="Tahoma" w:hAnsi="Tahoma" w:cs="Tahoma"/>
          <w:b/>
        </w:rPr>
      </w:pPr>
    </w:p>
    <w:p w:rsidR="002C4D1F" w:rsidRDefault="002C4D1F" w:rsidP="00F62F0D">
      <w:pPr>
        <w:rPr>
          <w:rFonts w:ascii="Tahoma" w:hAnsi="Tahoma" w:cs="Tahoma"/>
          <w:b/>
        </w:rPr>
      </w:pPr>
    </w:p>
    <w:p w:rsidR="002C4D1F" w:rsidRDefault="002C4D1F"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9D2222" w:rsidRDefault="009D2222" w:rsidP="00F62F0D">
      <w:pPr>
        <w:rPr>
          <w:rFonts w:ascii="Tahoma" w:hAnsi="Tahoma" w:cs="Tahoma"/>
          <w:b/>
        </w:rPr>
      </w:pPr>
    </w:p>
    <w:p w:rsidR="00D90032" w:rsidRDefault="00D90032" w:rsidP="00F62F0D">
      <w:pPr>
        <w:rPr>
          <w:rFonts w:ascii="Tahoma" w:hAnsi="Tahoma" w:cs="Tahoma"/>
          <w:b/>
        </w:rPr>
      </w:pPr>
    </w:p>
    <w:p w:rsidR="00D90032" w:rsidRDefault="00D90032" w:rsidP="00F62F0D">
      <w:pPr>
        <w:rPr>
          <w:rFonts w:ascii="Tahoma" w:hAnsi="Tahoma" w:cs="Tahoma"/>
          <w:b/>
        </w:rPr>
      </w:pPr>
    </w:p>
    <w:p w:rsidR="00D90032" w:rsidRDefault="00D90032" w:rsidP="00F62F0D">
      <w:pPr>
        <w:rPr>
          <w:rFonts w:ascii="Tahoma" w:hAnsi="Tahoma" w:cs="Tahoma"/>
          <w:b/>
        </w:rPr>
      </w:pPr>
    </w:p>
    <w:p w:rsidR="002C4D1F" w:rsidRDefault="002C4D1F" w:rsidP="00F62F0D">
      <w:pPr>
        <w:rPr>
          <w:rFonts w:ascii="Tahoma" w:hAnsi="Tahoma" w:cs="Tahoma"/>
          <w:b/>
        </w:rPr>
      </w:pPr>
    </w:p>
    <w:p w:rsidR="002C4D1F" w:rsidRDefault="002C4D1F" w:rsidP="00D90032">
      <w:pPr>
        <w:pStyle w:val="Heading1"/>
        <w:jc w:val="center"/>
      </w:pPr>
    </w:p>
    <w:p w:rsidR="00B0297A" w:rsidRDefault="00B0297A" w:rsidP="00D90032">
      <w:pPr>
        <w:pStyle w:val="Heading1"/>
        <w:jc w:val="center"/>
        <w:rPr>
          <w:sz w:val="40"/>
          <w:szCs w:val="40"/>
        </w:rPr>
      </w:pPr>
      <w:bookmarkStart w:id="0" w:name="_Toc313613277"/>
      <w:r w:rsidRPr="00B0297A">
        <w:rPr>
          <w:sz w:val="40"/>
          <w:szCs w:val="40"/>
        </w:rPr>
        <w:t>CHAPTER – 1</w:t>
      </w:r>
      <w:bookmarkEnd w:id="0"/>
    </w:p>
    <w:p w:rsidR="00B0297A" w:rsidRDefault="00B0297A" w:rsidP="00D90032">
      <w:pPr>
        <w:pStyle w:val="Heading1"/>
        <w:jc w:val="center"/>
        <w:rPr>
          <w:sz w:val="40"/>
          <w:szCs w:val="40"/>
        </w:rPr>
      </w:pPr>
    </w:p>
    <w:p w:rsidR="00B0297A" w:rsidRDefault="00B0297A" w:rsidP="00D90032">
      <w:pPr>
        <w:pStyle w:val="Heading1"/>
        <w:jc w:val="center"/>
        <w:rPr>
          <w:sz w:val="40"/>
          <w:szCs w:val="40"/>
        </w:rPr>
      </w:pPr>
    </w:p>
    <w:p w:rsidR="00B0297A" w:rsidRPr="00B0297A" w:rsidRDefault="00B0297A" w:rsidP="00D90032">
      <w:pPr>
        <w:pStyle w:val="Heading1"/>
        <w:jc w:val="center"/>
        <w:rPr>
          <w:sz w:val="40"/>
          <w:szCs w:val="40"/>
        </w:rPr>
      </w:pPr>
    </w:p>
    <w:p w:rsidR="002C4D1F" w:rsidRPr="00DF7A58" w:rsidRDefault="00B0297A" w:rsidP="00D90032">
      <w:pPr>
        <w:pStyle w:val="Heading1"/>
        <w:jc w:val="center"/>
        <w:rPr>
          <w:sz w:val="96"/>
        </w:rPr>
      </w:pPr>
      <w:bookmarkStart w:id="1" w:name="_Toc313613278"/>
      <w:r w:rsidRPr="00DF7A58">
        <w:rPr>
          <w:sz w:val="96"/>
        </w:rPr>
        <w:t>BACKGROUND</w:t>
      </w:r>
      <w:bookmarkEnd w:id="1"/>
    </w:p>
    <w:p w:rsidR="002C4D1F" w:rsidRDefault="002C4D1F" w:rsidP="00F62F0D">
      <w:pPr>
        <w:rPr>
          <w:rFonts w:ascii="Tahoma" w:hAnsi="Tahoma" w:cs="Tahoma"/>
          <w:b/>
        </w:rPr>
      </w:pPr>
    </w:p>
    <w:p w:rsidR="002C4D1F" w:rsidRDefault="002C4D1F" w:rsidP="00F62F0D">
      <w:pPr>
        <w:rPr>
          <w:rFonts w:ascii="Tahoma" w:hAnsi="Tahoma" w:cs="Tahoma"/>
          <w:b/>
        </w:rPr>
      </w:pPr>
    </w:p>
    <w:p w:rsidR="002C4D1F" w:rsidRDefault="002C4D1F"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3A7515" w:rsidRDefault="003A7515"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DF7A58" w:rsidRDefault="00DF7A58" w:rsidP="00F62F0D">
      <w:pPr>
        <w:rPr>
          <w:rFonts w:ascii="Tahoma" w:hAnsi="Tahoma" w:cs="Tahoma"/>
          <w:b/>
        </w:rPr>
      </w:pPr>
    </w:p>
    <w:p w:rsidR="00F62F0D" w:rsidRPr="00895642" w:rsidRDefault="005F63A7" w:rsidP="00895642">
      <w:pPr>
        <w:pStyle w:val="Heading1"/>
        <w:rPr>
          <w:rStyle w:val="Strong"/>
        </w:rPr>
      </w:pPr>
      <w:bookmarkStart w:id="2" w:name="_Toc313613279"/>
      <w:r w:rsidRPr="00132723">
        <w:lastRenderedPageBreak/>
        <w:t>1.</w:t>
      </w:r>
      <w:r w:rsidR="00882139" w:rsidRPr="00132723">
        <w:t>1</w:t>
      </w:r>
      <w:r w:rsidRPr="00895642">
        <w:rPr>
          <w:rStyle w:val="Strong"/>
        </w:rPr>
        <w:tab/>
      </w:r>
      <w:r w:rsidR="0037165C" w:rsidRPr="005F4425">
        <w:t>TPDDL</w:t>
      </w:r>
      <w:r w:rsidRPr="005F4425">
        <w:t xml:space="preserve"> PROFILE</w:t>
      </w:r>
      <w:bookmarkEnd w:id="2"/>
    </w:p>
    <w:p w:rsidR="00F62F0D" w:rsidRPr="00D30846" w:rsidRDefault="00F62F0D" w:rsidP="00F62F0D">
      <w:pPr>
        <w:rPr>
          <w:rFonts w:ascii="Tahoma" w:hAnsi="Tahoma" w:cs="Tahoma"/>
        </w:rPr>
      </w:pPr>
    </w:p>
    <w:p w:rsidR="00F25053" w:rsidRDefault="0037165C" w:rsidP="006A6808">
      <w:pPr>
        <w:pStyle w:val="Default"/>
        <w:spacing w:line="360" w:lineRule="auto"/>
        <w:jc w:val="both"/>
        <w:rPr>
          <w:rFonts w:ascii="Tahoma" w:hAnsi="Tahoma" w:cs="Tahoma"/>
          <w:color w:val="auto"/>
        </w:rPr>
      </w:pPr>
      <w:r>
        <w:rPr>
          <w:rFonts w:ascii="Tahoma" w:hAnsi="Tahoma" w:cs="Tahoma"/>
          <w:color w:val="auto"/>
        </w:rPr>
        <w:t>TATA Power Delhi Distribution</w:t>
      </w:r>
      <w:r w:rsidR="004F7984">
        <w:rPr>
          <w:rFonts w:ascii="Tahoma" w:hAnsi="Tahoma" w:cs="Tahoma"/>
          <w:color w:val="auto"/>
        </w:rPr>
        <w:t xml:space="preserve"> </w:t>
      </w:r>
      <w:r w:rsidR="00F62F0D" w:rsidRPr="00D30846">
        <w:rPr>
          <w:rFonts w:ascii="Tahoma" w:hAnsi="Tahoma" w:cs="Tahoma"/>
          <w:color w:val="auto"/>
        </w:rPr>
        <w:t>Limited (</w:t>
      </w:r>
      <w:r>
        <w:rPr>
          <w:rFonts w:ascii="Tahoma" w:hAnsi="Tahoma" w:cs="Tahoma"/>
          <w:color w:val="auto"/>
        </w:rPr>
        <w:t>TPDDL</w:t>
      </w:r>
      <w:r w:rsidR="00F62F0D" w:rsidRPr="00D30846">
        <w:rPr>
          <w:rFonts w:ascii="Tahoma" w:hAnsi="Tahoma" w:cs="Tahoma"/>
          <w:color w:val="auto"/>
        </w:rPr>
        <w:t xml:space="preserve">), a joint venture between Tata Power and the Government of NCR of Delhi had taken over the distribution of electric power in the area of </w:t>
      </w:r>
      <w:r w:rsidR="004F2555">
        <w:rPr>
          <w:rFonts w:ascii="Tahoma" w:hAnsi="Tahoma" w:cs="Tahoma"/>
          <w:color w:val="auto"/>
        </w:rPr>
        <w:t>Delhi Vidyut Board (DVB)</w:t>
      </w:r>
      <w:r w:rsidR="00F62F0D" w:rsidRPr="00D30846">
        <w:rPr>
          <w:rFonts w:ascii="Tahoma" w:hAnsi="Tahoma" w:cs="Tahoma"/>
          <w:color w:val="auto"/>
        </w:rPr>
        <w:t xml:space="preserve"> </w:t>
      </w:r>
      <w:r w:rsidR="004F2555">
        <w:rPr>
          <w:rFonts w:ascii="Tahoma" w:hAnsi="Tahoma" w:cs="Tahoma"/>
          <w:color w:val="auto"/>
        </w:rPr>
        <w:t xml:space="preserve">w.e.f. </w:t>
      </w:r>
      <w:r w:rsidR="00F62F0D" w:rsidRPr="00D30846">
        <w:rPr>
          <w:rFonts w:ascii="Tahoma" w:hAnsi="Tahoma" w:cs="Tahoma"/>
          <w:color w:val="auto"/>
        </w:rPr>
        <w:t>1</w:t>
      </w:r>
      <w:r w:rsidR="00F62F0D" w:rsidRPr="006A6808">
        <w:rPr>
          <w:rFonts w:ascii="Tahoma" w:hAnsi="Tahoma" w:cs="Tahoma"/>
          <w:color w:val="auto"/>
        </w:rPr>
        <w:t>st</w:t>
      </w:r>
      <w:r w:rsidR="004F2555">
        <w:rPr>
          <w:rFonts w:ascii="Tahoma" w:hAnsi="Tahoma" w:cs="Tahoma"/>
          <w:color w:val="auto"/>
        </w:rPr>
        <w:t xml:space="preserve"> </w:t>
      </w:r>
      <w:r w:rsidR="00F62F0D" w:rsidRPr="00D30846">
        <w:rPr>
          <w:rFonts w:ascii="Tahoma" w:hAnsi="Tahoma" w:cs="Tahoma"/>
          <w:color w:val="auto"/>
        </w:rPr>
        <w:t>July 2002</w:t>
      </w:r>
      <w:r w:rsidR="006A6808">
        <w:rPr>
          <w:rFonts w:ascii="Tahoma" w:hAnsi="Tahoma" w:cs="Tahoma"/>
          <w:color w:val="auto"/>
        </w:rPr>
        <w:t xml:space="preserve"> </w:t>
      </w:r>
      <w:r w:rsidR="006A6808" w:rsidRPr="006A6808">
        <w:rPr>
          <w:rFonts w:ascii="Tahoma" w:hAnsi="Tahoma" w:cs="Tahoma"/>
          <w:color w:val="auto"/>
        </w:rPr>
        <w:t>as part of the distribution sec-tor reform process.</w:t>
      </w:r>
      <w:r w:rsidR="00F62F0D" w:rsidRPr="00D30846">
        <w:rPr>
          <w:rFonts w:ascii="Tahoma" w:hAnsi="Tahoma" w:cs="Tahoma"/>
          <w:color w:val="auto"/>
        </w:rPr>
        <w:t xml:space="preserve">. With a registered consumer base of around </w:t>
      </w:r>
      <w:r w:rsidR="006A6808">
        <w:rPr>
          <w:rFonts w:ascii="Tahoma" w:hAnsi="Tahoma" w:cs="Tahoma"/>
          <w:color w:val="auto"/>
        </w:rPr>
        <w:t>11.84</w:t>
      </w:r>
      <w:r w:rsidR="00F62F0D" w:rsidRPr="00D30846">
        <w:rPr>
          <w:rFonts w:ascii="Tahoma" w:hAnsi="Tahoma" w:cs="Tahoma"/>
          <w:color w:val="auto"/>
        </w:rPr>
        <w:t xml:space="preserve"> lakhs and a peak load of around 1</w:t>
      </w:r>
      <w:r w:rsidR="006A6808">
        <w:rPr>
          <w:rFonts w:ascii="Tahoma" w:hAnsi="Tahoma" w:cs="Tahoma"/>
          <w:color w:val="auto"/>
        </w:rPr>
        <w:t>313</w:t>
      </w:r>
      <w:r w:rsidR="00F62F0D" w:rsidRPr="00D30846">
        <w:rPr>
          <w:rFonts w:ascii="Tahoma" w:hAnsi="Tahoma" w:cs="Tahoma"/>
          <w:color w:val="auto"/>
        </w:rPr>
        <w:t xml:space="preserve"> MW, the company's operations </w:t>
      </w:r>
      <w:r w:rsidR="004F5547">
        <w:rPr>
          <w:rFonts w:ascii="Tahoma" w:hAnsi="Tahoma" w:cs="Tahoma"/>
          <w:color w:val="auto"/>
        </w:rPr>
        <w:t>span across an area of 510 sq km</w:t>
      </w:r>
      <w:r w:rsidR="00F62F0D" w:rsidRPr="00D30846">
        <w:rPr>
          <w:rFonts w:ascii="Tahoma" w:hAnsi="Tahoma" w:cs="Tahoma"/>
          <w:color w:val="auto"/>
        </w:rPr>
        <w:t xml:space="preserve">s. The daily average energy requirement of </w:t>
      </w:r>
      <w:r>
        <w:rPr>
          <w:rFonts w:ascii="Tahoma" w:hAnsi="Tahoma" w:cs="Tahoma"/>
          <w:color w:val="auto"/>
        </w:rPr>
        <w:t>TPDDL</w:t>
      </w:r>
      <w:r w:rsidR="00F62F0D" w:rsidRPr="00D30846">
        <w:rPr>
          <w:rFonts w:ascii="Tahoma" w:hAnsi="Tahoma" w:cs="Tahoma"/>
          <w:color w:val="auto"/>
        </w:rPr>
        <w:t xml:space="preserve"> is about </w:t>
      </w:r>
      <w:r w:rsidR="00B57FAA">
        <w:rPr>
          <w:rFonts w:ascii="Tahoma" w:hAnsi="Tahoma" w:cs="Tahoma"/>
          <w:color w:val="auto"/>
        </w:rPr>
        <w:t>20</w:t>
      </w:r>
      <w:r w:rsidR="00F62F0D" w:rsidRPr="00D30846">
        <w:rPr>
          <w:rFonts w:ascii="Tahoma" w:hAnsi="Tahoma" w:cs="Tahoma"/>
          <w:color w:val="auto"/>
        </w:rPr>
        <w:t xml:space="preserve"> MUs, with annual energy requirement of around </w:t>
      </w:r>
      <w:r w:rsidR="006A6808">
        <w:rPr>
          <w:rFonts w:ascii="Tahoma" w:hAnsi="Tahoma" w:cs="Tahoma"/>
          <w:color w:val="auto"/>
        </w:rPr>
        <w:t>7316</w:t>
      </w:r>
      <w:r w:rsidR="00F62F0D" w:rsidRPr="00D30846">
        <w:rPr>
          <w:rFonts w:ascii="Tahoma" w:hAnsi="Tahoma" w:cs="Tahoma"/>
          <w:color w:val="auto"/>
        </w:rPr>
        <w:t xml:space="preserve"> MUs.</w:t>
      </w:r>
    </w:p>
    <w:p w:rsidR="00F25053" w:rsidRDefault="00F25053" w:rsidP="00F62F0D">
      <w:pPr>
        <w:pStyle w:val="formatdata"/>
        <w:spacing w:line="360" w:lineRule="auto"/>
        <w:ind w:left="0" w:right="36"/>
        <w:rPr>
          <w:rFonts w:ascii="Tahoma" w:hAnsi="Tahoma" w:cs="Tahoma"/>
          <w:color w:val="auto"/>
          <w:spacing w:val="0"/>
          <w:sz w:val="24"/>
          <w:szCs w:val="24"/>
        </w:rPr>
      </w:pPr>
    </w:p>
    <w:p w:rsidR="00F62F0D" w:rsidRDefault="00F62F0D" w:rsidP="00F62F0D">
      <w:pPr>
        <w:pStyle w:val="formatdata"/>
        <w:spacing w:line="360" w:lineRule="auto"/>
        <w:ind w:left="0" w:right="36"/>
        <w:rPr>
          <w:rFonts w:ascii="Tahoma" w:hAnsi="Tahoma" w:cs="Tahoma"/>
          <w:color w:val="auto"/>
          <w:spacing w:val="0"/>
          <w:sz w:val="24"/>
          <w:szCs w:val="24"/>
        </w:rPr>
      </w:pPr>
      <w:r w:rsidRPr="00D30846">
        <w:rPr>
          <w:rFonts w:ascii="Tahoma" w:hAnsi="Tahoma" w:cs="Tahoma"/>
          <w:color w:val="auto"/>
          <w:spacing w:val="0"/>
          <w:sz w:val="24"/>
          <w:szCs w:val="24"/>
        </w:rPr>
        <w:t xml:space="preserve">For administrative purpose </w:t>
      </w:r>
      <w:r w:rsidR="0037165C">
        <w:rPr>
          <w:rFonts w:ascii="Tahoma" w:hAnsi="Tahoma" w:cs="Tahoma"/>
          <w:color w:val="auto"/>
          <w:spacing w:val="0"/>
          <w:sz w:val="24"/>
          <w:szCs w:val="24"/>
        </w:rPr>
        <w:t>TPDDL</w:t>
      </w:r>
      <w:r w:rsidRPr="00D30846">
        <w:rPr>
          <w:rFonts w:ascii="Tahoma" w:hAnsi="Tahoma" w:cs="Tahoma"/>
          <w:color w:val="auto"/>
          <w:spacing w:val="0"/>
          <w:sz w:val="24"/>
          <w:szCs w:val="24"/>
        </w:rPr>
        <w:t xml:space="preserve"> is split into </w:t>
      </w:r>
      <w:r w:rsidR="00B57FAA">
        <w:rPr>
          <w:rFonts w:ascii="Tahoma" w:hAnsi="Tahoma" w:cs="Tahoma"/>
          <w:color w:val="auto"/>
          <w:spacing w:val="0"/>
          <w:sz w:val="24"/>
          <w:szCs w:val="24"/>
        </w:rPr>
        <w:t>50</w:t>
      </w:r>
      <w:r w:rsidR="00042F03">
        <w:rPr>
          <w:rFonts w:ascii="Tahoma" w:hAnsi="Tahoma" w:cs="Tahoma"/>
          <w:color w:val="auto"/>
          <w:spacing w:val="0"/>
          <w:sz w:val="24"/>
          <w:szCs w:val="24"/>
        </w:rPr>
        <w:t xml:space="preserve"> zones</w:t>
      </w:r>
      <w:r w:rsidRPr="00D30846">
        <w:rPr>
          <w:rFonts w:ascii="Tahoma" w:hAnsi="Tahoma" w:cs="Tahoma"/>
          <w:color w:val="auto"/>
          <w:spacing w:val="0"/>
          <w:sz w:val="24"/>
          <w:szCs w:val="24"/>
        </w:rPr>
        <w:t xml:space="preserve"> comprising of </w:t>
      </w:r>
      <w:r w:rsidR="00042F03">
        <w:rPr>
          <w:rFonts w:ascii="Tahoma" w:hAnsi="Tahoma" w:cs="Tahoma"/>
          <w:color w:val="auto"/>
          <w:spacing w:val="0"/>
          <w:sz w:val="24"/>
          <w:szCs w:val="24"/>
        </w:rPr>
        <w:t xml:space="preserve">20,000 – </w:t>
      </w:r>
      <w:r w:rsidR="009E44AC">
        <w:rPr>
          <w:rFonts w:ascii="Tahoma" w:hAnsi="Tahoma" w:cs="Tahoma"/>
          <w:color w:val="auto"/>
          <w:spacing w:val="0"/>
          <w:sz w:val="24"/>
          <w:szCs w:val="24"/>
        </w:rPr>
        <w:t>25</w:t>
      </w:r>
      <w:r w:rsidR="00042F03">
        <w:rPr>
          <w:rFonts w:ascii="Tahoma" w:hAnsi="Tahoma" w:cs="Tahoma"/>
          <w:color w:val="auto"/>
          <w:spacing w:val="0"/>
          <w:sz w:val="24"/>
          <w:szCs w:val="24"/>
        </w:rPr>
        <w:t>,000 consumers each</w:t>
      </w:r>
      <w:r w:rsidRPr="00D30846">
        <w:rPr>
          <w:rFonts w:ascii="Tahoma" w:hAnsi="Tahoma" w:cs="Tahoma"/>
          <w:color w:val="auto"/>
          <w:spacing w:val="0"/>
          <w:sz w:val="24"/>
          <w:szCs w:val="24"/>
        </w:rPr>
        <w:t xml:space="preserve">. </w:t>
      </w:r>
      <w:r w:rsidR="0037165C">
        <w:rPr>
          <w:rFonts w:ascii="Tahoma" w:hAnsi="Tahoma" w:cs="Tahoma"/>
          <w:color w:val="auto"/>
          <w:spacing w:val="0"/>
          <w:sz w:val="24"/>
          <w:szCs w:val="24"/>
        </w:rPr>
        <w:t>TPDDL</w:t>
      </w:r>
      <w:r w:rsidRPr="00D30846">
        <w:rPr>
          <w:rFonts w:ascii="Tahoma" w:hAnsi="Tahoma" w:cs="Tahoma"/>
          <w:color w:val="auto"/>
          <w:spacing w:val="0"/>
          <w:sz w:val="24"/>
          <w:szCs w:val="24"/>
        </w:rPr>
        <w:t xml:space="preserve"> also maintains the street light in its area</w:t>
      </w:r>
      <w:r w:rsidR="00A960D5">
        <w:rPr>
          <w:rFonts w:ascii="Tahoma" w:hAnsi="Tahoma" w:cs="Tahoma"/>
          <w:color w:val="auto"/>
          <w:spacing w:val="0"/>
          <w:sz w:val="24"/>
          <w:szCs w:val="24"/>
        </w:rPr>
        <w:t xml:space="preserve"> on behalf of Road owning/R</w:t>
      </w:r>
      <w:r w:rsidR="00042F03">
        <w:rPr>
          <w:rFonts w:ascii="Tahoma" w:hAnsi="Tahoma" w:cs="Tahoma"/>
          <w:color w:val="auto"/>
          <w:spacing w:val="0"/>
          <w:sz w:val="24"/>
          <w:szCs w:val="24"/>
        </w:rPr>
        <w:t>evenue agencies</w:t>
      </w:r>
      <w:r w:rsidRPr="00D30846">
        <w:rPr>
          <w:rFonts w:ascii="Tahoma" w:hAnsi="Tahoma" w:cs="Tahoma"/>
          <w:color w:val="auto"/>
          <w:spacing w:val="0"/>
          <w:sz w:val="24"/>
          <w:szCs w:val="24"/>
        </w:rPr>
        <w:t>. The various consumer touch points include</w:t>
      </w:r>
      <w:r w:rsidR="00042F03">
        <w:rPr>
          <w:rFonts w:ascii="Tahoma" w:hAnsi="Tahoma" w:cs="Tahoma"/>
          <w:color w:val="auto"/>
          <w:spacing w:val="0"/>
          <w:sz w:val="24"/>
          <w:szCs w:val="24"/>
        </w:rPr>
        <w:t xml:space="preserve"> </w:t>
      </w:r>
      <w:r w:rsidRPr="00F373A4">
        <w:rPr>
          <w:rFonts w:ascii="Tahoma" w:hAnsi="Tahoma" w:cs="Tahoma"/>
          <w:color w:val="auto"/>
          <w:spacing w:val="0"/>
          <w:sz w:val="24"/>
          <w:szCs w:val="24"/>
        </w:rPr>
        <w:t xml:space="preserve">Consumer Care </w:t>
      </w:r>
      <w:r w:rsidR="004F2555" w:rsidRPr="00F373A4">
        <w:rPr>
          <w:rFonts w:ascii="Tahoma" w:hAnsi="Tahoma" w:cs="Tahoma"/>
          <w:color w:val="auto"/>
          <w:spacing w:val="0"/>
          <w:sz w:val="24"/>
          <w:szCs w:val="24"/>
        </w:rPr>
        <w:t>Centers</w:t>
      </w:r>
      <w:r w:rsidRPr="00F373A4">
        <w:rPr>
          <w:rFonts w:ascii="Tahoma" w:hAnsi="Tahoma" w:cs="Tahoma"/>
          <w:color w:val="auto"/>
          <w:spacing w:val="0"/>
          <w:sz w:val="24"/>
          <w:szCs w:val="24"/>
        </w:rPr>
        <w:t xml:space="preserve"> (12 Nos.), Zonal Centers (</w:t>
      </w:r>
      <w:r w:rsidR="00F373A4" w:rsidRPr="00F373A4">
        <w:rPr>
          <w:rFonts w:ascii="Tahoma" w:hAnsi="Tahoma" w:cs="Tahoma"/>
          <w:color w:val="auto"/>
          <w:spacing w:val="0"/>
          <w:sz w:val="24"/>
          <w:szCs w:val="24"/>
        </w:rPr>
        <w:t>50</w:t>
      </w:r>
      <w:r w:rsidRPr="00F373A4">
        <w:rPr>
          <w:rFonts w:ascii="Tahoma" w:hAnsi="Tahoma" w:cs="Tahoma"/>
          <w:color w:val="auto"/>
          <w:spacing w:val="0"/>
          <w:sz w:val="24"/>
          <w:szCs w:val="24"/>
        </w:rPr>
        <w:t xml:space="preserve"> Nos.), </w:t>
      </w:r>
      <w:r w:rsidR="00042F03" w:rsidRPr="00F373A4">
        <w:rPr>
          <w:rFonts w:ascii="Tahoma" w:hAnsi="Tahoma" w:cs="Tahoma"/>
          <w:color w:val="auto"/>
          <w:spacing w:val="0"/>
          <w:sz w:val="24"/>
          <w:szCs w:val="24"/>
        </w:rPr>
        <w:t xml:space="preserve">Business </w:t>
      </w:r>
      <w:r w:rsidRPr="00F373A4">
        <w:rPr>
          <w:rFonts w:ascii="Tahoma" w:hAnsi="Tahoma" w:cs="Tahoma"/>
          <w:color w:val="auto"/>
          <w:spacing w:val="0"/>
          <w:sz w:val="24"/>
          <w:szCs w:val="24"/>
        </w:rPr>
        <w:t>District offices (12 Nos.)</w:t>
      </w:r>
      <w:r>
        <w:rPr>
          <w:rFonts w:ascii="Tahoma" w:hAnsi="Tahoma" w:cs="Tahoma"/>
          <w:color w:val="auto"/>
          <w:spacing w:val="0"/>
          <w:sz w:val="24"/>
          <w:szCs w:val="24"/>
        </w:rPr>
        <w:t xml:space="preserve"> a</w:t>
      </w:r>
      <w:r w:rsidRPr="00D30846">
        <w:rPr>
          <w:rFonts w:ascii="Tahoma" w:hAnsi="Tahoma" w:cs="Tahoma"/>
          <w:color w:val="auto"/>
          <w:spacing w:val="0"/>
          <w:sz w:val="24"/>
          <w:szCs w:val="24"/>
        </w:rPr>
        <w:t xml:space="preserve">nd Consumer Call Centers. </w:t>
      </w:r>
      <w:r w:rsidR="00042F03">
        <w:rPr>
          <w:rFonts w:ascii="Tahoma" w:hAnsi="Tahoma" w:cs="Tahoma"/>
          <w:color w:val="auto"/>
          <w:spacing w:val="0"/>
          <w:sz w:val="24"/>
          <w:szCs w:val="24"/>
        </w:rPr>
        <w:t xml:space="preserve">Table 1.1 </w:t>
      </w:r>
      <w:r w:rsidR="003469BA">
        <w:rPr>
          <w:rFonts w:ascii="Tahoma" w:hAnsi="Tahoma" w:cs="Tahoma"/>
          <w:color w:val="auto"/>
          <w:spacing w:val="0"/>
          <w:sz w:val="24"/>
          <w:szCs w:val="24"/>
        </w:rPr>
        <w:t>below gives the list of 12 Business District Offices.</w:t>
      </w:r>
      <w:r w:rsidR="00042F03">
        <w:rPr>
          <w:rFonts w:ascii="Tahoma" w:hAnsi="Tahoma" w:cs="Tahoma"/>
          <w:color w:val="auto"/>
          <w:spacing w:val="0"/>
          <w:sz w:val="24"/>
          <w:szCs w:val="24"/>
        </w:rPr>
        <w:t xml:space="preserve"> </w:t>
      </w:r>
    </w:p>
    <w:p w:rsidR="00B0297A" w:rsidRPr="00571D61" w:rsidRDefault="00882139" w:rsidP="00882139">
      <w:pPr>
        <w:pStyle w:val="formatdata"/>
        <w:spacing w:line="360" w:lineRule="auto"/>
        <w:ind w:left="0" w:right="36"/>
        <w:jc w:val="center"/>
        <w:rPr>
          <w:rFonts w:ascii="Tahoma" w:hAnsi="Tahoma" w:cs="Tahoma"/>
          <w:b/>
          <w:color w:val="auto"/>
          <w:spacing w:val="0"/>
          <w:sz w:val="20"/>
          <w:szCs w:val="24"/>
        </w:rPr>
      </w:pPr>
      <w:r w:rsidRPr="00571D61">
        <w:rPr>
          <w:rFonts w:ascii="Tahoma" w:hAnsi="Tahoma" w:cs="Tahoma"/>
          <w:b/>
          <w:color w:val="auto"/>
          <w:spacing w:val="0"/>
          <w:sz w:val="20"/>
          <w:szCs w:val="24"/>
        </w:rPr>
        <w:t>Table 1.1</w:t>
      </w:r>
    </w:p>
    <w:tbl>
      <w:tblPr>
        <w:tblStyle w:val="TableList7"/>
        <w:tblW w:w="6761" w:type="dxa"/>
        <w:tblInd w:w="1514" w:type="dxa"/>
        <w:tblBorders>
          <w:top w:val="single" w:sz="6" w:space="0" w:color="000000"/>
          <w:left w:val="single" w:sz="6" w:space="0" w:color="000000"/>
          <w:bottom w:val="single" w:sz="6" w:space="0" w:color="000000"/>
          <w:right w:val="single" w:sz="6" w:space="0" w:color="000000"/>
          <w:insideV w:val="single" w:sz="6" w:space="0" w:color="000000"/>
        </w:tblBorders>
        <w:shd w:val="clear" w:color="auto" w:fill="DBE5F1" w:themeFill="accent1" w:themeFillTint="33"/>
        <w:tblLayout w:type="fixed"/>
        <w:tblLook w:val="0000"/>
      </w:tblPr>
      <w:tblGrid>
        <w:gridCol w:w="1969"/>
        <w:gridCol w:w="4792"/>
      </w:tblGrid>
      <w:tr w:rsidR="00B0297A" w:rsidRPr="00DF3237" w:rsidTr="00F675C7">
        <w:trPr>
          <w:cnfStyle w:val="000000100000"/>
          <w:trHeight w:val="682"/>
        </w:trPr>
        <w:tc>
          <w:tcPr>
            <w:tcW w:w="1969" w:type="dxa"/>
            <w:shd w:val="clear" w:color="auto" w:fill="DBE5F1" w:themeFill="accent1" w:themeFillTint="33"/>
            <w:noWrap/>
            <w:vAlign w:val="center"/>
          </w:tcPr>
          <w:p w:rsidR="00B0297A" w:rsidRPr="00042F03" w:rsidRDefault="00042F03" w:rsidP="00895642">
            <w:pPr>
              <w:ind w:left="136"/>
              <w:jc w:val="center"/>
              <w:rPr>
                <w:rFonts w:ascii="Tahoma" w:hAnsi="Tahoma" w:cs="Tahoma"/>
                <w:b/>
                <w:bCs/>
              </w:rPr>
            </w:pPr>
            <w:r w:rsidRPr="00042F03">
              <w:rPr>
                <w:rFonts w:ascii="Tahoma" w:hAnsi="Tahoma" w:cs="Tahoma"/>
                <w:b/>
                <w:bCs/>
              </w:rPr>
              <w:t>S. No</w:t>
            </w:r>
          </w:p>
        </w:tc>
        <w:tc>
          <w:tcPr>
            <w:tcW w:w="4792" w:type="dxa"/>
            <w:shd w:val="clear" w:color="auto" w:fill="DBE5F1" w:themeFill="accent1" w:themeFillTint="33"/>
            <w:noWrap/>
            <w:vAlign w:val="center"/>
          </w:tcPr>
          <w:p w:rsidR="00B0297A" w:rsidRPr="00DF3237" w:rsidRDefault="00042F03" w:rsidP="00895642">
            <w:pPr>
              <w:ind w:left="12"/>
              <w:jc w:val="center"/>
              <w:rPr>
                <w:rFonts w:ascii="Tahoma" w:hAnsi="Tahoma" w:cs="Tahoma"/>
                <w:b/>
                <w:bCs/>
              </w:rPr>
            </w:pPr>
            <w:r>
              <w:rPr>
                <w:rFonts w:ascii="Tahoma" w:hAnsi="Tahoma" w:cs="Tahoma"/>
                <w:b/>
                <w:bCs/>
              </w:rPr>
              <w:t xml:space="preserve">Business </w:t>
            </w:r>
            <w:r w:rsidR="00B0297A" w:rsidRPr="00DF3237">
              <w:rPr>
                <w:rFonts w:ascii="Tahoma" w:hAnsi="Tahoma" w:cs="Tahoma"/>
                <w:b/>
                <w:bCs/>
              </w:rPr>
              <w:t>District</w:t>
            </w:r>
            <w:r>
              <w:rPr>
                <w:rFonts w:ascii="Tahoma" w:hAnsi="Tahoma" w:cs="Tahoma"/>
                <w:b/>
                <w:bCs/>
              </w:rPr>
              <w:t xml:space="preserve"> Offices</w:t>
            </w:r>
          </w:p>
        </w:tc>
      </w:tr>
      <w:tr w:rsidR="00B0297A" w:rsidRPr="00DF3237" w:rsidTr="00F675C7">
        <w:trPr>
          <w:cnfStyle w:val="000000010000"/>
          <w:trHeight w:val="368"/>
        </w:trPr>
        <w:tc>
          <w:tcPr>
            <w:tcW w:w="1969" w:type="dxa"/>
            <w:shd w:val="clear" w:color="auto" w:fill="DBE5F1" w:themeFill="accent1" w:themeFillTint="33"/>
            <w:vAlign w:val="center"/>
          </w:tcPr>
          <w:p w:rsidR="00B0297A" w:rsidRPr="00042F03" w:rsidRDefault="00042F03" w:rsidP="00895642">
            <w:pPr>
              <w:jc w:val="center"/>
              <w:rPr>
                <w:rFonts w:ascii="Tahoma" w:hAnsi="Tahoma" w:cs="Tahoma"/>
                <w:bCs/>
                <w:sz w:val="22"/>
                <w:szCs w:val="22"/>
              </w:rPr>
            </w:pPr>
            <w:r w:rsidRPr="00042F03">
              <w:rPr>
                <w:rFonts w:ascii="Tahoma" w:hAnsi="Tahoma" w:cs="Tahoma"/>
                <w:bCs/>
                <w:sz w:val="22"/>
                <w:szCs w:val="22"/>
              </w:rPr>
              <w:t>1</w:t>
            </w:r>
          </w:p>
        </w:tc>
        <w:tc>
          <w:tcPr>
            <w:tcW w:w="4792" w:type="dxa"/>
            <w:shd w:val="clear" w:color="auto" w:fill="DBE5F1" w:themeFill="accent1" w:themeFillTint="33"/>
            <w:noWrap/>
            <w:vAlign w:val="center"/>
          </w:tcPr>
          <w:p w:rsidR="00B0297A" w:rsidRPr="00DF3237" w:rsidRDefault="00B0297A" w:rsidP="00895642">
            <w:pPr>
              <w:ind w:left="12" w:firstLine="18"/>
              <w:jc w:val="center"/>
              <w:rPr>
                <w:rFonts w:ascii="Tahoma" w:hAnsi="Tahoma" w:cs="Tahoma"/>
              </w:rPr>
            </w:pPr>
            <w:r w:rsidRPr="00DF3237">
              <w:rPr>
                <w:rFonts w:ascii="Tahoma" w:hAnsi="Tahoma" w:cs="Tahoma"/>
              </w:rPr>
              <w:t>Bawana</w:t>
            </w:r>
          </w:p>
        </w:tc>
      </w:tr>
      <w:tr w:rsidR="00B0297A" w:rsidRPr="00DF3237" w:rsidTr="00F675C7">
        <w:trPr>
          <w:cnfStyle w:val="000000100000"/>
          <w:trHeight w:val="387"/>
        </w:trPr>
        <w:tc>
          <w:tcPr>
            <w:tcW w:w="1969" w:type="dxa"/>
            <w:shd w:val="clear" w:color="auto" w:fill="DBE5F1" w:themeFill="accent1" w:themeFillTint="33"/>
            <w:vAlign w:val="center"/>
          </w:tcPr>
          <w:p w:rsidR="00B0297A" w:rsidRPr="00042F03" w:rsidRDefault="00042F03" w:rsidP="00895642">
            <w:pPr>
              <w:jc w:val="center"/>
              <w:rPr>
                <w:rFonts w:ascii="Tahoma" w:hAnsi="Tahoma" w:cs="Tahoma"/>
                <w:bCs/>
                <w:sz w:val="22"/>
                <w:szCs w:val="22"/>
              </w:rPr>
            </w:pPr>
            <w:r w:rsidRPr="00042F03">
              <w:rPr>
                <w:rFonts w:ascii="Tahoma" w:hAnsi="Tahoma" w:cs="Tahoma"/>
                <w:bCs/>
                <w:sz w:val="22"/>
                <w:szCs w:val="22"/>
              </w:rPr>
              <w:t>2</w:t>
            </w:r>
          </w:p>
        </w:tc>
        <w:tc>
          <w:tcPr>
            <w:tcW w:w="4792" w:type="dxa"/>
            <w:shd w:val="clear" w:color="auto" w:fill="DBE5F1" w:themeFill="accent1" w:themeFillTint="33"/>
            <w:noWrap/>
            <w:vAlign w:val="center"/>
          </w:tcPr>
          <w:p w:rsidR="00B0297A" w:rsidRPr="00DF3237" w:rsidRDefault="00B0297A" w:rsidP="00895642">
            <w:pPr>
              <w:ind w:left="12" w:firstLine="18"/>
              <w:jc w:val="center"/>
              <w:rPr>
                <w:rFonts w:ascii="Tahoma" w:hAnsi="Tahoma" w:cs="Tahoma"/>
              </w:rPr>
            </w:pPr>
            <w:r w:rsidRPr="00DF3237">
              <w:rPr>
                <w:rFonts w:ascii="Tahoma" w:hAnsi="Tahoma" w:cs="Tahoma"/>
              </w:rPr>
              <w:t>Narela</w:t>
            </w:r>
          </w:p>
        </w:tc>
      </w:tr>
      <w:tr w:rsidR="00B0297A" w:rsidRPr="00DF3237" w:rsidTr="00F675C7">
        <w:trPr>
          <w:cnfStyle w:val="000000010000"/>
          <w:trHeight w:val="387"/>
        </w:trPr>
        <w:tc>
          <w:tcPr>
            <w:tcW w:w="1969" w:type="dxa"/>
            <w:shd w:val="clear" w:color="auto" w:fill="DBE5F1" w:themeFill="accent1" w:themeFillTint="33"/>
            <w:vAlign w:val="center"/>
          </w:tcPr>
          <w:p w:rsidR="00B0297A" w:rsidRPr="00042F03" w:rsidRDefault="00042F03" w:rsidP="00895642">
            <w:pPr>
              <w:jc w:val="center"/>
              <w:rPr>
                <w:rFonts w:ascii="Tahoma" w:hAnsi="Tahoma" w:cs="Tahoma"/>
                <w:bCs/>
                <w:sz w:val="22"/>
                <w:szCs w:val="22"/>
              </w:rPr>
            </w:pPr>
            <w:r w:rsidRPr="00042F03">
              <w:rPr>
                <w:rFonts w:ascii="Tahoma" w:hAnsi="Tahoma" w:cs="Tahoma"/>
                <w:bCs/>
                <w:sz w:val="22"/>
                <w:szCs w:val="22"/>
              </w:rPr>
              <w:t>3</w:t>
            </w:r>
          </w:p>
        </w:tc>
        <w:tc>
          <w:tcPr>
            <w:tcW w:w="4792" w:type="dxa"/>
            <w:shd w:val="clear" w:color="auto" w:fill="DBE5F1" w:themeFill="accent1" w:themeFillTint="33"/>
            <w:noWrap/>
            <w:vAlign w:val="center"/>
          </w:tcPr>
          <w:p w:rsidR="00B0297A" w:rsidRPr="00DF3237" w:rsidRDefault="00B0297A" w:rsidP="00895642">
            <w:pPr>
              <w:ind w:left="12" w:firstLine="18"/>
              <w:jc w:val="center"/>
              <w:rPr>
                <w:rFonts w:ascii="Tahoma" w:hAnsi="Tahoma" w:cs="Tahoma"/>
              </w:rPr>
            </w:pPr>
            <w:r w:rsidRPr="00DF3237">
              <w:rPr>
                <w:rFonts w:ascii="Tahoma" w:hAnsi="Tahoma" w:cs="Tahoma"/>
              </w:rPr>
              <w:t>Rohini</w:t>
            </w:r>
          </w:p>
        </w:tc>
      </w:tr>
      <w:tr w:rsidR="00B0297A" w:rsidRPr="00DF3237" w:rsidTr="00F675C7">
        <w:trPr>
          <w:cnfStyle w:val="000000100000"/>
          <w:trHeight w:val="387"/>
        </w:trPr>
        <w:tc>
          <w:tcPr>
            <w:tcW w:w="1969" w:type="dxa"/>
            <w:shd w:val="clear" w:color="auto" w:fill="DBE5F1" w:themeFill="accent1" w:themeFillTint="33"/>
            <w:vAlign w:val="center"/>
          </w:tcPr>
          <w:p w:rsidR="00B0297A" w:rsidRPr="00042F03" w:rsidRDefault="00042F03" w:rsidP="00895642">
            <w:pPr>
              <w:jc w:val="center"/>
              <w:rPr>
                <w:rFonts w:ascii="Tahoma" w:hAnsi="Tahoma" w:cs="Tahoma"/>
                <w:bCs/>
                <w:sz w:val="22"/>
                <w:szCs w:val="22"/>
              </w:rPr>
            </w:pPr>
            <w:r w:rsidRPr="00042F03">
              <w:rPr>
                <w:rFonts w:ascii="Tahoma" w:hAnsi="Tahoma" w:cs="Tahoma"/>
                <w:bCs/>
                <w:sz w:val="22"/>
                <w:szCs w:val="22"/>
              </w:rPr>
              <w:t>4</w:t>
            </w:r>
          </w:p>
        </w:tc>
        <w:tc>
          <w:tcPr>
            <w:tcW w:w="4792" w:type="dxa"/>
            <w:shd w:val="clear" w:color="auto" w:fill="DBE5F1" w:themeFill="accent1" w:themeFillTint="33"/>
            <w:noWrap/>
            <w:vAlign w:val="center"/>
          </w:tcPr>
          <w:p w:rsidR="00B0297A" w:rsidRPr="00DF3237" w:rsidRDefault="00B0297A" w:rsidP="00895642">
            <w:pPr>
              <w:ind w:left="12" w:firstLine="18"/>
              <w:jc w:val="center"/>
              <w:rPr>
                <w:rFonts w:ascii="Tahoma" w:hAnsi="Tahoma" w:cs="Tahoma"/>
              </w:rPr>
            </w:pPr>
            <w:r w:rsidRPr="00DF3237">
              <w:rPr>
                <w:rFonts w:ascii="Tahoma" w:hAnsi="Tahoma" w:cs="Tahoma"/>
              </w:rPr>
              <w:t>Mangolpuri</w:t>
            </w:r>
          </w:p>
        </w:tc>
      </w:tr>
      <w:tr w:rsidR="00B0297A" w:rsidRPr="00DF3237" w:rsidTr="00F675C7">
        <w:trPr>
          <w:cnfStyle w:val="000000010000"/>
          <w:trHeight w:val="387"/>
        </w:trPr>
        <w:tc>
          <w:tcPr>
            <w:tcW w:w="1969" w:type="dxa"/>
            <w:shd w:val="clear" w:color="auto" w:fill="DBE5F1" w:themeFill="accent1" w:themeFillTint="33"/>
            <w:vAlign w:val="center"/>
          </w:tcPr>
          <w:p w:rsidR="00B0297A" w:rsidRPr="00042F03" w:rsidRDefault="00042F03" w:rsidP="00895642">
            <w:pPr>
              <w:jc w:val="center"/>
              <w:rPr>
                <w:rFonts w:ascii="Tahoma" w:hAnsi="Tahoma" w:cs="Tahoma"/>
                <w:bCs/>
                <w:sz w:val="22"/>
                <w:szCs w:val="22"/>
              </w:rPr>
            </w:pPr>
            <w:r w:rsidRPr="00042F03">
              <w:rPr>
                <w:rFonts w:ascii="Tahoma" w:hAnsi="Tahoma" w:cs="Tahoma"/>
                <w:bCs/>
                <w:sz w:val="22"/>
                <w:szCs w:val="22"/>
              </w:rPr>
              <w:t>5</w:t>
            </w:r>
          </w:p>
        </w:tc>
        <w:tc>
          <w:tcPr>
            <w:tcW w:w="4792" w:type="dxa"/>
            <w:shd w:val="clear" w:color="auto" w:fill="DBE5F1" w:themeFill="accent1" w:themeFillTint="33"/>
            <w:noWrap/>
            <w:vAlign w:val="center"/>
          </w:tcPr>
          <w:p w:rsidR="00B0297A" w:rsidRPr="00DF3237" w:rsidRDefault="00B0297A" w:rsidP="00895642">
            <w:pPr>
              <w:ind w:left="12" w:firstLine="18"/>
              <w:jc w:val="center"/>
              <w:rPr>
                <w:rFonts w:ascii="Tahoma" w:hAnsi="Tahoma" w:cs="Tahoma"/>
              </w:rPr>
            </w:pPr>
            <w:smartTag w:uri="urn:schemas-microsoft-com:office:smarttags" w:element="PersonName">
              <w:smartTag w:uri="urn:schemas:contacts" w:element="GivenName">
                <w:r w:rsidRPr="00DF3237">
                  <w:rPr>
                    <w:rFonts w:ascii="Tahoma" w:hAnsi="Tahoma" w:cs="Tahoma"/>
                  </w:rPr>
                  <w:t>Shalimar</w:t>
                </w:r>
              </w:smartTag>
              <w:r w:rsidRPr="00DF3237">
                <w:rPr>
                  <w:rFonts w:ascii="Tahoma" w:hAnsi="Tahoma" w:cs="Tahoma"/>
                </w:rPr>
                <w:t xml:space="preserve"> </w:t>
              </w:r>
              <w:smartTag w:uri="urn:schemas:contacts" w:element="Sn">
                <w:r w:rsidRPr="00DF3237">
                  <w:rPr>
                    <w:rFonts w:ascii="Tahoma" w:hAnsi="Tahoma" w:cs="Tahoma"/>
                  </w:rPr>
                  <w:t>Bagh</w:t>
                </w:r>
              </w:smartTag>
            </w:smartTag>
          </w:p>
        </w:tc>
      </w:tr>
      <w:tr w:rsidR="00B0297A" w:rsidRPr="00DF3237" w:rsidTr="00F675C7">
        <w:trPr>
          <w:cnfStyle w:val="000000100000"/>
          <w:trHeight w:val="387"/>
        </w:trPr>
        <w:tc>
          <w:tcPr>
            <w:tcW w:w="1969" w:type="dxa"/>
            <w:shd w:val="clear" w:color="auto" w:fill="DBE5F1" w:themeFill="accent1" w:themeFillTint="33"/>
            <w:vAlign w:val="center"/>
          </w:tcPr>
          <w:p w:rsidR="00B0297A" w:rsidRPr="00042F03" w:rsidRDefault="00042F03" w:rsidP="00895642">
            <w:pPr>
              <w:jc w:val="center"/>
              <w:rPr>
                <w:rFonts w:ascii="Tahoma" w:hAnsi="Tahoma" w:cs="Tahoma"/>
                <w:bCs/>
                <w:sz w:val="22"/>
                <w:szCs w:val="22"/>
              </w:rPr>
            </w:pPr>
            <w:r w:rsidRPr="00042F03">
              <w:rPr>
                <w:rFonts w:ascii="Tahoma" w:hAnsi="Tahoma" w:cs="Tahoma"/>
                <w:bCs/>
                <w:sz w:val="22"/>
                <w:szCs w:val="22"/>
              </w:rPr>
              <w:t>6</w:t>
            </w:r>
          </w:p>
        </w:tc>
        <w:tc>
          <w:tcPr>
            <w:tcW w:w="4792" w:type="dxa"/>
            <w:shd w:val="clear" w:color="auto" w:fill="DBE5F1" w:themeFill="accent1" w:themeFillTint="33"/>
            <w:noWrap/>
            <w:vAlign w:val="center"/>
          </w:tcPr>
          <w:p w:rsidR="00B0297A" w:rsidRPr="00DF3237" w:rsidRDefault="00B0297A" w:rsidP="00895642">
            <w:pPr>
              <w:ind w:left="12" w:firstLine="18"/>
              <w:jc w:val="center"/>
              <w:rPr>
                <w:rFonts w:ascii="Tahoma" w:hAnsi="Tahoma" w:cs="Tahoma"/>
              </w:rPr>
            </w:pPr>
            <w:r w:rsidRPr="00DF3237">
              <w:rPr>
                <w:rFonts w:ascii="Tahoma" w:hAnsi="Tahoma" w:cs="Tahoma"/>
              </w:rPr>
              <w:t>Badli</w:t>
            </w:r>
          </w:p>
        </w:tc>
      </w:tr>
      <w:tr w:rsidR="00B0297A" w:rsidRPr="00DF3237" w:rsidTr="00F675C7">
        <w:trPr>
          <w:cnfStyle w:val="000000010000"/>
          <w:trHeight w:val="387"/>
        </w:trPr>
        <w:tc>
          <w:tcPr>
            <w:tcW w:w="1969" w:type="dxa"/>
            <w:shd w:val="clear" w:color="auto" w:fill="DBE5F1" w:themeFill="accent1" w:themeFillTint="33"/>
            <w:vAlign w:val="center"/>
          </w:tcPr>
          <w:p w:rsidR="00B0297A" w:rsidRPr="00042F03" w:rsidRDefault="00042F03" w:rsidP="00895642">
            <w:pPr>
              <w:jc w:val="center"/>
              <w:rPr>
                <w:rFonts w:ascii="Tahoma" w:hAnsi="Tahoma" w:cs="Tahoma"/>
                <w:bCs/>
                <w:sz w:val="22"/>
                <w:szCs w:val="22"/>
              </w:rPr>
            </w:pPr>
            <w:r w:rsidRPr="00042F03">
              <w:rPr>
                <w:rFonts w:ascii="Tahoma" w:hAnsi="Tahoma" w:cs="Tahoma"/>
                <w:bCs/>
                <w:sz w:val="22"/>
                <w:szCs w:val="22"/>
              </w:rPr>
              <w:t>7</w:t>
            </w:r>
          </w:p>
        </w:tc>
        <w:tc>
          <w:tcPr>
            <w:tcW w:w="4792" w:type="dxa"/>
            <w:shd w:val="clear" w:color="auto" w:fill="DBE5F1" w:themeFill="accent1" w:themeFillTint="33"/>
            <w:noWrap/>
            <w:vAlign w:val="center"/>
          </w:tcPr>
          <w:p w:rsidR="00B0297A" w:rsidRPr="00DF3237" w:rsidRDefault="00B0297A" w:rsidP="00895642">
            <w:pPr>
              <w:ind w:left="12" w:firstLine="18"/>
              <w:jc w:val="center"/>
              <w:rPr>
                <w:rFonts w:ascii="Tahoma" w:hAnsi="Tahoma" w:cs="Tahoma"/>
              </w:rPr>
            </w:pPr>
            <w:r w:rsidRPr="00DF3237">
              <w:rPr>
                <w:rFonts w:ascii="Tahoma" w:hAnsi="Tahoma" w:cs="Tahoma"/>
              </w:rPr>
              <w:t>Shakti Nagar</w:t>
            </w:r>
          </w:p>
        </w:tc>
      </w:tr>
      <w:tr w:rsidR="00B0297A" w:rsidRPr="00DF3237" w:rsidTr="00F675C7">
        <w:trPr>
          <w:cnfStyle w:val="000000100000"/>
          <w:trHeight w:val="387"/>
        </w:trPr>
        <w:tc>
          <w:tcPr>
            <w:tcW w:w="1969" w:type="dxa"/>
            <w:shd w:val="clear" w:color="auto" w:fill="DBE5F1" w:themeFill="accent1" w:themeFillTint="33"/>
            <w:vAlign w:val="center"/>
          </w:tcPr>
          <w:p w:rsidR="00B0297A" w:rsidRPr="00042F03" w:rsidRDefault="00042F03" w:rsidP="00895642">
            <w:pPr>
              <w:jc w:val="center"/>
              <w:rPr>
                <w:rFonts w:ascii="Tahoma" w:hAnsi="Tahoma" w:cs="Tahoma"/>
                <w:bCs/>
                <w:sz w:val="22"/>
                <w:szCs w:val="22"/>
              </w:rPr>
            </w:pPr>
            <w:r w:rsidRPr="00042F03">
              <w:rPr>
                <w:rFonts w:ascii="Tahoma" w:hAnsi="Tahoma" w:cs="Tahoma"/>
                <w:bCs/>
                <w:sz w:val="22"/>
                <w:szCs w:val="22"/>
              </w:rPr>
              <w:t>8</w:t>
            </w:r>
          </w:p>
        </w:tc>
        <w:tc>
          <w:tcPr>
            <w:tcW w:w="4792" w:type="dxa"/>
            <w:shd w:val="clear" w:color="auto" w:fill="DBE5F1" w:themeFill="accent1" w:themeFillTint="33"/>
            <w:noWrap/>
            <w:vAlign w:val="center"/>
          </w:tcPr>
          <w:p w:rsidR="00B0297A" w:rsidRPr="00DF3237" w:rsidRDefault="00B0297A" w:rsidP="00895642">
            <w:pPr>
              <w:ind w:left="12" w:firstLine="18"/>
              <w:jc w:val="center"/>
              <w:rPr>
                <w:rFonts w:ascii="Tahoma" w:hAnsi="Tahoma" w:cs="Tahoma"/>
              </w:rPr>
            </w:pPr>
            <w:r w:rsidRPr="00DF3237">
              <w:rPr>
                <w:rFonts w:ascii="Tahoma" w:hAnsi="Tahoma" w:cs="Tahoma"/>
              </w:rPr>
              <w:t>Civil Lines</w:t>
            </w:r>
          </w:p>
        </w:tc>
      </w:tr>
      <w:tr w:rsidR="00B0297A" w:rsidRPr="00DF3237" w:rsidTr="00F675C7">
        <w:trPr>
          <w:cnfStyle w:val="000000010000"/>
          <w:trHeight w:val="387"/>
        </w:trPr>
        <w:tc>
          <w:tcPr>
            <w:tcW w:w="1969" w:type="dxa"/>
            <w:shd w:val="clear" w:color="auto" w:fill="DBE5F1" w:themeFill="accent1" w:themeFillTint="33"/>
            <w:vAlign w:val="center"/>
          </w:tcPr>
          <w:p w:rsidR="00B0297A" w:rsidRPr="00042F03" w:rsidRDefault="00042F03" w:rsidP="00895642">
            <w:pPr>
              <w:jc w:val="center"/>
              <w:rPr>
                <w:rFonts w:ascii="Tahoma" w:hAnsi="Tahoma" w:cs="Tahoma"/>
                <w:bCs/>
                <w:sz w:val="22"/>
                <w:szCs w:val="22"/>
              </w:rPr>
            </w:pPr>
            <w:r w:rsidRPr="00042F03">
              <w:rPr>
                <w:rFonts w:ascii="Tahoma" w:hAnsi="Tahoma" w:cs="Tahoma"/>
                <w:bCs/>
                <w:sz w:val="22"/>
                <w:szCs w:val="22"/>
              </w:rPr>
              <w:t>9</w:t>
            </w:r>
          </w:p>
        </w:tc>
        <w:tc>
          <w:tcPr>
            <w:tcW w:w="4792" w:type="dxa"/>
            <w:shd w:val="clear" w:color="auto" w:fill="DBE5F1" w:themeFill="accent1" w:themeFillTint="33"/>
            <w:noWrap/>
            <w:vAlign w:val="center"/>
          </w:tcPr>
          <w:p w:rsidR="00B0297A" w:rsidRPr="00DF3237" w:rsidRDefault="00B0297A" w:rsidP="00895642">
            <w:pPr>
              <w:ind w:left="12" w:firstLine="18"/>
              <w:jc w:val="center"/>
              <w:rPr>
                <w:rFonts w:ascii="Tahoma" w:hAnsi="Tahoma" w:cs="Tahoma"/>
              </w:rPr>
            </w:pPr>
            <w:smartTag w:uri="urn:schemas-microsoft-com:office:smarttags" w:element="place">
              <w:smartTag w:uri="urn:schemas-microsoft-com:office:smarttags" w:element="PlaceName">
                <w:r w:rsidRPr="00DF3237">
                  <w:rPr>
                    <w:rFonts w:ascii="Tahoma" w:hAnsi="Tahoma" w:cs="Tahoma"/>
                  </w:rPr>
                  <w:t>Model</w:t>
                </w:r>
              </w:smartTag>
              <w:r w:rsidRPr="00DF3237">
                <w:rPr>
                  <w:rFonts w:ascii="Tahoma" w:hAnsi="Tahoma" w:cs="Tahoma"/>
                </w:rPr>
                <w:t xml:space="preserve"> </w:t>
              </w:r>
              <w:smartTag w:uri="urn:schemas-microsoft-com:office:smarttags" w:element="PlaceType">
                <w:r w:rsidRPr="00DF3237">
                  <w:rPr>
                    <w:rFonts w:ascii="Tahoma" w:hAnsi="Tahoma" w:cs="Tahoma"/>
                  </w:rPr>
                  <w:t>Town</w:t>
                </w:r>
              </w:smartTag>
            </w:smartTag>
          </w:p>
        </w:tc>
      </w:tr>
      <w:tr w:rsidR="00B0297A" w:rsidRPr="00DF3237" w:rsidTr="00F675C7">
        <w:trPr>
          <w:cnfStyle w:val="000000100000"/>
          <w:trHeight w:val="387"/>
        </w:trPr>
        <w:tc>
          <w:tcPr>
            <w:tcW w:w="1969" w:type="dxa"/>
            <w:shd w:val="clear" w:color="auto" w:fill="DBE5F1" w:themeFill="accent1" w:themeFillTint="33"/>
            <w:vAlign w:val="center"/>
          </w:tcPr>
          <w:p w:rsidR="00B0297A" w:rsidRPr="00042F03" w:rsidRDefault="00042F03" w:rsidP="00895642">
            <w:pPr>
              <w:jc w:val="center"/>
              <w:rPr>
                <w:rFonts w:ascii="Tahoma" w:hAnsi="Tahoma" w:cs="Tahoma"/>
                <w:bCs/>
                <w:sz w:val="22"/>
                <w:szCs w:val="22"/>
              </w:rPr>
            </w:pPr>
            <w:r w:rsidRPr="00042F03">
              <w:rPr>
                <w:rFonts w:ascii="Tahoma" w:hAnsi="Tahoma" w:cs="Tahoma"/>
                <w:bCs/>
                <w:sz w:val="22"/>
                <w:szCs w:val="22"/>
              </w:rPr>
              <w:t>10</w:t>
            </w:r>
          </w:p>
        </w:tc>
        <w:tc>
          <w:tcPr>
            <w:tcW w:w="4792" w:type="dxa"/>
            <w:shd w:val="clear" w:color="auto" w:fill="DBE5F1" w:themeFill="accent1" w:themeFillTint="33"/>
            <w:noWrap/>
            <w:vAlign w:val="center"/>
          </w:tcPr>
          <w:p w:rsidR="00B0297A" w:rsidRPr="00DF3237" w:rsidRDefault="00B0297A" w:rsidP="00895642">
            <w:pPr>
              <w:ind w:left="12" w:firstLine="18"/>
              <w:jc w:val="center"/>
              <w:rPr>
                <w:rFonts w:ascii="Tahoma" w:hAnsi="Tahoma" w:cs="Tahoma"/>
              </w:rPr>
            </w:pPr>
            <w:r w:rsidRPr="00DF3237">
              <w:rPr>
                <w:rFonts w:ascii="Tahoma" w:hAnsi="Tahoma" w:cs="Tahoma"/>
              </w:rPr>
              <w:t>Keshav puram</w:t>
            </w:r>
          </w:p>
        </w:tc>
      </w:tr>
      <w:tr w:rsidR="00B0297A" w:rsidRPr="00DF3237" w:rsidTr="00F675C7">
        <w:trPr>
          <w:cnfStyle w:val="000000010000"/>
          <w:trHeight w:val="387"/>
        </w:trPr>
        <w:tc>
          <w:tcPr>
            <w:tcW w:w="1969" w:type="dxa"/>
            <w:shd w:val="clear" w:color="auto" w:fill="DBE5F1" w:themeFill="accent1" w:themeFillTint="33"/>
            <w:vAlign w:val="center"/>
          </w:tcPr>
          <w:p w:rsidR="00B0297A" w:rsidRPr="00042F03" w:rsidRDefault="00042F03" w:rsidP="00895642">
            <w:pPr>
              <w:jc w:val="center"/>
              <w:rPr>
                <w:rFonts w:ascii="Tahoma" w:hAnsi="Tahoma" w:cs="Tahoma"/>
                <w:bCs/>
              </w:rPr>
            </w:pPr>
            <w:r w:rsidRPr="00042F03">
              <w:rPr>
                <w:rFonts w:ascii="Tahoma" w:hAnsi="Tahoma" w:cs="Tahoma"/>
                <w:bCs/>
              </w:rPr>
              <w:t>11</w:t>
            </w:r>
          </w:p>
        </w:tc>
        <w:tc>
          <w:tcPr>
            <w:tcW w:w="4792" w:type="dxa"/>
            <w:shd w:val="clear" w:color="auto" w:fill="DBE5F1" w:themeFill="accent1" w:themeFillTint="33"/>
            <w:noWrap/>
            <w:vAlign w:val="center"/>
          </w:tcPr>
          <w:p w:rsidR="00B0297A" w:rsidRPr="00DF3237" w:rsidRDefault="00B0297A" w:rsidP="00895642">
            <w:pPr>
              <w:ind w:left="12" w:firstLine="18"/>
              <w:jc w:val="center"/>
              <w:rPr>
                <w:rFonts w:ascii="Tahoma" w:hAnsi="Tahoma" w:cs="Tahoma"/>
              </w:rPr>
            </w:pPr>
            <w:smartTag w:uri="urn:schemas-microsoft-com:office:smarttags" w:element="PersonName">
              <w:smartTag w:uri="urn:schemas:contacts" w:element="GivenName">
                <w:r w:rsidRPr="00DF3237">
                  <w:rPr>
                    <w:rFonts w:ascii="Tahoma" w:hAnsi="Tahoma" w:cs="Tahoma"/>
                  </w:rPr>
                  <w:t>Moti</w:t>
                </w:r>
              </w:smartTag>
              <w:r w:rsidRPr="00DF3237">
                <w:rPr>
                  <w:rFonts w:ascii="Tahoma" w:hAnsi="Tahoma" w:cs="Tahoma"/>
                </w:rPr>
                <w:t xml:space="preserve"> </w:t>
              </w:r>
              <w:smartTag w:uri="urn:schemas:contacts" w:element="Sn">
                <w:r w:rsidRPr="00DF3237">
                  <w:rPr>
                    <w:rFonts w:ascii="Tahoma" w:hAnsi="Tahoma" w:cs="Tahoma"/>
                  </w:rPr>
                  <w:t>Nagar</w:t>
                </w:r>
              </w:smartTag>
            </w:smartTag>
          </w:p>
        </w:tc>
      </w:tr>
      <w:tr w:rsidR="00B0297A" w:rsidRPr="00DF3237" w:rsidTr="00F675C7">
        <w:trPr>
          <w:cnfStyle w:val="000000100000"/>
          <w:trHeight w:val="387"/>
        </w:trPr>
        <w:tc>
          <w:tcPr>
            <w:tcW w:w="1969" w:type="dxa"/>
            <w:shd w:val="clear" w:color="auto" w:fill="DBE5F1" w:themeFill="accent1" w:themeFillTint="33"/>
            <w:vAlign w:val="center"/>
          </w:tcPr>
          <w:p w:rsidR="00B0297A" w:rsidRPr="00042F03" w:rsidRDefault="00042F03" w:rsidP="00895642">
            <w:pPr>
              <w:jc w:val="center"/>
              <w:rPr>
                <w:rFonts w:ascii="Tahoma" w:hAnsi="Tahoma" w:cs="Tahoma"/>
                <w:bCs/>
              </w:rPr>
            </w:pPr>
            <w:r w:rsidRPr="00042F03">
              <w:rPr>
                <w:rFonts w:ascii="Tahoma" w:hAnsi="Tahoma" w:cs="Tahoma"/>
                <w:bCs/>
              </w:rPr>
              <w:t>12</w:t>
            </w:r>
          </w:p>
        </w:tc>
        <w:tc>
          <w:tcPr>
            <w:tcW w:w="4792" w:type="dxa"/>
            <w:shd w:val="clear" w:color="auto" w:fill="DBE5F1" w:themeFill="accent1" w:themeFillTint="33"/>
            <w:noWrap/>
            <w:vAlign w:val="center"/>
          </w:tcPr>
          <w:p w:rsidR="00B0297A" w:rsidRPr="00DF3237" w:rsidRDefault="00B0297A" w:rsidP="00895642">
            <w:pPr>
              <w:ind w:left="12" w:firstLine="18"/>
              <w:jc w:val="center"/>
              <w:rPr>
                <w:rFonts w:ascii="Tahoma" w:hAnsi="Tahoma" w:cs="Tahoma"/>
              </w:rPr>
            </w:pPr>
            <w:r w:rsidRPr="00DF3237">
              <w:rPr>
                <w:rFonts w:ascii="Tahoma" w:hAnsi="Tahoma" w:cs="Tahoma"/>
              </w:rPr>
              <w:t>Pitam pura</w:t>
            </w:r>
          </w:p>
        </w:tc>
      </w:tr>
    </w:tbl>
    <w:p w:rsidR="00B0297A" w:rsidRDefault="00B0297A" w:rsidP="00F62F0D">
      <w:pPr>
        <w:pStyle w:val="formatdata"/>
        <w:spacing w:line="360" w:lineRule="auto"/>
        <w:ind w:left="0" w:right="36"/>
        <w:rPr>
          <w:rFonts w:ascii="Tahoma" w:hAnsi="Tahoma" w:cs="Tahoma"/>
          <w:color w:val="auto"/>
          <w:spacing w:val="0"/>
          <w:sz w:val="24"/>
          <w:szCs w:val="24"/>
        </w:rPr>
      </w:pPr>
    </w:p>
    <w:p w:rsidR="002657AB" w:rsidRDefault="002657AB" w:rsidP="00F62F0D">
      <w:pPr>
        <w:pStyle w:val="formatdata"/>
        <w:spacing w:line="360" w:lineRule="auto"/>
        <w:ind w:left="0" w:right="36"/>
        <w:rPr>
          <w:rFonts w:ascii="Tahoma" w:hAnsi="Tahoma" w:cs="Tahoma"/>
          <w:color w:val="auto"/>
          <w:spacing w:val="0"/>
          <w:sz w:val="24"/>
          <w:szCs w:val="24"/>
        </w:rPr>
      </w:pPr>
    </w:p>
    <w:p w:rsidR="00697B05" w:rsidRPr="00D30846" w:rsidRDefault="00697B05" w:rsidP="00F62F0D">
      <w:pPr>
        <w:pStyle w:val="formatdata"/>
        <w:spacing w:line="360" w:lineRule="auto"/>
        <w:ind w:left="0" w:right="36"/>
        <w:rPr>
          <w:rFonts w:ascii="Tahoma" w:hAnsi="Tahoma" w:cs="Tahoma"/>
          <w:color w:val="auto"/>
          <w:spacing w:val="0"/>
          <w:sz w:val="24"/>
          <w:szCs w:val="24"/>
        </w:rPr>
      </w:pPr>
    </w:p>
    <w:p w:rsidR="005F63A7" w:rsidRPr="00D90032" w:rsidRDefault="00882139" w:rsidP="00D90032">
      <w:pPr>
        <w:pStyle w:val="Heading1"/>
        <w:rPr>
          <w:rStyle w:val="Strong"/>
        </w:rPr>
      </w:pPr>
      <w:bookmarkStart w:id="3" w:name="_Toc313613280"/>
      <w:r w:rsidRPr="00132723">
        <w:lastRenderedPageBreak/>
        <w:t>1.2</w:t>
      </w:r>
      <w:r w:rsidR="005F63A7" w:rsidRPr="00D90032">
        <w:rPr>
          <w:rStyle w:val="Strong"/>
        </w:rPr>
        <w:tab/>
      </w:r>
      <w:r w:rsidR="00AE6CB6" w:rsidRPr="005F4425">
        <w:t>JOURNEY TOWARD EXCELLENCE</w:t>
      </w:r>
      <w:bookmarkEnd w:id="3"/>
    </w:p>
    <w:p w:rsidR="004368E2" w:rsidRPr="004368E2" w:rsidRDefault="004368E2" w:rsidP="004368E2">
      <w:pPr>
        <w:autoSpaceDE w:val="0"/>
        <w:autoSpaceDN w:val="0"/>
        <w:adjustRightInd w:val="0"/>
        <w:rPr>
          <w:rFonts w:ascii="Arial" w:hAnsi="Arial" w:cs="Arial"/>
          <w:color w:val="000000"/>
        </w:rPr>
      </w:pPr>
    </w:p>
    <w:p w:rsidR="004368E2" w:rsidRPr="004368E2" w:rsidRDefault="004368E2" w:rsidP="004368E2">
      <w:pPr>
        <w:autoSpaceDE w:val="0"/>
        <w:autoSpaceDN w:val="0"/>
        <w:adjustRightInd w:val="0"/>
        <w:rPr>
          <w:rFonts w:ascii="Arial" w:hAnsi="Arial" w:cs="Arial"/>
          <w:color w:val="000000"/>
        </w:rPr>
      </w:pPr>
      <w:r w:rsidRPr="004368E2">
        <w:rPr>
          <w:rFonts w:ascii="Arial" w:hAnsi="Arial" w:cs="Arial"/>
          <w:color w:val="000000"/>
        </w:rPr>
        <w:t xml:space="preserve"> </w:t>
      </w:r>
    </w:p>
    <w:p w:rsidR="000E432F" w:rsidRDefault="0037165C" w:rsidP="00662A6A">
      <w:pPr>
        <w:autoSpaceDE w:val="0"/>
        <w:autoSpaceDN w:val="0"/>
        <w:adjustRightInd w:val="0"/>
        <w:spacing w:line="360" w:lineRule="auto"/>
        <w:jc w:val="both"/>
        <w:rPr>
          <w:rFonts w:ascii="Tahoma" w:hAnsi="Tahoma" w:cs="Tahoma"/>
          <w:color w:val="000000"/>
          <w:szCs w:val="21"/>
        </w:rPr>
      </w:pPr>
      <w:r>
        <w:rPr>
          <w:rFonts w:ascii="Tahoma" w:hAnsi="Tahoma" w:cs="Tahoma"/>
          <w:color w:val="000000"/>
          <w:szCs w:val="21"/>
        </w:rPr>
        <w:t>TPDDL</w:t>
      </w:r>
      <w:r w:rsidR="004368E2" w:rsidRPr="004368E2">
        <w:rPr>
          <w:rFonts w:ascii="Tahoma" w:hAnsi="Tahoma" w:cs="Tahoma"/>
          <w:color w:val="000000"/>
          <w:szCs w:val="21"/>
        </w:rPr>
        <w:t xml:space="preserve"> has consistently over</w:t>
      </w:r>
      <w:r w:rsidR="00662A6A">
        <w:rPr>
          <w:rFonts w:ascii="Tahoma" w:hAnsi="Tahoma" w:cs="Tahoma"/>
          <w:color w:val="000000"/>
          <w:szCs w:val="21"/>
        </w:rPr>
        <w:t>-</w:t>
      </w:r>
      <w:r w:rsidR="004368E2" w:rsidRPr="004368E2">
        <w:rPr>
          <w:rFonts w:ascii="Tahoma" w:hAnsi="Tahoma" w:cs="Tahoma"/>
          <w:color w:val="000000"/>
          <w:szCs w:val="21"/>
        </w:rPr>
        <w:t xml:space="preserve">achieved its targets and over a short span of 9 years brought down the </w:t>
      </w:r>
      <w:r w:rsidR="000E432F">
        <w:rPr>
          <w:rFonts w:ascii="Tahoma" w:hAnsi="Tahoma" w:cs="Tahoma"/>
          <w:color w:val="000000"/>
          <w:szCs w:val="21"/>
        </w:rPr>
        <w:t xml:space="preserve">AT&amp;C loss level from 53% to </w:t>
      </w:r>
      <w:r w:rsidR="007833DC">
        <w:rPr>
          <w:rFonts w:ascii="Tahoma" w:hAnsi="Tahoma" w:cs="Tahoma"/>
          <w:color w:val="000000"/>
          <w:szCs w:val="21"/>
        </w:rPr>
        <w:t>below 14%</w:t>
      </w:r>
      <w:r w:rsidR="004368E2" w:rsidRPr="004368E2">
        <w:rPr>
          <w:rFonts w:ascii="Tahoma" w:hAnsi="Tahoma" w:cs="Tahoma"/>
          <w:color w:val="000000"/>
          <w:szCs w:val="21"/>
        </w:rPr>
        <w:t xml:space="preserve"> along-with major improvements in re</w:t>
      </w:r>
      <w:r w:rsidR="004368E2">
        <w:rPr>
          <w:rFonts w:ascii="Tahoma" w:hAnsi="Tahoma" w:cs="Tahoma"/>
          <w:color w:val="000000"/>
          <w:szCs w:val="21"/>
        </w:rPr>
        <w:t>liability of network and consum</w:t>
      </w:r>
      <w:r w:rsidR="004368E2" w:rsidRPr="004368E2">
        <w:rPr>
          <w:rFonts w:ascii="Tahoma" w:hAnsi="Tahoma" w:cs="Tahoma"/>
          <w:color w:val="000000"/>
          <w:szCs w:val="21"/>
        </w:rPr>
        <w:t xml:space="preserve">er services. </w:t>
      </w:r>
      <w:r>
        <w:rPr>
          <w:rFonts w:ascii="Tahoma" w:hAnsi="Tahoma" w:cs="Tahoma"/>
          <w:color w:val="000000"/>
          <w:szCs w:val="21"/>
        </w:rPr>
        <w:t>TPDDL</w:t>
      </w:r>
      <w:r w:rsidR="004368E2" w:rsidRPr="004368E2">
        <w:rPr>
          <w:rFonts w:ascii="Tahoma" w:hAnsi="Tahoma" w:cs="Tahoma"/>
          <w:color w:val="000000"/>
          <w:szCs w:val="21"/>
        </w:rPr>
        <w:t xml:space="preserve"> is the only Indian utility to be conferred the Edison Electric Institute (USA) awards for GIS implementation (2008) and for Policy Advocacy</w:t>
      </w:r>
      <w:r w:rsidR="004368E2">
        <w:rPr>
          <w:rFonts w:ascii="Tahoma" w:hAnsi="Tahoma" w:cs="Tahoma"/>
          <w:color w:val="000000"/>
          <w:szCs w:val="21"/>
        </w:rPr>
        <w:t xml:space="preserve"> </w:t>
      </w:r>
      <w:r w:rsidR="004368E2" w:rsidRPr="004368E2">
        <w:rPr>
          <w:rFonts w:ascii="Tahoma" w:hAnsi="Tahoma" w:cs="Tahoma"/>
          <w:color w:val="000000"/>
          <w:szCs w:val="21"/>
        </w:rPr>
        <w:t xml:space="preserve">(2009), BSC Hall of Fame (2008) instituted by Prof. Norton &amp; Kaplan, Asian Power Utility of the year Award consecutively for last four years and the Ministry of Power Govt. of India Award for meritorious </w:t>
      </w:r>
      <w:r w:rsidR="00662A6A" w:rsidRPr="004368E2">
        <w:rPr>
          <w:rFonts w:ascii="Tahoma" w:hAnsi="Tahoma" w:cs="Tahoma"/>
          <w:color w:val="000000"/>
          <w:szCs w:val="21"/>
        </w:rPr>
        <w:t>performance</w:t>
      </w:r>
      <w:r w:rsidR="004368E2" w:rsidRPr="004368E2">
        <w:rPr>
          <w:rFonts w:ascii="Tahoma" w:hAnsi="Tahoma" w:cs="Tahoma"/>
          <w:color w:val="000000"/>
          <w:szCs w:val="21"/>
        </w:rPr>
        <w:t xml:space="preserve"> for three out of last four years</w:t>
      </w:r>
      <w:r w:rsidR="000E432F">
        <w:rPr>
          <w:rFonts w:ascii="Tahoma" w:hAnsi="Tahoma" w:cs="Tahoma"/>
          <w:color w:val="000000"/>
          <w:szCs w:val="21"/>
        </w:rPr>
        <w:t>.</w:t>
      </w:r>
      <w:r w:rsidR="004368E2" w:rsidRPr="004368E2">
        <w:rPr>
          <w:rFonts w:ascii="Tahoma" w:hAnsi="Tahoma" w:cs="Tahoma"/>
          <w:color w:val="000000"/>
          <w:szCs w:val="21"/>
        </w:rPr>
        <w:t xml:space="preserve"> </w:t>
      </w:r>
    </w:p>
    <w:p w:rsidR="004368E2" w:rsidRPr="004368E2" w:rsidRDefault="0037165C" w:rsidP="00662A6A">
      <w:pPr>
        <w:autoSpaceDE w:val="0"/>
        <w:autoSpaceDN w:val="0"/>
        <w:adjustRightInd w:val="0"/>
        <w:spacing w:line="360" w:lineRule="auto"/>
        <w:jc w:val="both"/>
        <w:rPr>
          <w:rFonts w:ascii="Tahoma" w:hAnsi="Tahoma" w:cs="Tahoma"/>
          <w:color w:val="000000"/>
          <w:szCs w:val="21"/>
        </w:rPr>
      </w:pPr>
      <w:r>
        <w:rPr>
          <w:rFonts w:ascii="Tahoma" w:hAnsi="Tahoma" w:cs="Tahoma"/>
          <w:color w:val="000000"/>
          <w:szCs w:val="21"/>
        </w:rPr>
        <w:t>TPDDL</w:t>
      </w:r>
      <w:r w:rsidR="004368E2" w:rsidRPr="004368E2">
        <w:rPr>
          <w:rFonts w:ascii="Tahoma" w:hAnsi="Tahoma" w:cs="Tahoma"/>
          <w:color w:val="000000"/>
          <w:szCs w:val="21"/>
        </w:rPr>
        <w:t xml:space="preserve"> is a Utility which supplies </w:t>
      </w:r>
      <w:r w:rsidR="004368E2" w:rsidRPr="004368E2">
        <w:rPr>
          <w:rFonts w:ascii="Tahoma" w:hAnsi="Tahoma" w:cs="Tahoma"/>
          <w:i/>
          <w:iCs/>
          <w:color w:val="000000"/>
          <w:szCs w:val="21"/>
        </w:rPr>
        <w:t xml:space="preserve">electricity </w:t>
      </w:r>
      <w:r w:rsidR="004368E2" w:rsidRPr="004368E2">
        <w:rPr>
          <w:rFonts w:ascii="Tahoma" w:hAnsi="Tahoma" w:cs="Tahoma"/>
          <w:color w:val="000000"/>
          <w:szCs w:val="21"/>
        </w:rPr>
        <w:t>through its distribution network at regulated tariffs to all consumers</w:t>
      </w:r>
      <w:r w:rsidR="00DF7307">
        <w:rPr>
          <w:rFonts w:ascii="Tahoma" w:hAnsi="Tahoma" w:cs="Tahoma"/>
          <w:color w:val="000000"/>
          <w:szCs w:val="21"/>
        </w:rPr>
        <w:t xml:space="preserve"> in its licensed area</w:t>
      </w:r>
      <w:r w:rsidR="004368E2" w:rsidRPr="004368E2">
        <w:rPr>
          <w:rFonts w:ascii="Tahoma" w:hAnsi="Tahoma" w:cs="Tahoma"/>
          <w:color w:val="000000"/>
          <w:szCs w:val="21"/>
        </w:rPr>
        <w:t xml:space="preserve">. </w:t>
      </w:r>
      <w:r>
        <w:rPr>
          <w:rFonts w:ascii="Tahoma" w:hAnsi="Tahoma" w:cs="Tahoma"/>
          <w:color w:val="000000"/>
          <w:szCs w:val="21"/>
        </w:rPr>
        <w:t>TPDDL</w:t>
      </w:r>
      <w:r w:rsidR="004368E2" w:rsidRPr="004368E2">
        <w:rPr>
          <w:rFonts w:ascii="Tahoma" w:hAnsi="Tahoma" w:cs="Tahoma"/>
          <w:color w:val="000000"/>
          <w:szCs w:val="21"/>
        </w:rPr>
        <w:t>, in order to partly meet its consumers demand</w:t>
      </w:r>
      <w:r w:rsidR="000E432F">
        <w:rPr>
          <w:rFonts w:ascii="Tahoma" w:hAnsi="Tahoma" w:cs="Tahoma"/>
          <w:color w:val="000000"/>
          <w:szCs w:val="21"/>
        </w:rPr>
        <w:t xml:space="preserve"> has established</w:t>
      </w:r>
      <w:r w:rsidR="004368E2" w:rsidRPr="004368E2">
        <w:rPr>
          <w:rFonts w:ascii="Tahoma" w:hAnsi="Tahoma" w:cs="Tahoma"/>
          <w:color w:val="000000"/>
          <w:szCs w:val="21"/>
        </w:rPr>
        <w:t xml:space="preserve"> a 108MW combined cycle gas based power plant in its licensed area (Rithala). </w:t>
      </w:r>
    </w:p>
    <w:p w:rsidR="004368E2" w:rsidRDefault="0037165C" w:rsidP="00662A6A">
      <w:pPr>
        <w:pStyle w:val="formatdata"/>
        <w:spacing w:line="360" w:lineRule="auto"/>
        <w:ind w:left="0" w:right="36"/>
        <w:rPr>
          <w:rFonts w:ascii="Tahoma" w:hAnsi="Tahoma" w:cs="Tahoma"/>
          <w:color w:val="000000"/>
          <w:spacing w:val="0"/>
          <w:sz w:val="24"/>
          <w:szCs w:val="21"/>
        </w:rPr>
      </w:pPr>
      <w:r>
        <w:rPr>
          <w:rFonts w:ascii="Tahoma" w:hAnsi="Tahoma" w:cs="Tahoma"/>
          <w:color w:val="000000"/>
          <w:spacing w:val="0"/>
          <w:sz w:val="24"/>
          <w:szCs w:val="21"/>
        </w:rPr>
        <w:t>TPDDL</w:t>
      </w:r>
      <w:r w:rsidR="004368E2" w:rsidRPr="004368E2">
        <w:rPr>
          <w:rFonts w:ascii="Tahoma" w:hAnsi="Tahoma" w:cs="Tahoma"/>
          <w:color w:val="000000"/>
          <w:spacing w:val="0"/>
          <w:sz w:val="24"/>
          <w:szCs w:val="21"/>
        </w:rPr>
        <w:t xml:space="preserve"> has been in the forefront in the adoption of latest technology in the utility sector. Together with its culture of Consumer Service Excellence, Continuous Learning, Performance Orientation, Innovation and empowerment, it has been able to set benchmarks of accelerated reduction of AT&amp;C losses</w:t>
      </w:r>
      <w:r w:rsidR="004368E2">
        <w:rPr>
          <w:rFonts w:ascii="Tahoma" w:hAnsi="Tahoma" w:cs="Tahoma"/>
          <w:color w:val="000000"/>
          <w:spacing w:val="0"/>
          <w:sz w:val="24"/>
          <w:szCs w:val="21"/>
        </w:rPr>
        <w:t xml:space="preserve"> </w:t>
      </w:r>
      <w:r w:rsidR="004368E2" w:rsidRPr="004368E2">
        <w:rPr>
          <w:rFonts w:ascii="Tahoma" w:hAnsi="Tahoma" w:cs="Tahoma"/>
          <w:color w:val="000000"/>
          <w:spacing w:val="0"/>
          <w:sz w:val="24"/>
          <w:szCs w:val="21"/>
        </w:rPr>
        <w:t xml:space="preserve">(~75%) and enhance consumer satisfaction. </w:t>
      </w:r>
      <w:r>
        <w:rPr>
          <w:rFonts w:ascii="Tahoma" w:hAnsi="Tahoma" w:cs="Tahoma"/>
          <w:color w:val="000000"/>
          <w:spacing w:val="0"/>
          <w:sz w:val="24"/>
          <w:szCs w:val="21"/>
        </w:rPr>
        <w:t>TPDDL</w:t>
      </w:r>
      <w:r w:rsidR="004368E2" w:rsidRPr="004368E2">
        <w:rPr>
          <w:rFonts w:ascii="Tahoma" w:hAnsi="Tahoma" w:cs="Tahoma"/>
          <w:color w:val="000000"/>
          <w:spacing w:val="0"/>
          <w:sz w:val="24"/>
          <w:szCs w:val="21"/>
        </w:rPr>
        <w:t xml:space="preserve"> leadership evolved an inspiring Vision and Mission in 2002-03, which has been revisited periodically an</w:t>
      </w:r>
      <w:r w:rsidR="004368E2">
        <w:rPr>
          <w:rFonts w:ascii="Tahoma" w:hAnsi="Tahoma" w:cs="Tahoma"/>
          <w:color w:val="000000"/>
          <w:spacing w:val="0"/>
          <w:sz w:val="24"/>
          <w:szCs w:val="21"/>
        </w:rPr>
        <w:t xml:space="preserve">d revised in 2008. </w:t>
      </w:r>
    </w:p>
    <w:p w:rsidR="004368E2" w:rsidRDefault="004368E2" w:rsidP="004368E2">
      <w:pPr>
        <w:pStyle w:val="formatdata"/>
        <w:spacing w:line="360" w:lineRule="auto"/>
        <w:ind w:left="0" w:right="36"/>
        <w:rPr>
          <w:rFonts w:ascii="Tahoma" w:hAnsi="Tahoma" w:cs="Tahoma"/>
          <w:color w:val="000000"/>
          <w:spacing w:val="0"/>
          <w:sz w:val="24"/>
          <w:szCs w:val="21"/>
        </w:rPr>
      </w:pPr>
      <w:r w:rsidRPr="004368E2">
        <w:rPr>
          <w:rFonts w:ascii="Tahoma" w:hAnsi="Tahoma" w:cs="Tahoma"/>
          <w:noProof/>
          <w:color w:val="000000"/>
          <w:spacing w:val="0"/>
          <w:sz w:val="24"/>
          <w:szCs w:val="21"/>
        </w:rPr>
        <w:drawing>
          <wp:inline distT="0" distB="0" distL="0" distR="0">
            <wp:extent cx="6292850" cy="2838450"/>
            <wp:effectExtent l="76200" t="19050" r="12700" b="19050"/>
            <wp:docPr id="24" name="Di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1D0FB9" w:rsidRPr="004368E2" w:rsidRDefault="004368E2" w:rsidP="004368E2">
      <w:pPr>
        <w:pStyle w:val="formatdata"/>
        <w:spacing w:line="360" w:lineRule="auto"/>
        <w:ind w:left="0" w:right="36"/>
        <w:rPr>
          <w:rFonts w:ascii="Tahoma" w:hAnsi="Tahoma" w:cs="Tahoma"/>
          <w:color w:val="000000"/>
          <w:spacing w:val="0"/>
          <w:sz w:val="24"/>
          <w:szCs w:val="21"/>
        </w:rPr>
      </w:pPr>
      <w:r w:rsidRPr="004368E2">
        <w:rPr>
          <w:rFonts w:ascii="Tahoma" w:hAnsi="Tahoma" w:cs="Tahoma"/>
          <w:color w:val="000000"/>
          <w:spacing w:val="0"/>
          <w:sz w:val="24"/>
          <w:szCs w:val="21"/>
        </w:rPr>
        <w:t xml:space="preserve">Growth plans of </w:t>
      </w:r>
      <w:r w:rsidR="0037165C">
        <w:rPr>
          <w:rFonts w:ascii="Tahoma" w:hAnsi="Tahoma" w:cs="Tahoma"/>
          <w:color w:val="000000"/>
          <w:spacing w:val="0"/>
          <w:sz w:val="24"/>
          <w:szCs w:val="21"/>
        </w:rPr>
        <w:t>TPDDL</w:t>
      </w:r>
      <w:r w:rsidRPr="004368E2">
        <w:rPr>
          <w:rFonts w:ascii="Tahoma" w:hAnsi="Tahoma" w:cs="Tahoma"/>
          <w:color w:val="000000"/>
          <w:spacing w:val="0"/>
          <w:sz w:val="24"/>
          <w:szCs w:val="21"/>
        </w:rPr>
        <w:t xml:space="preserve"> includes increasing the activity base within licen</w:t>
      </w:r>
      <w:r w:rsidR="00DF7307">
        <w:rPr>
          <w:rFonts w:ascii="Tahoma" w:hAnsi="Tahoma" w:cs="Tahoma"/>
          <w:color w:val="000000"/>
          <w:spacing w:val="0"/>
          <w:sz w:val="24"/>
          <w:szCs w:val="21"/>
        </w:rPr>
        <w:t xml:space="preserve">sed area </w:t>
      </w:r>
      <w:r w:rsidRPr="004368E2">
        <w:rPr>
          <w:rFonts w:ascii="Tahoma" w:hAnsi="Tahoma" w:cs="Tahoma"/>
          <w:color w:val="000000"/>
          <w:spacing w:val="0"/>
          <w:sz w:val="24"/>
          <w:szCs w:val="21"/>
        </w:rPr>
        <w:t xml:space="preserve"> and complimenting Tata </w:t>
      </w:r>
      <w:r>
        <w:rPr>
          <w:rFonts w:ascii="Tahoma" w:hAnsi="Tahoma" w:cs="Tahoma"/>
          <w:color w:val="000000"/>
          <w:spacing w:val="0"/>
          <w:sz w:val="24"/>
          <w:szCs w:val="21"/>
        </w:rPr>
        <w:t>Power’s growth plan into distri</w:t>
      </w:r>
      <w:r w:rsidRPr="004368E2">
        <w:rPr>
          <w:rFonts w:ascii="Tahoma" w:hAnsi="Tahoma" w:cs="Tahoma"/>
          <w:color w:val="000000"/>
          <w:spacing w:val="0"/>
          <w:sz w:val="24"/>
          <w:szCs w:val="21"/>
        </w:rPr>
        <w:t>bution business Internationa</w:t>
      </w:r>
      <w:r w:rsidR="00DF7307">
        <w:rPr>
          <w:rFonts w:ascii="Tahoma" w:hAnsi="Tahoma" w:cs="Tahoma"/>
          <w:color w:val="000000"/>
          <w:spacing w:val="0"/>
          <w:sz w:val="24"/>
          <w:szCs w:val="21"/>
        </w:rPr>
        <w:t>lly/Nationally</w:t>
      </w:r>
      <w:r w:rsidRPr="004368E2">
        <w:rPr>
          <w:rFonts w:ascii="Tahoma" w:hAnsi="Tahoma" w:cs="Tahoma"/>
          <w:color w:val="000000"/>
          <w:spacing w:val="0"/>
          <w:sz w:val="24"/>
          <w:szCs w:val="21"/>
        </w:rPr>
        <w:t xml:space="preserve">. </w:t>
      </w:r>
      <w:r w:rsidRPr="004368E2">
        <w:rPr>
          <w:rFonts w:ascii="Tahoma" w:hAnsi="Tahoma" w:cs="Tahoma"/>
          <w:color w:val="000000"/>
          <w:spacing w:val="0"/>
          <w:sz w:val="24"/>
          <w:szCs w:val="21"/>
        </w:rPr>
        <w:lastRenderedPageBreak/>
        <w:t>In order to capitalize on its core competency, increase employee engagement &amp; enrichment it has made foray into IT&amp; SCADA consu</w:t>
      </w:r>
      <w:r w:rsidR="003A1EA8">
        <w:rPr>
          <w:rFonts w:ascii="Tahoma" w:hAnsi="Tahoma" w:cs="Tahoma"/>
          <w:color w:val="000000"/>
          <w:spacing w:val="0"/>
          <w:sz w:val="24"/>
          <w:szCs w:val="21"/>
        </w:rPr>
        <w:t>ltancy although it has low reve</w:t>
      </w:r>
      <w:r w:rsidRPr="004368E2">
        <w:rPr>
          <w:rFonts w:ascii="Tahoma" w:hAnsi="Tahoma" w:cs="Tahoma"/>
          <w:color w:val="000000"/>
          <w:spacing w:val="0"/>
          <w:sz w:val="24"/>
          <w:szCs w:val="21"/>
        </w:rPr>
        <w:t xml:space="preserve">nue potential compared to the distribution business. </w:t>
      </w:r>
      <w:r w:rsidR="0037165C">
        <w:rPr>
          <w:rFonts w:ascii="Tahoma" w:hAnsi="Tahoma" w:cs="Tahoma"/>
          <w:color w:val="000000"/>
          <w:spacing w:val="0"/>
          <w:sz w:val="24"/>
          <w:szCs w:val="21"/>
        </w:rPr>
        <w:t>TPDDL</w:t>
      </w:r>
      <w:r w:rsidRPr="004368E2">
        <w:rPr>
          <w:rFonts w:ascii="Tahoma" w:hAnsi="Tahoma" w:cs="Tahoma"/>
          <w:color w:val="000000"/>
          <w:spacing w:val="0"/>
          <w:sz w:val="24"/>
          <w:szCs w:val="21"/>
        </w:rPr>
        <w:t xml:space="preserve"> has adopted Climate Change Policy in line with Tata Group’s C</w:t>
      </w:r>
      <w:r w:rsidR="000E432F">
        <w:rPr>
          <w:rFonts w:ascii="Tahoma" w:hAnsi="Tahoma" w:cs="Tahoma"/>
          <w:color w:val="000000"/>
          <w:spacing w:val="0"/>
          <w:sz w:val="24"/>
          <w:szCs w:val="21"/>
        </w:rPr>
        <w:t xml:space="preserve">limate </w:t>
      </w:r>
      <w:r w:rsidRPr="004368E2">
        <w:rPr>
          <w:rFonts w:ascii="Tahoma" w:hAnsi="Tahoma" w:cs="Tahoma"/>
          <w:color w:val="000000"/>
          <w:spacing w:val="0"/>
          <w:sz w:val="24"/>
          <w:szCs w:val="21"/>
        </w:rPr>
        <w:t>C</w:t>
      </w:r>
      <w:r w:rsidR="000E432F">
        <w:rPr>
          <w:rFonts w:ascii="Tahoma" w:hAnsi="Tahoma" w:cs="Tahoma"/>
          <w:color w:val="000000"/>
          <w:spacing w:val="0"/>
          <w:sz w:val="24"/>
          <w:szCs w:val="21"/>
        </w:rPr>
        <w:t>hange</w:t>
      </w:r>
      <w:r w:rsidRPr="004368E2">
        <w:rPr>
          <w:rFonts w:ascii="Tahoma" w:hAnsi="Tahoma" w:cs="Tahoma"/>
          <w:color w:val="000000"/>
          <w:spacing w:val="0"/>
          <w:sz w:val="24"/>
          <w:szCs w:val="21"/>
        </w:rPr>
        <w:t xml:space="preserve"> Policy. </w:t>
      </w:r>
    </w:p>
    <w:p w:rsidR="00F62F0D" w:rsidRPr="00D30846" w:rsidRDefault="0037165C" w:rsidP="00F62F0D">
      <w:pPr>
        <w:pStyle w:val="formatdata"/>
        <w:spacing w:line="360" w:lineRule="auto"/>
        <w:ind w:left="0" w:right="36"/>
        <w:rPr>
          <w:rFonts w:ascii="Tahoma" w:hAnsi="Tahoma" w:cs="Tahoma"/>
          <w:color w:val="auto"/>
          <w:spacing w:val="0"/>
          <w:sz w:val="24"/>
          <w:szCs w:val="24"/>
        </w:rPr>
      </w:pPr>
      <w:r>
        <w:rPr>
          <w:rFonts w:ascii="Tahoma" w:hAnsi="Tahoma" w:cs="Tahoma"/>
          <w:color w:val="auto"/>
          <w:spacing w:val="0"/>
          <w:sz w:val="24"/>
          <w:szCs w:val="24"/>
        </w:rPr>
        <w:t>TPDDL</w:t>
      </w:r>
      <w:r w:rsidR="005D64BF">
        <w:rPr>
          <w:rFonts w:ascii="Tahoma" w:hAnsi="Tahoma" w:cs="Tahoma"/>
          <w:color w:val="auto"/>
          <w:spacing w:val="0"/>
          <w:sz w:val="24"/>
          <w:szCs w:val="24"/>
        </w:rPr>
        <w:t>, in the last five</w:t>
      </w:r>
      <w:r w:rsidR="00F62F0D" w:rsidRPr="00D30846">
        <w:rPr>
          <w:rFonts w:ascii="Tahoma" w:hAnsi="Tahoma" w:cs="Tahoma"/>
          <w:color w:val="auto"/>
          <w:spacing w:val="0"/>
          <w:sz w:val="24"/>
          <w:szCs w:val="24"/>
        </w:rPr>
        <w:t xml:space="preserve"> years</w:t>
      </w:r>
      <w:r w:rsidR="005D64BF">
        <w:rPr>
          <w:rFonts w:ascii="Tahoma" w:hAnsi="Tahoma" w:cs="Tahoma"/>
          <w:color w:val="auto"/>
          <w:spacing w:val="0"/>
          <w:sz w:val="24"/>
          <w:szCs w:val="24"/>
        </w:rPr>
        <w:t>,</w:t>
      </w:r>
      <w:r w:rsidR="00F62F0D" w:rsidRPr="00D30846">
        <w:rPr>
          <w:rFonts w:ascii="Tahoma" w:hAnsi="Tahoma" w:cs="Tahoma"/>
          <w:color w:val="auto"/>
          <w:spacing w:val="0"/>
          <w:sz w:val="24"/>
          <w:szCs w:val="24"/>
        </w:rPr>
        <w:t xml:space="preserve"> has been the front</w:t>
      </w:r>
      <w:r w:rsidR="003A1EA8">
        <w:rPr>
          <w:rFonts w:ascii="Tahoma" w:hAnsi="Tahoma" w:cs="Tahoma"/>
          <w:color w:val="auto"/>
          <w:spacing w:val="0"/>
          <w:sz w:val="24"/>
          <w:szCs w:val="24"/>
        </w:rPr>
        <w:t>-</w:t>
      </w:r>
      <w:r w:rsidR="00F62F0D" w:rsidRPr="00D30846">
        <w:rPr>
          <w:rFonts w:ascii="Tahoma" w:hAnsi="Tahoma" w:cs="Tahoma"/>
          <w:color w:val="auto"/>
          <w:spacing w:val="0"/>
          <w:sz w:val="24"/>
          <w:szCs w:val="24"/>
        </w:rPr>
        <w:t xml:space="preserve">runner in implementing power distribution reforms and has made persistent efforts to become a consumer centric, value driven organization. Systems such as </w:t>
      </w:r>
      <w:r w:rsidR="00483B3A">
        <w:rPr>
          <w:rFonts w:ascii="Tahoma" w:hAnsi="Tahoma" w:cs="Tahoma"/>
          <w:color w:val="auto"/>
          <w:spacing w:val="0"/>
          <w:sz w:val="24"/>
          <w:szCs w:val="24"/>
        </w:rPr>
        <w:t>Supervisory Control And Data A</w:t>
      </w:r>
      <w:r w:rsidR="00483B3A" w:rsidRPr="00483B3A">
        <w:rPr>
          <w:rFonts w:ascii="Tahoma" w:hAnsi="Tahoma" w:cs="Tahoma"/>
          <w:color w:val="auto"/>
          <w:spacing w:val="0"/>
          <w:sz w:val="24"/>
          <w:szCs w:val="24"/>
        </w:rPr>
        <w:t>cquisition</w:t>
      </w:r>
      <w:r w:rsidR="00483B3A">
        <w:rPr>
          <w:rFonts w:ascii="Tahoma" w:hAnsi="Tahoma" w:cs="Tahoma"/>
          <w:color w:val="auto"/>
          <w:spacing w:val="0"/>
          <w:sz w:val="24"/>
          <w:szCs w:val="24"/>
        </w:rPr>
        <w:t xml:space="preserve"> (</w:t>
      </w:r>
      <w:r w:rsidR="00F62F0D" w:rsidRPr="00D30846">
        <w:rPr>
          <w:rFonts w:ascii="Tahoma" w:hAnsi="Tahoma" w:cs="Tahoma"/>
          <w:color w:val="auto"/>
          <w:spacing w:val="0"/>
          <w:sz w:val="24"/>
          <w:szCs w:val="24"/>
        </w:rPr>
        <w:t>SCADA</w:t>
      </w:r>
      <w:r w:rsidR="00483B3A">
        <w:rPr>
          <w:rFonts w:ascii="Tahoma" w:hAnsi="Tahoma" w:cs="Tahoma"/>
          <w:color w:val="auto"/>
          <w:spacing w:val="0"/>
          <w:sz w:val="24"/>
          <w:szCs w:val="24"/>
        </w:rPr>
        <w:t>)</w:t>
      </w:r>
      <w:r w:rsidR="00F62F0D" w:rsidRPr="00D30846">
        <w:rPr>
          <w:rFonts w:ascii="Tahoma" w:hAnsi="Tahoma" w:cs="Tahoma"/>
          <w:color w:val="auto"/>
          <w:spacing w:val="0"/>
          <w:sz w:val="24"/>
          <w:szCs w:val="24"/>
        </w:rPr>
        <w:t xml:space="preserve">, </w:t>
      </w:r>
      <w:r w:rsidR="00483B3A" w:rsidRPr="00483B3A">
        <w:rPr>
          <w:rFonts w:ascii="Tahoma" w:hAnsi="Tahoma" w:cs="Tahoma"/>
          <w:color w:val="auto"/>
          <w:spacing w:val="0"/>
          <w:sz w:val="24"/>
          <w:szCs w:val="24"/>
        </w:rPr>
        <w:t>Geographic Information System</w:t>
      </w:r>
      <w:r w:rsidR="00483B3A">
        <w:rPr>
          <w:rFonts w:ascii="Tahoma" w:hAnsi="Tahoma" w:cs="Tahoma"/>
          <w:color w:val="auto"/>
          <w:spacing w:val="0"/>
          <w:sz w:val="24"/>
          <w:szCs w:val="24"/>
        </w:rPr>
        <w:t xml:space="preserve"> (</w:t>
      </w:r>
      <w:r w:rsidR="00F62F0D" w:rsidRPr="00D30846">
        <w:rPr>
          <w:rFonts w:ascii="Tahoma" w:hAnsi="Tahoma" w:cs="Tahoma"/>
          <w:color w:val="auto"/>
          <w:spacing w:val="0"/>
          <w:sz w:val="24"/>
          <w:szCs w:val="24"/>
        </w:rPr>
        <w:t>GIS</w:t>
      </w:r>
      <w:r w:rsidR="00483B3A">
        <w:rPr>
          <w:rFonts w:ascii="Tahoma" w:hAnsi="Tahoma" w:cs="Tahoma"/>
          <w:color w:val="auto"/>
          <w:spacing w:val="0"/>
          <w:sz w:val="24"/>
          <w:szCs w:val="24"/>
        </w:rPr>
        <w:t>)</w:t>
      </w:r>
      <w:r w:rsidR="003A1EA8">
        <w:rPr>
          <w:rFonts w:ascii="Tahoma" w:hAnsi="Tahoma" w:cs="Tahoma"/>
          <w:color w:val="auto"/>
          <w:spacing w:val="0"/>
          <w:sz w:val="24"/>
          <w:szCs w:val="24"/>
        </w:rPr>
        <w:t xml:space="preserve">, </w:t>
      </w:r>
      <w:r w:rsidR="006A5838">
        <w:rPr>
          <w:rFonts w:ascii="Tahoma" w:hAnsi="Tahoma" w:cs="Tahoma"/>
          <w:color w:val="auto"/>
          <w:spacing w:val="0"/>
          <w:sz w:val="24"/>
          <w:szCs w:val="24"/>
        </w:rPr>
        <w:t>Operator Training Stimulator (</w:t>
      </w:r>
      <w:r w:rsidR="00F62F0D" w:rsidRPr="00D30846">
        <w:rPr>
          <w:rFonts w:ascii="Tahoma" w:hAnsi="Tahoma" w:cs="Tahoma"/>
          <w:color w:val="auto"/>
          <w:spacing w:val="0"/>
          <w:sz w:val="24"/>
          <w:szCs w:val="24"/>
        </w:rPr>
        <w:t>OTS</w:t>
      </w:r>
      <w:r w:rsidR="006A5838">
        <w:rPr>
          <w:rFonts w:ascii="Tahoma" w:hAnsi="Tahoma" w:cs="Tahoma"/>
          <w:color w:val="auto"/>
          <w:spacing w:val="0"/>
          <w:sz w:val="24"/>
          <w:szCs w:val="24"/>
        </w:rPr>
        <w:t>)</w:t>
      </w:r>
      <w:r w:rsidR="003A1EA8">
        <w:rPr>
          <w:rFonts w:ascii="Tahoma" w:hAnsi="Tahoma" w:cs="Tahoma"/>
          <w:color w:val="auto"/>
          <w:spacing w:val="0"/>
          <w:sz w:val="24"/>
          <w:szCs w:val="24"/>
        </w:rPr>
        <w:t xml:space="preserve"> and OMS (Outage Management System)</w:t>
      </w:r>
      <w:r w:rsidR="00F62F0D" w:rsidRPr="00D30846">
        <w:rPr>
          <w:rFonts w:ascii="Tahoma" w:hAnsi="Tahoma" w:cs="Tahoma"/>
          <w:color w:val="auto"/>
          <w:spacing w:val="0"/>
          <w:sz w:val="24"/>
          <w:szCs w:val="24"/>
        </w:rPr>
        <w:t xml:space="preserve"> are the cornerstone of the company's distribution automation project. To fight the menace of power theft, modern techniques like </w:t>
      </w:r>
      <w:r w:rsidR="00DF7307">
        <w:rPr>
          <w:rFonts w:ascii="Tahoma" w:hAnsi="Tahoma" w:cs="Tahoma"/>
          <w:color w:val="auto"/>
          <w:spacing w:val="0"/>
          <w:sz w:val="24"/>
          <w:szCs w:val="24"/>
        </w:rPr>
        <w:t xml:space="preserve">Temper proof meters, </w:t>
      </w:r>
      <w:r w:rsidR="00F62F0D" w:rsidRPr="00D30846">
        <w:rPr>
          <w:rFonts w:ascii="Tahoma" w:hAnsi="Tahoma" w:cs="Tahoma"/>
          <w:color w:val="auto"/>
          <w:spacing w:val="0"/>
          <w:sz w:val="24"/>
          <w:szCs w:val="24"/>
        </w:rPr>
        <w:t xml:space="preserve">High Voltage Distribution (HVDS) System and LT Arial Bunch Conductor have been adopted. Since privatization, the AT&amp;C losses in </w:t>
      </w:r>
      <w:r>
        <w:rPr>
          <w:rFonts w:ascii="Tahoma" w:hAnsi="Tahoma" w:cs="Tahoma"/>
          <w:color w:val="auto"/>
          <w:spacing w:val="0"/>
          <w:sz w:val="24"/>
          <w:szCs w:val="24"/>
        </w:rPr>
        <w:t>TPDDL</w:t>
      </w:r>
      <w:r w:rsidR="00F62F0D" w:rsidRPr="00D30846">
        <w:rPr>
          <w:rFonts w:ascii="Tahoma" w:hAnsi="Tahoma" w:cs="Tahoma"/>
          <w:color w:val="auto"/>
          <w:spacing w:val="0"/>
          <w:sz w:val="24"/>
          <w:szCs w:val="24"/>
        </w:rPr>
        <w:t xml:space="preserve"> areas have shown a record decline. </w:t>
      </w:r>
      <w:r>
        <w:rPr>
          <w:rFonts w:ascii="Tahoma" w:hAnsi="Tahoma" w:cs="Tahoma"/>
          <w:color w:val="auto"/>
          <w:spacing w:val="0"/>
          <w:sz w:val="24"/>
          <w:szCs w:val="24"/>
        </w:rPr>
        <w:t>TPDDL</w:t>
      </w:r>
      <w:r w:rsidR="00F62F0D" w:rsidRPr="00D30846">
        <w:rPr>
          <w:rFonts w:ascii="Tahoma" w:hAnsi="Tahoma" w:cs="Tahoma"/>
          <w:color w:val="auto"/>
          <w:spacing w:val="0"/>
          <w:sz w:val="24"/>
          <w:szCs w:val="24"/>
        </w:rPr>
        <w:t xml:space="preserve"> has reduced the AT&amp;C losses by </w:t>
      </w:r>
      <w:r w:rsidR="003A1EA8">
        <w:rPr>
          <w:rFonts w:ascii="Tahoma" w:hAnsi="Tahoma" w:cs="Tahoma"/>
          <w:color w:val="auto"/>
          <w:spacing w:val="0"/>
          <w:sz w:val="24"/>
          <w:szCs w:val="24"/>
        </w:rPr>
        <w:t>44.25%</w:t>
      </w:r>
      <w:r w:rsidR="00F62F0D" w:rsidRPr="00D30846">
        <w:rPr>
          <w:rFonts w:ascii="Tahoma" w:hAnsi="Tahoma" w:cs="Tahoma"/>
          <w:color w:val="auto"/>
          <w:spacing w:val="0"/>
          <w:sz w:val="24"/>
          <w:szCs w:val="24"/>
        </w:rPr>
        <w:t xml:space="preserve"> in</w:t>
      </w:r>
      <w:r w:rsidR="005D64BF">
        <w:rPr>
          <w:rFonts w:ascii="Tahoma" w:hAnsi="Tahoma" w:cs="Tahoma"/>
          <w:color w:val="auto"/>
          <w:spacing w:val="0"/>
          <w:sz w:val="24"/>
          <w:szCs w:val="24"/>
        </w:rPr>
        <w:t xml:space="preserve"> 5</w:t>
      </w:r>
      <w:r w:rsidR="00F62F0D" w:rsidRPr="00D30846">
        <w:rPr>
          <w:rFonts w:ascii="Tahoma" w:hAnsi="Tahoma" w:cs="Tahoma"/>
          <w:color w:val="auto"/>
          <w:spacing w:val="0"/>
          <w:sz w:val="24"/>
          <w:szCs w:val="24"/>
        </w:rPr>
        <w:t xml:space="preserve"> years (from </w:t>
      </w:r>
      <w:r w:rsidR="003A1EA8">
        <w:rPr>
          <w:rFonts w:ascii="Tahoma" w:hAnsi="Tahoma" w:cs="Tahoma"/>
          <w:color w:val="auto"/>
          <w:spacing w:val="0"/>
          <w:sz w:val="24"/>
          <w:szCs w:val="24"/>
        </w:rPr>
        <w:t>23.</w:t>
      </w:r>
      <w:r w:rsidR="000E432F">
        <w:rPr>
          <w:rFonts w:ascii="Tahoma" w:hAnsi="Tahoma" w:cs="Tahoma"/>
          <w:color w:val="auto"/>
          <w:spacing w:val="0"/>
          <w:sz w:val="24"/>
          <w:szCs w:val="24"/>
        </w:rPr>
        <w:t>73</w:t>
      </w:r>
      <w:r w:rsidR="003A1EA8">
        <w:rPr>
          <w:rFonts w:ascii="Tahoma" w:hAnsi="Tahoma" w:cs="Tahoma"/>
          <w:color w:val="auto"/>
          <w:spacing w:val="0"/>
          <w:sz w:val="24"/>
          <w:szCs w:val="24"/>
        </w:rPr>
        <w:t>% in</w:t>
      </w:r>
      <w:r w:rsidR="00F62F0D" w:rsidRPr="00D30846">
        <w:rPr>
          <w:rFonts w:ascii="Tahoma" w:hAnsi="Tahoma" w:cs="Tahoma"/>
          <w:color w:val="auto"/>
          <w:spacing w:val="0"/>
          <w:sz w:val="24"/>
          <w:szCs w:val="24"/>
        </w:rPr>
        <w:t xml:space="preserve"> </w:t>
      </w:r>
      <w:r w:rsidR="003A1EA8">
        <w:rPr>
          <w:rFonts w:ascii="Tahoma" w:hAnsi="Tahoma" w:cs="Tahoma"/>
          <w:color w:val="auto"/>
          <w:spacing w:val="0"/>
          <w:sz w:val="24"/>
          <w:szCs w:val="24"/>
        </w:rPr>
        <w:t>FY 2006-07</w:t>
      </w:r>
      <w:r w:rsidR="00F62F0D" w:rsidRPr="00D30846">
        <w:rPr>
          <w:rFonts w:ascii="Tahoma" w:hAnsi="Tahoma" w:cs="Tahoma"/>
          <w:color w:val="auto"/>
          <w:spacing w:val="0"/>
          <w:sz w:val="24"/>
          <w:szCs w:val="24"/>
        </w:rPr>
        <w:t xml:space="preserve"> down to </w:t>
      </w:r>
      <w:r w:rsidR="007833DC">
        <w:rPr>
          <w:rFonts w:ascii="Tahoma" w:hAnsi="Tahoma" w:cs="Tahoma"/>
          <w:color w:val="auto"/>
          <w:spacing w:val="0"/>
          <w:sz w:val="24"/>
          <w:szCs w:val="24"/>
        </w:rPr>
        <w:t xml:space="preserve">below 14% </w:t>
      </w:r>
      <w:r w:rsidR="003A1EA8">
        <w:rPr>
          <w:rFonts w:ascii="Tahoma" w:hAnsi="Tahoma" w:cs="Tahoma"/>
          <w:color w:val="auto"/>
          <w:spacing w:val="0"/>
          <w:sz w:val="24"/>
          <w:szCs w:val="24"/>
        </w:rPr>
        <w:t>in FY 2010-11</w:t>
      </w:r>
      <w:r w:rsidR="00F62F0D" w:rsidRPr="00D30846">
        <w:rPr>
          <w:rFonts w:ascii="Tahoma" w:hAnsi="Tahoma" w:cs="Tahoma"/>
          <w:color w:val="auto"/>
          <w:spacing w:val="0"/>
          <w:sz w:val="24"/>
          <w:szCs w:val="24"/>
        </w:rPr>
        <w:t xml:space="preserve">). The introduction of breakthrough technologies, structured maintenance schedules and dynamic organization structure have ensured remarkable improvement in the power supply situation </w:t>
      </w:r>
      <w:r w:rsidR="00A960D5">
        <w:rPr>
          <w:rFonts w:ascii="Tahoma" w:hAnsi="Tahoma" w:cs="Tahoma"/>
          <w:color w:val="auto"/>
          <w:spacing w:val="0"/>
          <w:sz w:val="24"/>
          <w:szCs w:val="24"/>
        </w:rPr>
        <w:t xml:space="preserve">manifested by the significant improvement in Reliability Indices such as </w:t>
      </w:r>
      <w:r w:rsidR="00F62F0D" w:rsidRPr="00D30846">
        <w:rPr>
          <w:rFonts w:ascii="Tahoma" w:hAnsi="Tahoma" w:cs="Tahoma"/>
          <w:color w:val="auto"/>
          <w:spacing w:val="0"/>
          <w:sz w:val="24"/>
          <w:szCs w:val="24"/>
        </w:rPr>
        <w:t>SAIDI</w:t>
      </w:r>
      <w:r w:rsidR="00A960D5">
        <w:rPr>
          <w:rFonts w:ascii="Tahoma" w:hAnsi="Tahoma" w:cs="Tahoma"/>
          <w:color w:val="auto"/>
          <w:spacing w:val="0"/>
          <w:sz w:val="24"/>
          <w:szCs w:val="24"/>
        </w:rPr>
        <w:t xml:space="preserve"> &amp; SAIFI.</w:t>
      </w:r>
      <w:r w:rsidR="00F62F0D" w:rsidRPr="00D30846">
        <w:rPr>
          <w:rFonts w:ascii="Tahoma" w:hAnsi="Tahoma" w:cs="Tahoma"/>
          <w:color w:val="auto"/>
          <w:spacing w:val="0"/>
          <w:sz w:val="24"/>
          <w:szCs w:val="24"/>
        </w:rPr>
        <w:t xml:space="preserve"> Further </w:t>
      </w:r>
      <w:r>
        <w:rPr>
          <w:rFonts w:ascii="Tahoma" w:hAnsi="Tahoma" w:cs="Tahoma"/>
          <w:color w:val="auto"/>
          <w:spacing w:val="0"/>
          <w:sz w:val="24"/>
          <w:szCs w:val="24"/>
        </w:rPr>
        <w:t>TPDDL</w:t>
      </w:r>
      <w:r w:rsidR="00F62F0D" w:rsidRPr="00D30846">
        <w:rPr>
          <w:rFonts w:ascii="Tahoma" w:hAnsi="Tahoma" w:cs="Tahoma"/>
          <w:color w:val="auto"/>
          <w:spacing w:val="0"/>
          <w:sz w:val="24"/>
          <w:szCs w:val="24"/>
        </w:rPr>
        <w:t xml:space="preserve"> has embarked upon an ambitious plan to implement high-tech automated systems for its entire distribution network. </w:t>
      </w:r>
    </w:p>
    <w:p w:rsidR="001D0FB9" w:rsidRDefault="001D0FB9" w:rsidP="00F62F0D">
      <w:pPr>
        <w:pStyle w:val="formatdata"/>
        <w:spacing w:line="360" w:lineRule="auto"/>
        <w:ind w:left="0" w:right="36"/>
        <w:rPr>
          <w:rFonts w:ascii="Tahoma" w:hAnsi="Tahoma" w:cs="Tahoma"/>
          <w:color w:val="auto"/>
          <w:spacing w:val="0"/>
          <w:sz w:val="24"/>
          <w:szCs w:val="24"/>
        </w:rPr>
      </w:pPr>
    </w:p>
    <w:p w:rsidR="00F62F0D" w:rsidRDefault="0037165C" w:rsidP="00F62F0D">
      <w:pPr>
        <w:pStyle w:val="formatdata"/>
        <w:spacing w:line="360" w:lineRule="auto"/>
        <w:ind w:left="0" w:right="36"/>
        <w:rPr>
          <w:rFonts w:ascii="Tahoma" w:hAnsi="Tahoma" w:cs="Tahoma"/>
          <w:color w:val="auto"/>
          <w:spacing w:val="0"/>
          <w:sz w:val="24"/>
          <w:szCs w:val="24"/>
        </w:rPr>
      </w:pPr>
      <w:r>
        <w:rPr>
          <w:rFonts w:ascii="Tahoma" w:hAnsi="Tahoma" w:cs="Tahoma"/>
          <w:color w:val="auto"/>
          <w:spacing w:val="0"/>
          <w:sz w:val="24"/>
          <w:szCs w:val="24"/>
        </w:rPr>
        <w:t>TPDDL</w:t>
      </w:r>
      <w:r w:rsidR="00F62F0D" w:rsidRPr="00D30846">
        <w:rPr>
          <w:rFonts w:ascii="Tahoma" w:hAnsi="Tahoma" w:cs="Tahoma"/>
          <w:color w:val="auto"/>
          <w:spacing w:val="0"/>
          <w:sz w:val="24"/>
          <w:szCs w:val="24"/>
        </w:rPr>
        <w:t xml:space="preserve"> has in the last </w:t>
      </w:r>
      <w:r w:rsidR="00CC77D1">
        <w:rPr>
          <w:rFonts w:ascii="Tahoma" w:hAnsi="Tahoma" w:cs="Tahoma"/>
          <w:color w:val="auto"/>
          <w:spacing w:val="0"/>
          <w:sz w:val="24"/>
          <w:szCs w:val="24"/>
        </w:rPr>
        <w:t>five</w:t>
      </w:r>
      <w:r w:rsidR="00F62F0D" w:rsidRPr="00D30846">
        <w:rPr>
          <w:rFonts w:ascii="Tahoma" w:hAnsi="Tahoma" w:cs="Tahoma"/>
          <w:color w:val="auto"/>
          <w:spacing w:val="0"/>
          <w:sz w:val="24"/>
          <w:szCs w:val="24"/>
        </w:rPr>
        <w:t xml:space="preserve"> years introduced several breakthrough concepts in Consumer </w:t>
      </w:r>
      <w:r w:rsidR="006819B2">
        <w:rPr>
          <w:rFonts w:ascii="Tahoma" w:hAnsi="Tahoma" w:cs="Tahoma"/>
          <w:color w:val="auto"/>
          <w:spacing w:val="0"/>
          <w:sz w:val="24"/>
          <w:szCs w:val="24"/>
        </w:rPr>
        <w:t>Service</w:t>
      </w:r>
      <w:r w:rsidR="00F62F0D" w:rsidRPr="00D30846">
        <w:rPr>
          <w:rFonts w:ascii="Tahoma" w:hAnsi="Tahoma" w:cs="Tahoma"/>
          <w:color w:val="auto"/>
          <w:spacing w:val="0"/>
          <w:sz w:val="24"/>
          <w:szCs w:val="24"/>
        </w:rPr>
        <w:t xml:space="preserve"> such as Sharing of 100% consumers’ billing database on website, Automatic Meter </w:t>
      </w:r>
      <w:r w:rsidR="00CC77D1" w:rsidRPr="00D30846">
        <w:rPr>
          <w:rFonts w:ascii="Tahoma" w:hAnsi="Tahoma" w:cs="Tahoma"/>
          <w:color w:val="auto"/>
          <w:spacing w:val="0"/>
          <w:sz w:val="24"/>
          <w:szCs w:val="24"/>
        </w:rPr>
        <w:t>Reading;</w:t>
      </w:r>
      <w:r w:rsidR="00F62F0D">
        <w:rPr>
          <w:rFonts w:ascii="Tahoma" w:hAnsi="Tahoma" w:cs="Tahoma"/>
          <w:color w:val="auto"/>
          <w:spacing w:val="0"/>
          <w:sz w:val="24"/>
          <w:szCs w:val="24"/>
        </w:rPr>
        <w:t xml:space="preserve"> </w:t>
      </w:r>
      <w:r w:rsidR="00F62F0D" w:rsidRPr="00D30846">
        <w:rPr>
          <w:rFonts w:ascii="Tahoma" w:hAnsi="Tahoma" w:cs="Tahoma"/>
          <w:color w:val="auto"/>
          <w:spacing w:val="0"/>
          <w:sz w:val="24"/>
          <w:szCs w:val="24"/>
        </w:rPr>
        <w:t>SMS based fault management system,</w:t>
      </w:r>
      <w:r w:rsidR="001D0FB9">
        <w:rPr>
          <w:rFonts w:ascii="Tahoma" w:hAnsi="Tahoma" w:cs="Tahoma"/>
          <w:color w:val="auto"/>
          <w:spacing w:val="0"/>
          <w:sz w:val="24"/>
          <w:szCs w:val="24"/>
        </w:rPr>
        <w:t xml:space="preserve"> </w:t>
      </w:r>
      <w:r w:rsidR="00F62F0D" w:rsidRPr="00D30846">
        <w:rPr>
          <w:rFonts w:ascii="Tahoma" w:hAnsi="Tahoma" w:cs="Tahoma"/>
          <w:color w:val="auto"/>
          <w:spacing w:val="0"/>
          <w:sz w:val="24"/>
          <w:szCs w:val="24"/>
        </w:rPr>
        <w:t xml:space="preserve">24x7 operational stores, Door step offering for new connection, Quarterly </w:t>
      </w:r>
      <w:r w:rsidR="006819B2">
        <w:rPr>
          <w:rFonts w:ascii="Tahoma" w:hAnsi="Tahoma" w:cs="Tahoma"/>
          <w:color w:val="auto"/>
          <w:spacing w:val="0"/>
          <w:sz w:val="24"/>
          <w:szCs w:val="24"/>
        </w:rPr>
        <w:t xml:space="preserve">Independent </w:t>
      </w:r>
      <w:r w:rsidR="00F62F0D" w:rsidRPr="00D30846">
        <w:rPr>
          <w:rFonts w:ascii="Tahoma" w:hAnsi="Tahoma" w:cs="Tahoma"/>
          <w:color w:val="auto"/>
          <w:spacing w:val="0"/>
          <w:sz w:val="24"/>
          <w:szCs w:val="24"/>
        </w:rPr>
        <w:t xml:space="preserve">Consumer Satisfaction Survey, Gift Electricity Scheme ‘Urja’, etc. </w:t>
      </w:r>
    </w:p>
    <w:p w:rsidR="00F62F0D" w:rsidRDefault="00F62F0D" w:rsidP="00F62F0D">
      <w:pPr>
        <w:spacing w:line="360" w:lineRule="auto"/>
        <w:ind w:right="36"/>
        <w:jc w:val="both"/>
        <w:rPr>
          <w:rFonts w:ascii="Tahoma" w:hAnsi="Tahoma" w:cs="Tahoma"/>
        </w:rPr>
      </w:pPr>
    </w:p>
    <w:p w:rsidR="00F62F0D" w:rsidRDefault="0037165C" w:rsidP="00F62F0D">
      <w:pPr>
        <w:spacing w:line="360" w:lineRule="auto"/>
        <w:ind w:right="36"/>
        <w:jc w:val="both"/>
        <w:rPr>
          <w:rFonts w:ascii="Tahoma" w:hAnsi="Tahoma" w:cs="Tahoma"/>
        </w:rPr>
      </w:pPr>
      <w:r>
        <w:rPr>
          <w:rFonts w:ascii="Tahoma" w:hAnsi="Tahoma" w:cs="Tahoma"/>
        </w:rPr>
        <w:t>TPDDL</w:t>
      </w:r>
      <w:r w:rsidR="00F62F0D" w:rsidRPr="00D30846">
        <w:rPr>
          <w:rFonts w:ascii="Tahoma" w:hAnsi="Tahoma" w:cs="Tahoma"/>
        </w:rPr>
        <w:t xml:space="preserve"> initiated several measures to enhance the quality of the network and took proactive measures in the growth areas which in turn improved the overall system </w:t>
      </w:r>
      <w:r w:rsidR="00A960D5">
        <w:rPr>
          <w:rFonts w:ascii="Tahoma" w:hAnsi="Tahoma" w:cs="Tahoma"/>
        </w:rPr>
        <w:t>performance. V</w:t>
      </w:r>
      <w:r w:rsidR="00194D32">
        <w:rPr>
          <w:rFonts w:ascii="Tahoma" w:hAnsi="Tahoma" w:cs="Tahoma"/>
        </w:rPr>
        <w:t>a</w:t>
      </w:r>
      <w:r w:rsidR="00F62F0D" w:rsidRPr="00D30846">
        <w:rPr>
          <w:rFonts w:ascii="Tahoma" w:hAnsi="Tahoma" w:cs="Tahoma"/>
        </w:rPr>
        <w:t xml:space="preserve">rious system studies were conducted by </w:t>
      </w:r>
      <w:smartTag w:uri="urn:schemas-microsoft-com:office:smarttags" w:element="stockticker">
        <w:r w:rsidR="00F62F0D" w:rsidRPr="00D30846">
          <w:rPr>
            <w:rFonts w:ascii="Tahoma" w:hAnsi="Tahoma" w:cs="Tahoma"/>
          </w:rPr>
          <w:t>CEA</w:t>
        </w:r>
      </w:smartTag>
      <w:r w:rsidR="00F62F0D" w:rsidRPr="00D30846">
        <w:rPr>
          <w:rFonts w:ascii="Tahoma" w:hAnsi="Tahoma" w:cs="Tahoma"/>
        </w:rPr>
        <w:t>, KEMA and Cyme and recommendations were received for establishment of new grid substations, augmentation of power transformers, renovation of existing grid &amp; distribution substations, addition of shunt capacitors, etc.</w:t>
      </w:r>
      <w:r w:rsidR="00F62F0D">
        <w:rPr>
          <w:rFonts w:ascii="Tahoma" w:hAnsi="Tahoma" w:cs="Tahoma"/>
        </w:rPr>
        <w:t xml:space="preserve"> </w:t>
      </w:r>
      <w:r w:rsidR="00F62F0D" w:rsidRPr="00D30846">
        <w:rPr>
          <w:rFonts w:ascii="Tahoma" w:hAnsi="Tahoma" w:cs="Tahoma"/>
        </w:rPr>
        <w:t xml:space="preserve">These studies and audits have been the basis of capital expenditure made in the last </w:t>
      </w:r>
      <w:r w:rsidR="00CC77D1">
        <w:rPr>
          <w:rFonts w:ascii="Tahoma" w:hAnsi="Tahoma" w:cs="Tahoma"/>
        </w:rPr>
        <w:t>five</w:t>
      </w:r>
      <w:r w:rsidR="00F62F0D" w:rsidRPr="00D30846">
        <w:rPr>
          <w:rFonts w:ascii="Tahoma" w:hAnsi="Tahoma" w:cs="Tahoma"/>
        </w:rPr>
        <w:t xml:space="preserve"> years</w:t>
      </w:r>
      <w:r w:rsidR="00483B3A">
        <w:rPr>
          <w:rFonts w:ascii="Tahoma" w:hAnsi="Tahoma" w:cs="Tahoma"/>
        </w:rPr>
        <w:t>.</w:t>
      </w:r>
    </w:p>
    <w:p w:rsidR="00C3656A" w:rsidRPr="00C3656A" w:rsidRDefault="00483B3A" w:rsidP="00287FC8">
      <w:pPr>
        <w:pStyle w:val="maintxtgrey"/>
        <w:spacing w:line="360" w:lineRule="auto"/>
        <w:jc w:val="both"/>
        <w:rPr>
          <w:color w:val="000000"/>
        </w:rPr>
      </w:pPr>
      <w:r w:rsidRPr="00483B3A">
        <w:rPr>
          <w:rFonts w:ascii="Tahoma" w:hAnsi="Tahoma" w:cs="Tahoma"/>
          <w:color w:val="auto"/>
        </w:rPr>
        <w:lastRenderedPageBreak/>
        <w:t xml:space="preserve">The company has set up the Centre for Power Efficiency in Distribution (CENPEID), the first institute for skill accreditation and certification for the power distribution sector in </w:t>
      </w:r>
      <w:smartTag w:uri="urn:schemas-microsoft-com:office:smarttags" w:element="country-region">
        <w:smartTag w:uri="urn:schemas-microsoft-com:office:smarttags" w:element="place">
          <w:r w:rsidRPr="00483B3A">
            <w:rPr>
              <w:rFonts w:ascii="Tahoma" w:hAnsi="Tahoma" w:cs="Tahoma"/>
              <w:color w:val="auto"/>
            </w:rPr>
            <w:t>India</w:t>
          </w:r>
        </w:smartTag>
      </w:smartTag>
      <w:r w:rsidRPr="00483B3A">
        <w:rPr>
          <w:rFonts w:ascii="Tahoma" w:hAnsi="Tahoma" w:cs="Tahoma"/>
          <w:color w:val="auto"/>
        </w:rPr>
        <w:t>. The Institute is slated be a national resource and shall cater to the skill and management training needs of the sector as a whole.</w:t>
      </w:r>
    </w:p>
    <w:p w:rsidR="001D0FB9" w:rsidRDefault="001D0FB9"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4E7DD1" w:rsidRDefault="004E7DD1" w:rsidP="00F62F0D">
      <w:pPr>
        <w:spacing w:line="360" w:lineRule="auto"/>
        <w:ind w:left="1440" w:right="36" w:hanging="1440"/>
        <w:jc w:val="both"/>
        <w:rPr>
          <w:rFonts w:ascii="Tahoma" w:hAnsi="Tahoma" w:cs="Tahoma"/>
        </w:rPr>
      </w:pPr>
    </w:p>
    <w:p w:rsidR="004E7DD1" w:rsidRDefault="004E7DD1" w:rsidP="00F62F0D">
      <w:pPr>
        <w:spacing w:line="360" w:lineRule="auto"/>
        <w:ind w:left="1440" w:right="36" w:hanging="1440"/>
        <w:jc w:val="both"/>
        <w:rPr>
          <w:rFonts w:ascii="Tahoma" w:hAnsi="Tahoma" w:cs="Tahoma"/>
        </w:rPr>
      </w:pPr>
    </w:p>
    <w:p w:rsidR="004E7DD1" w:rsidRDefault="004E7DD1"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37165C" w:rsidRDefault="0037165C" w:rsidP="00F62F0D">
      <w:pPr>
        <w:spacing w:line="360" w:lineRule="auto"/>
        <w:ind w:left="1440" w:right="36" w:hanging="1440"/>
        <w:jc w:val="both"/>
        <w:rPr>
          <w:rFonts w:ascii="Tahoma" w:hAnsi="Tahoma" w:cs="Tahoma"/>
        </w:rPr>
      </w:pPr>
    </w:p>
    <w:p w:rsidR="004E7DD1" w:rsidRDefault="004E7DD1" w:rsidP="00F62F0D">
      <w:pPr>
        <w:spacing w:line="360" w:lineRule="auto"/>
        <w:ind w:left="1440" w:right="36" w:hanging="1440"/>
        <w:jc w:val="both"/>
        <w:rPr>
          <w:rFonts w:ascii="Tahoma" w:hAnsi="Tahoma" w:cs="Tahoma"/>
        </w:rPr>
      </w:pPr>
    </w:p>
    <w:p w:rsidR="0052793E" w:rsidRDefault="0052793E" w:rsidP="00F62F0D">
      <w:pPr>
        <w:spacing w:line="360" w:lineRule="auto"/>
        <w:ind w:left="1440" w:right="36" w:hanging="1440"/>
        <w:jc w:val="both"/>
        <w:rPr>
          <w:rFonts w:ascii="Tahoma" w:hAnsi="Tahoma" w:cs="Tahoma"/>
        </w:rPr>
      </w:pPr>
    </w:p>
    <w:p w:rsidR="00882139" w:rsidRDefault="00882139" w:rsidP="00F62F0D">
      <w:pPr>
        <w:spacing w:line="360" w:lineRule="auto"/>
        <w:ind w:left="1440" w:right="36" w:hanging="1440"/>
        <w:jc w:val="both"/>
        <w:rPr>
          <w:rFonts w:ascii="Tahoma" w:hAnsi="Tahoma" w:cs="Tahoma"/>
        </w:rPr>
      </w:pPr>
    </w:p>
    <w:p w:rsidR="00882139" w:rsidRDefault="00882139" w:rsidP="00F62F0D">
      <w:pPr>
        <w:spacing w:line="360" w:lineRule="auto"/>
        <w:ind w:left="1440" w:right="36" w:hanging="1440"/>
        <w:jc w:val="both"/>
        <w:rPr>
          <w:rFonts w:ascii="Tahoma" w:hAnsi="Tahoma" w:cs="Tahoma"/>
        </w:rPr>
      </w:pPr>
    </w:p>
    <w:p w:rsidR="00882139" w:rsidRDefault="00882139" w:rsidP="00882139">
      <w:pPr>
        <w:jc w:val="center"/>
        <w:rPr>
          <w:rFonts w:ascii="Tahoma" w:hAnsi="Tahoma" w:cs="Tahoma"/>
          <w:b/>
        </w:rPr>
      </w:pPr>
    </w:p>
    <w:p w:rsidR="00882139" w:rsidRDefault="00882139" w:rsidP="00882139">
      <w:pPr>
        <w:rPr>
          <w:rFonts w:ascii="Tahoma" w:hAnsi="Tahoma" w:cs="Tahoma"/>
          <w:b/>
        </w:rPr>
      </w:pPr>
    </w:p>
    <w:p w:rsidR="00882139" w:rsidRDefault="00882139" w:rsidP="00882139">
      <w:pPr>
        <w:rPr>
          <w:rFonts w:ascii="Tahoma" w:hAnsi="Tahoma" w:cs="Tahoma"/>
          <w:b/>
        </w:rPr>
      </w:pPr>
    </w:p>
    <w:p w:rsidR="00882139" w:rsidRDefault="00882139" w:rsidP="00882139">
      <w:pPr>
        <w:rPr>
          <w:rFonts w:ascii="Tahoma" w:hAnsi="Tahoma" w:cs="Tahoma"/>
          <w:b/>
        </w:rPr>
      </w:pPr>
    </w:p>
    <w:p w:rsidR="00882139" w:rsidRDefault="00882139" w:rsidP="00882139">
      <w:pPr>
        <w:rPr>
          <w:rFonts w:ascii="Tahoma" w:hAnsi="Tahoma" w:cs="Tahoma"/>
          <w:b/>
        </w:rPr>
      </w:pPr>
    </w:p>
    <w:p w:rsidR="00882139" w:rsidRDefault="00882139" w:rsidP="00882139">
      <w:pPr>
        <w:rPr>
          <w:rFonts w:ascii="Tahoma" w:hAnsi="Tahoma" w:cs="Tahoma"/>
          <w:b/>
        </w:rPr>
      </w:pPr>
    </w:p>
    <w:p w:rsidR="004F5547" w:rsidRDefault="004F5547" w:rsidP="00D90032">
      <w:pPr>
        <w:pStyle w:val="Heading1"/>
        <w:jc w:val="center"/>
        <w:rPr>
          <w:sz w:val="40"/>
        </w:rPr>
      </w:pPr>
    </w:p>
    <w:p w:rsidR="005A1D35" w:rsidRDefault="005A1D35" w:rsidP="005A1D35">
      <w:pPr>
        <w:rPr>
          <w:rFonts w:ascii="Tahoma" w:hAnsi="Tahoma" w:cs="Tahoma"/>
          <w:b/>
        </w:rPr>
      </w:pPr>
    </w:p>
    <w:p w:rsidR="005A1D35" w:rsidRDefault="005A1D35" w:rsidP="005A1D35">
      <w:pPr>
        <w:rPr>
          <w:rFonts w:ascii="Tahoma" w:hAnsi="Tahoma" w:cs="Tahoma"/>
          <w:b/>
        </w:rPr>
      </w:pPr>
    </w:p>
    <w:p w:rsidR="005A1D35" w:rsidRDefault="005A1D35" w:rsidP="005A1D35">
      <w:pPr>
        <w:rPr>
          <w:rFonts w:ascii="Tahoma" w:hAnsi="Tahoma" w:cs="Tahoma"/>
          <w:b/>
        </w:rPr>
      </w:pPr>
    </w:p>
    <w:p w:rsidR="005A1D35" w:rsidRDefault="005A1D35" w:rsidP="005A1D35">
      <w:pPr>
        <w:rPr>
          <w:rFonts w:ascii="Tahoma" w:hAnsi="Tahoma" w:cs="Tahoma"/>
          <w:b/>
        </w:rPr>
      </w:pPr>
    </w:p>
    <w:p w:rsidR="00222C17" w:rsidRDefault="00222C17" w:rsidP="005A1D35">
      <w:pPr>
        <w:rPr>
          <w:rFonts w:ascii="Tahoma" w:hAnsi="Tahoma" w:cs="Tahoma"/>
          <w:b/>
        </w:rPr>
      </w:pPr>
    </w:p>
    <w:p w:rsidR="00222C17" w:rsidRDefault="00222C17" w:rsidP="005A1D35">
      <w:pPr>
        <w:rPr>
          <w:rFonts w:ascii="Tahoma" w:hAnsi="Tahoma" w:cs="Tahoma"/>
          <w:b/>
        </w:rPr>
      </w:pPr>
    </w:p>
    <w:p w:rsidR="00222C17" w:rsidRDefault="00222C17" w:rsidP="005A1D35">
      <w:pPr>
        <w:rPr>
          <w:rFonts w:ascii="Tahoma" w:hAnsi="Tahoma" w:cs="Tahoma"/>
          <w:b/>
        </w:rPr>
      </w:pPr>
    </w:p>
    <w:p w:rsidR="00222C17" w:rsidRDefault="00222C17" w:rsidP="005A1D35">
      <w:pPr>
        <w:rPr>
          <w:rFonts w:ascii="Tahoma" w:hAnsi="Tahoma" w:cs="Tahoma"/>
          <w:b/>
        </w:rPr>
      </w:pPr>
    </w:p>
    <w:p w:rsidR="00222C17" w:rsidRDefault="00222C17" w:rsidP="005A1D35">
      <w:pPr>
        <w:rPr>
          <w:rFonts w:ascii="Tahoma" w:hAnsi="Tahoma" w:cs="Tahoma"/>
          <w:b/>
        </w:rPr>
      </w:pPr>
    </w:p>
    <w:p w:rsidR="004F5547" w:rsidRPr="00DF7A58" w:rsidRDefault="004F5547" w:rsidP="004F5547">
      <w:pPr>
        <w:pStyle w:val="Heading1"/>
        <w:jc w:val="center"/>
        <w:rPr>
          <w:sz w:val="40"/>
        </w:rPr>
      </w:pPr>
      <w:bookmarkStart w:id="4" w:name="_Toc313613281"/>
      <w:r w:rsidRPr="00DF7A58">
        <w:rPr>
          <w:sz w:val="40"/>
        </w:rPr>
        <w:t>CHAPTER – 2</w:t>
      </w:r>
      <w:bookmarkEnd w:id="4"/>
    </w:p>
    <w:p w:rsidR="004F5547" w:rsidRDefault="004F5547" w:rsidP="004F5547">
      <w:pPr>
        <w:pStyle w:val="Heading1"/>
        <w:jc w:val="center"/>
      </w:pPr>
    </w:p>
    <w:p w:rsidR="004F5547" w:rsidRDefault="004F5547" w:rsidP="004F5547">
      <w:pPr>
        <w:pStyle w:val="Heading1"/>
        <w:jc w:val="center"/>
      </w:pPr>
    </w:p>
    <w:p w:rsidR="004F5547" w:rsidRDefault="004F5547" w:rsidP="004F5547"/>
    <w:p w:rsidR="004F5547" w:rsidRDefault="004F5547" w:rsidP="004F5547"/>
    <w:p w:rsidR="004F5547" w:rsidRDefault="004F5547" w:rsidP="004F5547"/>
    <w:p w:rsidR="004F5547" w:rsidRDefault="004F5547" w:rsidP="004F5547"/>
    <w:p w:rsidR="004F5547" w:rsidRDefault="004F5547" w:rsidP="004F5547"/>
    <w:p w:rsidR="004F5547" w:rsidRDefault="004F5547" w:rsidP="004F5547"/>
    <w:p w:rsidR="004F5547" w:rsidRPr="00DF7A58" w:rsidRDefault="004F5547" w:rsidP="004F5547"/>
    <w:p w:rsidR="004F5547" w:rsidRPr="00B0297A" w:rsidRDefault="004F5547" w:rsidP="004F5547">
      <w:pPr>
        <w:pStyle w:val="Heading1"/>
        <w:jc w:val="center"/>
      </w:pPr>
    </w:p>
    <w:p w:rsidR="004F5547" w:rsidRPr="00DF7A58" w:rsidRDefault="004F5547" w:rsidP="004F5547">
      <w:pPr>
        <w:pStyle w:val="Heading1"/>
        <w:jc w:val="center"/>
        <w:rPr>
          <w:sz w:val="96"/>
        </w:rPr>
      </w:pPr>
      <w:bookmarkStart w:id="5" w:name="_Toc313613282"/>
      <w:r w:rsidRPr="00DF7A58">
        <w:rPr>
          <w:sz w:val="96"/>
        </w:rPr>
        <w:t>POWER SCENARIO IN DELHI</w:t>
      </w:r>
      <w:bookmarkEnd w:id="5"/>
    </w:p>
    <w:p w:rsidR="004F5547" w:rsidRDefault="004F5547" w:rsidP="004F5547">
      <w:pPr>
        <w:rPr>
          <w:rFonts w:ascii="Tahoma" w:hAnsi="Tahoma" w:cs="Tahoma"/>
          <w:b/>
        </w:rPr>
      </w:pPr>
    </w:p>
    <w:p w:rsidR="004F5547" w:rsidRDefault="004F5547" w:rsidP="004F5547">
      <w:pPr>
        <w:rPr>
          <w:rFonts w:ascii="Tahoma" w:hAnsi="Tahoma" w:cs="Tahoma"/>
          <w:b/>
        </w:rPr>
      </w:pPr>
    </w:p>
    <w:p w:rsidR="00222C17" w:rsidRDefault="00222C17" w:rsidP="005A1D35">
      <w:pPr>
        <w:rPr>
          <w:rFonts w:ascii="Tahoma" w:hAnsi="Tahoma" w:cs="Tahoma"/>
          <w:b/>
        </w:rPr>
      </w:pPr>
    </w:p>
    <w:p w:rsidR="00222C17" w:rsidRDefault="00222C17" w:rsidP="005A1D35">
      <w:pPr>
        <w:rPr>
          <w:rFonts w:ascii="Tahoma" w:hAnsi="Tahoma" w:cs="Tahoma"/>
          <w:b/>
        </w:rPr>
      </w:pPr>
    </w:p>
    <w:p w:rsidR="00222C17" w:rsidRDefault="00222C17" w:rsidP="005A1D35">
      <w:pPr>
        <w:rPr>
          <w:rFonts w:ascii="Tahoma" w:hAnsi="Tahoma" w:cs="Tahoma"/>
          <w:b/>
        </w:rPr>
      </w:pPr>
    </w:p>
    <w:p w:rsidR="00222C17" w:rsidRDefault="00222C17" w:rsidP="005A1D35">
      <w:pPr>
        <w:rPr>
          <w:rFonts w:ascii="Tahoma" w:hAnsi="Tahoma" w:cs="Tahoma"/>
          <w:b/>
        </w:rPr>
      </w:pPr>
    </w:p>
    <w:p w:rsidR="00AE6DA6" w:rsidRDefault="00AE6DA6" w:rsidP="005A1D35">
      <w:pPr>
        <w:rPr>
          <w:rFonts w:ascii="Tahoma" w:hAnsi="Tahoma" w:cs="Tahoma"/>
          <w:b/>
        </w:rPr>
      </w:pPr>
    </w:p>
    <w:p w:rsidR="00AE6DA6" w:rsidRDefault="00AE6DA6" w:rsidP="005A1D35">
      <w:pPr>
        <w:rPr>
          <w:rFonts w:ascii="Tahoma" w:hAnsi="Tahoma" w:cs="Tahoma"/>
          <w:b/>
        </w:rPr>
      </w:pPr>
    </w:p>
    <w:p w:rsidR="00AE6DA6" w:rsidRDefault="00AE6DA6" w:rsidP="005A1D35">
      <w:pPr>
        <w:rPr>
          <w:rFonts w:ascii="Tahoma" w:hAnsi="Tahoma" w:cs="Tahoma"/>
          <w:b/>
        </w:rPr>
      </w:pPr>
    </w:p>
    <w:p w:rsidR="00AE6DA6" w:rsidRDefault="00AE6DA6" w:rsidP="005A1D35">
      <w:pPr>
        <w:rPr>
          <w:rFonts w:ascii="Tahoma" w:hAnsi="Tahoma" w:cs="Tahoma"/>
          <w:b/>
        </w:rPr>
      </w:pPr>
    </w:p>
    <w:p w:rsidR="00222C17" w:rsidRDefault="00222C17" w:rsidP="005A1D35">
      <w:pPr>
        <w:rPr>
          <w:rFonts w:ascii="Tahoma" w:hAnsi="Tahoma" w:cs="Tahoma"/>
          <w:b/>
        </w:rPr>
      </w:pPr>
    </w:p>
    <w:p w:rsidR="005A1D35" w:rsidRDefault="00895642" w:rsidP="00D90032">
      <w:pPr>
        <w:pStyle w:val="Heading1"/>
        <w:rPr>
          <w:rStyle w:val="Strong"/>
        </w:rPr>
      </w:pPr>
      <w:bookmarkStart w:id="6" w:name="_Toc313613283"/>
      <w:r w:rsidRPr="005F4425">
        <w:lastRenderedPageBreak/>
        <w:t>2.1</w:t>
      </w:r>
      <w:r w:rsidRPr="00D90032">
        <w:rPr>
          <w:rStyle w:val="Strong"/>
        </w:rPr>
        <w:tab/>
      </w:r>
      <w:r w:rsidR="005A1D35" w:rsidRPr="005F4425">
        <w:t>ENERGY REQUIREMENT AND PEAK DEMAND</w:t>
      </w:r>
      <w:bookmarkEnd w:id="6"/>
    </w:p>
    <w:p w:rsidR="00D90032" w:rsidRPr="00D90032" w:rsidRDefault="00D90032" w:rsidP="00D90032"/>
    <w:p w:rsidR="005A1D35" w:rsidRPr="00D13EA2" w:rsidRDefault="005A1D35" w:rsidP="004F7984">
      <w:pPr>
        <w:spacing w:line="360" w:lineRule="auto"/>
        <w:ind w:left="720"/>
        <w:jc w:val="both"/>
        <w:rPr>
          <w:rFonts w:ascii="Tahoma" w:hAnsi="Tahoma" w:cs="Tahoma"/>
          <w:b/>
        </w:rPr>
      </w:pPr>
      <w:r>
        <w:rPr>
          <w:rFonts w:ascii="Tahoma" w:hAnsi="Tahoma" w:cs="Tahoma"/>
        </w:rPr>
        <w:t>T</w:t>
      </w:r>
      <w:r w:rsidRPr="00DF3237">
        <w:rPr>
          <w:rFonts w:ascii="Tahoma" w:hAnsi="Tahoma" w:cs="Tahoma"/>
        </w:rPr>
        <w:t xml:space="preserve">he energy requirement in </w:t>
      </w:r>
      <w:r>
        <w:rPr>
          <w:rFonts w:ascii="Tahoma" w:hAnsi="Tahoma" w:cs="Tahoma"/>
        </w:rPr>
        <w:t>of Delhi</w:t>
      </w:r>
      <w:r w:rsidRPr="00DF3237">
        <w:rPr>
          <w:rFonts w:ascii="Tahoma" w:hAnsi="Tahoma" w:cs="Tahoma"/>
        </w:rPr>
        <w:t xml:space="preserve"> during </w:t>
      </w:r>
      <w:r>
        <w:rPr>
          <w:rFonts w:ascii="Tahoma" w:hAnsi="Tahoma" w:cs="Tahoma"/>
        </w:rPr>
        <w:t>2010-11</w:t>
      </w:r>
      <w:r w:rsidRPr="00A22963">
        <w:rPr>
          <w:rFonts w:ascii="Tahoma" w:hAnsi="Tahoma" w:cs="Tahoma"/>
        </w:rPr>
        <w:t xml:space="preserve"> was </w:t>
      </w:r>
      <w:r>
        <w:rPr>
          <w:rFonts w:ascii="Tahoma" w:hAnsi="Tahoma" w:cs="Tahoma"/>
        </w:rPr>
        <w:t>24437 MUs</w:t>
      </w:r>
      <w:r w:rsidRPr="00A22963">
        <w:rPr>
          <w:rFonts w:ascii="Tahoma" w:hAnsi="Tahoma" w:cs="Tahoma"/>
        </w:rPr>
        <w:t xml:space="preserve"> as against </w:t>
      </w:r>
      <w:r>
        <w:rPr>
          <w:rFonts w:ascii="Tahoma" w:hAnsi="Tahoma" w:cs="Tahoma"/>
        </w:rPr>
        <w:t>22370 MU during 2007-08</w:t>
      </w:r>
      <w:r w:rsidR="004F7984">
        <w:rPr>
          <w:rFonts w:ascii="Tahoma" w:hAnsi="Tahoma" w:cs="Tahoma"/>
        </w:rPr>
        <w:t xml:space="preserve">, </w:t>
      </w:r>
      <w:r w:rsidRPr="00A22963">
        <w:rPr>
          <w:rFonts w:ascii="Tahoma" w:hAnsi="Tahoma" w:cs="Tahoma"/>
        </w:rPr>
        <w:t xml:space="preserve">whereas the peak demand during the same period has increased </w:t>
      </w:r>
      <w:r w:rsidR="004F7984">
        <w:rPr>
          <w:rFonts w:ascii="Tahoma" w:hAnsi="Tahoma" w:cs="Tahoma"/>
        </w:rPr>
        <w:t xml:space="preserve">from 4030 MW to 4720 MW during the same period. </w:t>
      </w:r>
      <w:r w:rsidRPr="00A22963">
        <w:rPr>
          <w:rFonts w:ascii="Tahoma" w:hAnsi="Tahoma" w:cs="Tahoma"/>
        </w:rPr>
        <w:t xml:space="preserve"> Table</w:t>
      </w:r>
      <w:r w:rsidRPr="00D13EA2">
        <w:rPr>
          <w:rFonts w:ascii="Tahoma" w:hAnsi="Tahoma" w:cs="Tahoma"/>
        </w:rPr>
        <w:t xml:space="preserve"> – </w:t>
      </w:r>
      <w:r w:rsidR="002D0B99">
        <w:rPr>
          <w:rFonts w:ascii="Tahoma" w:hAnsi="Tahoma" w:cs="Tahoma"/>
        </w:rPr>
        <w:t>2</w:t>
      </w:r>
      <w:r w:rsidRPr="00D13EA2">
        <w:rPr>
          <w:rFonts w:ascii="Tahoma" w:hAnsi="Tahoma" w:cs="Tahoma"/>
        </w:rPr>
        <w:t>.1</w:t>
      </w:r>
      <w:r>
        <w:rPr>
          <w:rFonts w:ascii="Tahoma" w:hAnsi="Tahoma" w:cs="Tahoma"/>
          <w:b/>
        </w:rPr>
        <w:t xml:space="preserve"> </w:t>
      </w:r>
      <w:r w:rsidRPr="00DF3237">
        <w:rPr>
          <w:rFonts w:ascii="Tahoma" w:hAnsi="Tahoma" w:cs="Tahoma"/>
        </w:rPr>
        <w:t>shows the requirement of energy, and peak dem</w:t>
      </w:r>
      <w:r>
        <w:rPr>
          <w:rFonts w:ascii="Tahoma" w:hAnsi="Tahoma" w:cs="Tahoma"/>
        </w:rPr>
        <w:t>and in the year 2003-04 and 2006</w:t>
      </w:r>
      <w:r w:rsidRPr="00DF3237">
        <w:rPr>
          <w:rFonts w:ascii="Tahoma" w:hAnsi="Tahoma" w:cs="Tahoma"/>
        </w:rPr>
        <w:t>-0</w:t>
      </w:r>
      <w:r>
        <w:rPr>
          <w:rFonts w:ascii="Tahoma" w:hAnsi="Tahoma" w:cs="Tahoma"/>
        </w:rPr>
        <w:t>7</w:t>
      </w:r>
      <w:r w:rsidRPr="00DF3237">
        <w:rPr>
          <w:rFonts w:ascii="Tahoma" w:hAnsi="Tahoma" w:cs="Tahoma"/>
        </w:rPr>
        <w:t xml:space="preserve">. </w:t>
      </w:r>
    </w:p>
    <w:p w:rsidR="005A1D35" w:rsidRPr="00DF3237" w:rsidRDefault="005A1D35" w:rsidP="005A1D35">
      <w:pPr>
        <w:spacing w:line="360" w:lineRule="auto"/>
        <w:ind w:left="1080"/>
        <w:rPr>
          <w:rFonts w:ascii="Tahoma" w:hAnsi="Tahoma" w:cs="Tahoma"/>
        </w:rPr>
      </w:pPr>
    </w:p>
    <w:p w:rsidR="005A1D35" w:rsidRPr="00DF3237" w:rsidRDefault="005A1D35" w:rsidP="005A1D35">
      <w:pPr>
        <w:spacing w:line="360" w:lineRule="auto"/>
        <w:ind w:left="720"/>
        <w:jc w:val="both"/>
        <w:rPr>
          <w:rFonts w:ascii="Tahoma" w:hAnsi="Tahoma" w:cs="Tahoma"/>
        </w:rPr>
      </w:pPr>
      <w:r w:rsidRPr="00DF3237">
        <w:rPr>
          <w:rFonts w:ascii="Tahoma" w:hAnsi="Tahoma" w:cs="Tahoma"/>
        </w:rPr>
        <w:t xml:space="preserve">It may be noted that in </w:t>
      </w:r>
      <w:r>
        <w:rPr>
          <w:rFonts w:ascii="Tahoma" w:hAnsi="Tahoma" w:cs="Tahoma"/>
        </w:rPr>
        <w:t>Delhi</w:t>
      </w:r>
      <w:r w:rsidRPr="00DF3237">
        <w:rPr>
          <w:rFonts w:ascii="Tahoma" w:hAnsi="Tahoma" w:cs="Tahoma"/>
        </w:rPr>
        <w:t xml:space="preserve"> region, the peak demand is growing at a higher pace as compared to the energy requirement. Besides other reasons, this phenomenon can be attributed to growing urbanization, changes in life style and efficiency improvement (in terms of reduction in losses) in the distribution system.  Specifically in case of Delhi, the reduction in losses has led to suppressed increase in energy requirement, whereas the higher penetration of electronic appliances (due to growing urbanization) have led to higher increase in the peak demand during the past few years. It can be substantiated from the </w:t>
      </w:r>
      <w:r w:rsidR="002D0B99">
        <w:rPr>
          <w:rFonts w:ascii="Tahoma" w:hAnsi="Tahoma" w:cs="Tahoma"/>
        </w:rPr>
        <w:t>Table – 2</w:t>
      </w:r>
      <w:r>
        <w:rPr>
          <w:rFonts w:ascii="Tahoma" w:hAnsi="Tahoma" w:cs="Tahoma"/>
        </w:rPr>
        <w:t>.</w:t>
      </w:r>
      <w:r w:rsidR="00683604">
        <w:rPr>
          <w:rFonts w:ascii="Tahoma" w:hAnsi="Tahoma" w:cs="Tahoma"/>
        </w:rPr>
        <w:t>1</w:t>
      </w:r>
      <w:r w:rsidRPr="00DF3237">
        <w:rPr>
          <w:rFonts w:ascii="Tahoma" w:hAnsi="Tahoma" w:cs="Tahoma"/>
        </w:rPr>
        <w:t xml:space="preserve"> which summarizes the energy and peak requirement in Delhi</w:t>
      </w:r>
      <w:r>
        <w:rPr>
          <w:rFonts w:ascii="Tahoma" w:hAnsi="Tahoma" w:cs="Tahoma"/>
        </w:rPr>
        <w:t xml:space="preserve"> during the period 2007-11</w:t>
      </w:r>
    </w:p>
    <w:p w:rsidR="005A1D35" w:rsidRPr="00DF3237" w:rsidRDefault="005A1D35" w:rsidP="005A1D35">
      <w:pPr>
        <w:spacing w:line="360" w:lineRule="auto"/>
        <w:ind w:left="1080"/>
        <w:rPr>
          <w:rFonts w:ascii="Tahoma" w:hAnsi="Tahoma" w:cs="Tahoma"/>
        </w:rPr>
      </w:pPr>
    </w:p>
    <w:p w:rsidR="005A1D35" w:rsidRPr="00571D61" w:rsidRDefault="004F7984" w:rsidP="005A1D35">
      <w:pPr>
        <w:spacing w:line="360" w:lineRule="auto"/>
        <w:jc w:val="center"/>
        <w:rPr>
          <w:rFonts w:ascii="Tahoma" w:hAnsi="Tahoma" w:cs="Tahoma"/>
          <w:b/>
          <w:sz w:val="20"/>
        </w:rPr>
      </w:pPr>
      <w:r w:rsidRPr="00571D61">
        <w:rPr>
          <w:rFonts w:ascii="Tahoma" w:hAnsi="Tahoma" w:cs="Tahoma"/>
          <w:b/>
          <w:sz w:val="20"/>
        </w:rPr>
        <w:t xml:space="preserve">Table – </w:t>
      </w:r>
      <w:r w:rsidR="002D0B99" w:rsidRPr="00571D61">
        <w:rPr>
          <w:rFonts w:ascii="Tahoma" w:hAnsi="Tahoma" w:cs="Tahoma"/>
          <w:b/>
          <w:sz w:val="20"/>
        </w:rPr>
        <w:t>2</w:t>
      </w:r>
      <w:r w:rsidRPr="00571D61">
        <w:rPr>
          <w:rFonts w:ascii="Tahoma" w:hAnsi="Tahoma" w:cs="Tahoma"/>
          <w:b/>
          <w:sz w:val="20"/>
        </w:rPr>
        <w:t>.1</w:t>
      </w:r>
    </w:p>
    <w:tbl>
      <w:tblPr>
        <w:tblStyle w:val="MediumShading1-Accent11"/>
        <w:tblW w:w="6751" w:type="dxa"/>
        <w:tblInd w:w="1507" w:type="dxa"/>
        <w:tblBorders>
          <w:insideV w:val="single" w:sz="8" w:space="0" w:color="7BA0CD" w:themeColor="accent1" w:themeTint="BF"/>
        </w:tblBorders>
        <w:tblLook w:val="04A0"/>
      </w:tblPr>
      <w:tblGrid>
        <w:gridCol w:w="1252"/>
        <w:gridCol w:w="1464"/>
        <w:gridCol w:w="1170"/>
        <w:gridCol w:w="1800"/>
        <w:gridCol w:w="1065"/>
      </w:tblGrid>
      <w:tr w:rsidR="00C946E2" w:rsidRPr="00C946E2" w:rsidTr="00A45CDE">
        <w:trPr>
          <w:cnfStyle w:val="100000000000"/>
          <w:trHeight w:val="255"/>
        </w:trPr>
        <w:tc>
          <w:tcPr>
            <w:cnfStyle w:val="001000000000"/>
            <w:tcW w:w="6751" w:type="dxa"/>
            <w:gridSpan w:val="5"/>
            <w:tcBorders>
              <w:top w:val="none" w:sz="0" w:space="0" w:color="auto"/>
              <w:left w:val="none" w:sz="0" w:space="0" w:color="auto"/>
              <w:bottom w:val="none" w:sz="0" w:space="0" w:color="auto"/>
              <w:right w:val="none" w:sz="0" w:space="0" w:color="auto"/>
            </w:tcBorders>
            <w:hideMark/>
          </w:tcPr>
          <w:p w:rsidR="00C946E2" w:rsidRPr="00EE6A92" w:rsidRDefault="00C946E2" w:rsidP="00C946E2">
            <w:pPr>
              <w:jc w:val="center"/>
              <w:rPr>
                <w:rFonts w:ascii="Tahoma" w:hAnsi="Tahoma" w:cs="Tahoma"/>
                <w:bCs w:val="0"/>
                <w:sz w:val="20"/>
                <w:szCs w:val="20"/>
              </w:rPr>
            </w:pPr>
            <w:r w:rsidRPr="00EE6A92">
              <w:rPr>
                <w:rFonts w:ascii="Tahoma" w:hAnsi="Tahoma" w:cs="Tahoma"/>
                <w:bCs w:val="0"/>
                <w:sz w:val="28"/>
                <w:szCs w:val="20"/>
              </w:rPr>
              <w:t>Demand Supply situation in Delhi</w:t>
            </w:r>
          </w:p>
        </w:tc>
      </w:tr>
      <w:tr w:rsidR="00C946E2" w:rsidRPr="00C946E2" w:rsidTr="00A45CDE">
        <w:trPr>
          <w:cnfStyle w:val="000000100000"/>
          <w:trHeight w:val="1305"/>
        </w:trPr>
        <w:tc>
          <w:tcPr>
            <w:cnfStyle w:val="001000000000"/>
            <w:tcW w:w="1252" w:type="dxa"/>
            <w:tcBorders>
              <w:right w:val="none" w:sz="0" w:space="0" w:color="auto"/>
            </w:tcBorders>
            <w:hideMark/>
          </w:tcPr>
          <w:p w:rsidR="00C946E2" w:rsidRPr="004F5547" w:rsidRDefault="004F5547" w:rsidP="004F5547">
            <w:pPr>
              <w:jc w:val="center"/>
              <w:rPr>
                <w:rFonts w:ascii="Tahoma" w:hAnsi="Tahoma" w:cs="Tahoma"/>
                <w:b w:val="0"/>
                <w:bCs w:val="0"/>
                <w:sz w:val="22"/>
                <w:szCs w:val="20"/>
              </w:rPr>
            </w:pPr>
            <w:r w:rsidRPr="004F5547">
              <w:rPr>
                <w:rFonts w:ascii="Tahoma" w:hAnsi="Tahoma" w:cs="Tahoma"/>
                <w:b w:val="0"/>
                <w:bCs w:val="0"/>
                <w:sz w:val="22"/>
                <w:szCs w:val="20"/>
              </w:rPr>
              <w:t>Year</w:t>
            </w:r>
          </w:p>
        </w:tc>
        <w:tc>
          <w:tcPr>
            <w:tcW w:w="1464" w:type="dxa"/>
            <w:tcBorders>
              <w:left w:val="none" w:sz="0" w:space="0" w:color="auto"/>
              <w:right w:val="none" w:sz="0" w:space="0" w:color="auto"/>
            </w:tcBorders>
            <w:hideMark/>
          </w:tcPr>
          <w:p w:rsidR="00C946E2" w:rsidRPr="004F5547" w:rsidRDefault="00C946E2" w:rsidP="004F5547">
            <w:pPr>
              <w:jc w:val="center"/>
              <w:cnfStyle w:val="000000100000"/>
              <w:rPr>
                <w:rFonts w:ascii="Tahoma" w:hAnsi="Tahoma" w:cs="Tahoma"/>
                <w:b/>
                <w:bCs/>
                <w:sz w:val="22"/>
                <w:szCs w:val="20"/>
              </w:rPr>
            </w:pPr>
            <w:r w:rsidRPr="004F5547">
              <w:rPr>
                <w:rFonts w:ascii="Tahoma" w:hAnsi="Tahoma" w:cs="Tahoma"/>
                <w:b/>
                <w:bCs/>
                <w:sz w:val="22"/>
                <w:szCs w:val="20"/>
              </w:rPr>
              <w:t>Peak Demand Met                        (MW)</w:t>
            </w:r>
          </w:p>
        </w:tc>
        <w:tc>
          <w:tcPr>
            <w:tcW w:w="1170" w:type="dxa"/>
            <w:tcBorders>
              <w:left w:val="none" w:sz="0" w:space="0" w:color="auto"/>
              <w:right w:val="none" w:sz="0" w:space="0" w:color="auto"/>
            </w:tcBorders>
            <w:hideMark/>
          </w:tcPr>
          <w:p w:rsidR="00C946E2" w:rsidRPr="004F5547" w:rsidRDefault="00C946E2" w:rsidP="004F5547">
            <w:pPr>
              <w:jc w:val="center"/>
              <w:cnfStyle w:val="000000100000"/>
              <w:rPr>
                <w:rFonts w:ascii="Tahoma" w:hAnsi="Tahoma" w:cs="Tahoma"/>
                <w:b/>
                <w:bCs/>
                <w:sz w:val="22"/>
                <w:szCs w:val="20"/>
              </w:rPr>
            </w:pPr>
            <w:r w:rsidRPr="004F5547">
              <w:rPr>
                <w:rFonts w:ascii="Tahoma" w:hAnsi="Tahoma" w:cs="Tahoma"/>
                <w:b/>
                <w:bCs/>
                <w:sz w:val="22"/>
                <w:szCs w:val="20"/>
              </w:rPr>
              <w:t>% Change</w:t>
            </w:r>
          </w:p>
        </w:tc>
        <w:tc>
          <w:tcPr>
            <w:tcW w:w="1800" w:type="dxa"/>
            <w:tcBorders>
              <w:left w:val="none" w:sz="0" w:space="0" w:color="auto"/>
              <w:right w:val="none" w:sz="0" w:space="0" w:color="auto"/>
            </w:tcBorders>
            <w:hideMark/>
          </w:tcPr>
          <w:p w:rsidR="00C946E2" w:rsidRPr="004F5547" w:rsidRDefault="00C946E2" w:rsidP="004F5547">
            <w:pPr>
              <w:jc w:val="center"/>
              <w:cnfStyle w:val="000000100000"/>
              <w:rPr>
                <w:rFonts w:ascii="Tahoma" w:hAnsi="Tahoma" w:cs="Tahoma"/>
                <w:b/>
                <w:bCs/>
                <w:sz w:val="22"/>
                <w:szCs w:val="20"/>
              </w:rPr>
            </w:pPr>
            <w:r w:rsidRPr="004F5547">
              <w:rPr>
                <w:rFonts w:ascii="Tahoma" w:hAnsi="Tahoma" w:cs="Tahoma"/>
                <w:b/>
                <w:bCs/>
                <w:sz w:val="22"/>
                <w:szCs w:val="20"/>
              </w:rPr>
              <w:t>Energy Requirement Met (MU)</w:t>
            </w:r>
          </w:p>
        </w:tc>
        <w:tc>
          <w:tcPr>
            <w:tcW w:w="1065" w:type="dxa"/>
            <w:tcBorders>
              <w:left w:val="none" w:sz="0" w:space="0" w:color="auto"/>
            </w:tcBorders>
            <w:hideMark/>
          </w:tcPr>
          <w:p w:rsidR="00C946E2" w:rsidRPr="004F5547" w:rsidRDefault="00C946E2" w:rsidP="004F5547">
            <w:pPr>
              <w:jc w:val="center"/>
              <w:cnfStyle w:val="000000100000"/>
              <w:rPr>
                <w:rFonts w:ascii="Tahoma" w:hAnsi="Tahoma" w:cs="Tahoma"/>
                <w:b/>
                <w:bCs/>
                <w:sz w:val="22"/>
                <w:szCs w:val="20"/>
              </w:rPr>
            </w:pPr>
            <w:r w:rsidRPr="004F5547">
              <w:rPr>
                <w:rFonts w:ascii="Tahoma" w:hAnsi="Tahoma" w:cs="Tahoma"/>
                <w:b/>
                <w:bCs/>
                <w:sz w:val="22"/>
                <w:szCs w:val="20"/>
              </w:rPr>
              <w:t>% Change</w:t>
            </w:r>
          </w:p>
        </w:tc>
      </w:tr>
      <w:tr w:rsidR="00C946E2" w:rsidRPr="00C946E2" w:rsidTr="00A45CDE">
        <w:trPr>
          <w:cnfStyle w:val="000000010000"/>
          <w:trHeight w:val="510"/>
        </w:trPr>
        <w:tc>
          <w:tcPr>
            <w:cnfStyle w:val="001000000000"/>
            <w:tcW w:w="1252" w:type="dxa"/>
            <w:tcBorders>
              <w:right w:val="none" w:sz="0" w:space="0" w:color="auto"/>
            </w:tcBorders>
            <w:hideMark/>
          </w:tcPr>
          <w:p w:rsidR="00C946E2" w:rsidRPr="004F5547" w:rsidRDefault="00C946E2" w:rsidP="004F5547">
            <w:pPr>
              <w:jc w:val="center"/>
              <w:rPr>
                <w:rFonts w:ascii="Tahoma" w:hAnsi="Tahoma" w:cs="Tahoma"/>
                <w:sz w:val="22"/>
                <w:szCs w:val="20"/>
              </w:rPr>
            </w:pPr>
            <w:r w:rsidRPr="004F5547">
              <w:rPr>
                <w:rFonts w:ascii="Tahoma" w:hAnsi="Tahoma" w:cs="Tahoma"/>
                <w:sz w:val="22"/>
                <w:szCs w:val="20"/>
              </w:rPr>
              <w:t>2007-08</w:t>
            </w:r>
          </w:p>
        </w:tc>
        <w:tc>
          <w:tcPr>
            <w:tcW w:w="1464" w:type="dxa"/>
            <w:tcBorders>
              <w:left w:val="none" w:sz="0" w:space="0" w:color="auto"/>
              <w:right w:val="none" w:sz="0" w:space="0" w:color="auto"/>
            </w:tcBorders>
            <w:hideMark/>
          </w:tcPr>
          <w:p w:rsidR="00C946E2" w:rsidRPr="004F5547" w:rsidRDefault="00C946E2" w:rsidP="004F5547">
            <w:pPr>
              <w:jc w:val="center"/>
              <w:cnfStyle w:val="000000010000"/>
              <w:rPr>
                <w:rFonts w:ascii="Tahoma" w:hAnsi="Tahoma" w:cs="Tahoma"/>
                <w:sz w:val="22"/>
                <w:szCs w:val="20"/>
              </w:rPr>
            </w:pPr>
            <w:r w:rsidRPr="004F5547">
              <w:rPr>
                <w:rFonts w:ascii="Tahoma" w:hAnsi="Tahoma" w:cs="Tahoma"/>
                <w:sz w:val="22"/>
                <w:szCs w:val="20"/>
              </w:rPr>
              <w:t>4030</w:t>
            </w:r>
          </w:p>
        </w:tc>
        <w:tc>
          <w:tcPr>
            <w:tcW w:w="1170" w:type="dxa"/>
            <w:tcBorders>
              <w:left w:val="none" w:sz="0" w:space="0" w:color="auto"/>
              <w:right w:val="none" w:sz="0" w:space="0" w:color="auto"/>
            </w:tcBorders>
            <w:hideMark/>
          </w:tcPr>
          <w:p w:rsidR="00C946E2" w:rsidRPr="004F5547" w:rsidRDefault="00C946E2" w:rsidP="004F5547">
            <w:pPr>
              <w:jc w:val="center"/>
              <w:cnfStyle w:val="000000010000"/>
              <w:rPr>
                <w:rFonts w:ascii="Tahoma" w:hAnsi="Tahoma" w:cs="Tahoma"/>
                <w:sz w:val="22"/>
                <w:szCs w:val="20"/>
              </w:rPr>
            </w:pPr>
          </w:p>
        </w:tc>
        <w:tc>
          <w:tcPr>
            <w:tcW w:w="1800" w:type="dxa"/>
            <w:tcBorders>
              <w:left w:val="none" w:sz="0" w:space="0" w:color="auto"/>
              <w:right w:val="none" w:sz="0" w:space="0" w:color="auto"/>
            </w:tcBorders>
            <w:hideMark/>
          </w:tcPr>
          <w:p w:rsidR="00C946E2" w:rsidRPr="004F5547" w:rsidRDefault="00C946E2" w:rsidP="004F5547">
            <w:pPr>
              <w:jc w:val="center"/>
              <w:cnfStyle w:val="000000010000"/>
              <w:rPr>
                <w:rFonts w:ascii="Tahoma" w:hAnsi="Tahoma" w:cs="Tahoma"/>
                <w:sz w:val="22"/>
                <w:szCs w:val="20"/>
              </w:rPr>
            </w:pPr>
            <w:r w:rsidRPr="004F5547">
              <w:rPr>
                <w:rFonts w:ascii="Tahoma" w:hAnsi="Tahoma" w:cs="Tahoma"/>
                <w:sz w:val="22"/>
                <w:szCs w:val="20"/>
              </w:rPr>
              <w:t>22370</w:t>
            </w:r>
          </w:p>
        </w:tc>
        <w:tc>
          <w:tcPr>
            <w:tcW w:w="1065" w:type="dxa"/>
            <w:tcBorders>
              <w:left w:val="none" w:sz="0" w:space="0" w:color="auto"/>
            </w:tcBorders>
            <w:hideMark/>
          </w:tcPr>
          <w:p w:rsidR="00C946E2" w:rsidRPr="004F5547" w:rsidRDefault="00C946E2" w:rsidP="004F5547">
            <w:pPr>
              <w:jc w:val="center"/>
              <w:cnfStyle w:val="000000010000"/>
              <w:rPr>
                <w:rFonts w:ascii="Tahoma" w:hAnsi="Tahoma" w:cs="Tahoma"/>
                <w:sz w:val="22"/>
                <w:szCs w:val="20"/>
              </w:rPr>
            </w:pPr>
          </w:p>
        </w:tc>
      </w:tr>
      <w:tr w:rsidR="00C946E2" w:rsidRPr="00C946E2" w:rsidTr="00A45CDE">
        <w:trPr>
          <w:cnfStyle w:val="000000100000"/>
          <w:trHeight w:val="510"/>
        </w:trPr>
        <w:tc>
          <w:tcPr>
            <w:cnfStyle w:val="001000000000"/>
            <w:tcW w:w="1252" w:type="dxa"/>
            <w:tcBorders>
              <w:right w:val="none" w:sz="0" w:space="0" w:color="auto"/>
            </w:tcBorders>
            <w:hideMark/>
          </w:tcPr>
          <w:p w:rsidR="00C946E2" w:rsidRPr="004F5547" w:rsidRDefault="00C946E2" w:rsidP="004F5547">
            <w:pPr>
              <w:jc w:val="center"/>
              <w:rPr>
                <w:rFonts w:ascii="Tahoma" w:hAnsi="Tahoma" w:cs="Tahoma"/>
                <w:sz w:val="22"/>
                <w:szCs w:val="20"/>
              </w:rPr>
            </w:pPr>
            <w:r w:rsidRPr="004F5547">
              <w:rPr>
                <w:rFonts w:ascii="Tahoma" w:hAnsi="Tahoma" w:cs="Tahoma"/>
                <w:sz w:val="22"/>
                <w:szCs w:val="20"/>
              </w:rPr>
              <w:t>2008-09</w:t>
            </w:r>
          </w:p>
        </w:tc>
        <w:tc>
          <w:tcPr>
            <w:tcW w:w="1464" w:type="dxa"/>
            <w:tcBorders>
              <w:left w:val="none" w:sz="0" w:space="0" w:color="auto"/>
              <w:right w:val="none" w:sz="0" w:space="0" w:color="auto"/>
            </w:tcBorders>
            <w:hideMark/>
          </w:tcPr>
          <w:p w:rsidR="00C946E2" w:rsidRPr="004F5547" w:rsidRDefault="00C946E2" w:rsidP="004F5547">
            <w:pPr>
              <w:jc w:val="center"/>
              <w:cnfStyle w:val="000000100000"/>
              <w:rPr>
                <w:rFonts w:ascii="Tahoma" w:hAnsi="Tahoma" w:cs="Tahoma"/>
                <w:sz w:val="22"/>
                <w:szCs w:val="20"/>
              </w:rPr>
            </w:pPr>
            <w:r w:rsidRPr="004F5547">
              <w:rPr>
                <w:rFonts w:ascii="Tahoma" w:hAnsi="Tahoma" w:cs="Tahoma"/>
                <w:sz w:val="22"/>
                <w:szCs w:val="20"/>
              </w:rPr>
              <w:t>4036</w:t>
            </w:r>
          </w:p>
        </w:tc>
        <w:tc>
          <w:tcPr>
            <w:tcW w:w="1170" w:type="dxa"/>
            <w:tcBorders>
              <w:left w:val="none" w:sz="0" w:space="0" w:color="auto"/>
              <w:right w:val="none" w:sz="0" w:space="0" w:color="auto"/>
            </w:tcBorders>
            <w:hideMark/>
          </w:tcPr>
          <w:p w:rsidR="00C946E2" w:rsidRPr="004F5547" w:rsidRDefault="00C946E2" w:rsidP="004F5547">
            <w:pPr>
              <w:jc w:val="center"/>
              <w:cnfStyle w:val="000000100000"/>
              <w:rPr>
                <w:rFonts w:ascii="Tahoma" w:hAnsi="Tahoma" w:cs="Tahoma"/>
                <w:sz w:val="22"/>
                <w:szCs w:val="20"/>
              </w:rPr>
            </w:pPr>
            <w:r w:rsidRPr="004F5547">
              <w:rPr>
                <w:rFonts w:ascii="Tahoma" w:hAnsi="Tahoma" w:cs="Tahoma"/>
                <w:sz w:val="22"/>
                <w:szCs w:val="20"/>
              </w:rPr>
              <w:t>0.15%</w:t>
            </w:r>
          </w:p>
        </w:tc>
        <w:tc>
          <w:tcPr>
            <w:tcW w:w="1800" w:type="dxa"/>
            <w:tcBorders>
              <w:left w:val="none" w:sz="0" w:space="0" w:color="auto"/>
              <w:right w:val="none" w:sz="0" w:space="0" w:color="auto"/>
            </w:tcBorders>
            <w:hideMark/>
          </w:tcPr>
          <w:p w:rsidR="00C946E2" w:rsidRPr="004F5547" w:rsidRDefault="00C946E2" w:rsidP="004F5547">
            <w:pPr>
              <w:jc w:val="center"/>
              <w:cnfStyle w:val="000000100000"/>
              <w:rPr>
                <w:rFonts w:ascii="Tahoma" w:hAnsi="Tahoma" w:cs="Tahoma"/>
                <w:sz w:val="22"/>
                <w:szCs w:val="20"/>
              </w:rPr>
            </w:pPr>
            <w:r w:rsidRPr="004F5547">
              <w:rPr>
                <w:rFonts w:ascii="Tahoma" w:hAnsi="Tahoma" w:cs="Tahoma"/>
                <w:sz w:val="22"/>
                <w:szCs w:val="20"/>
              </w:rPr>
              <w:t>22006</w:t>
            </w:r>
          </w:p>
        </w:tc>
        <w:tc>
          <w:tcPr>
            <w:tcW w:w="1065" w:type="dxa"/>
            <w:tcBorders>
              <w:left w:val="none" w:sz="0" w:space="0" w:color="auto"/>
            </w:tcBorders>
            <w:hideMark/>
          </w:tcPr>
          <w:p w:rsidR="00C946E2" w:rsidRPr="004F5547" w:rsidRDefault="00C946E2" w:rsidP="004F5547">
            <w:pPr>
              <w:jc w:val="center"/>
              <w:cnfStyle w:val="000000100000"/>
              <w:rPr>
                <w:rFonts w:ascii="Tahoma" w:hAnsi="Tahoma" w:cs="Tahoma"/>
                <w:sz w:val="22"/>
                <w:szCs w:val="20"/>
              </w:rPr>
            </w:pPr>
            <w:r w:rsidRPr="004F5547">
              <w:rPr>
                <w:rFonts w:ascii="Tahoma" w:hAnsi="Tahoma" w:cs="Tahoma"/>
                <w:sz w:val="22"/>
                <w:szCs w:val="20"/>
              </w:rPr>
              <w:t>-1.63%</w:t>
            </w:r>
          </w:p>
        </w:tc>
      </w:tr>
      <w:tr w:rsidR="00C946E2" w:rsidRPr="00C946E2" w:rsidTr="00A45CDE">
        <w:trPr>
          <w:cnfStyle w:val="000000010000"/>
          <w:trHeight w:val="510"/>
        </w:trPr>
        <w:tc>
          <w:tcPr>
            <w:cnfStyle w:val="001000000000"/>
            <w:tcW w:w="1252" w:type="dxa"/>
            <w:tcBorders>
              <w:right w:val="none" w:sz="0" w:space="0" w:color="auto"/>
            </w:tcBorders>
            <w:hideMark/>
          </w:tcPr>
          <w:p w:rsidR="00C946E2" w:rsidRPr="004F5547" w:rsidRDefault="00C946E2" w:rsidP="004F5547">
            <w:pPr>
              <w:jc w:val="center"/>
              <w:rPr>
                <w:rFonts w:ascii="Tahoma" w:hAnsi="Tahoma" w:cs="Tahoma"/>
                <w:sz w:val="22"/>
                <w:szCs w:val="20"/>
              </w:rPr>
            </w:pPr>
            <w:r w:rsidRPr="004F5547">
              <w:rPr>
                <w:rFonts w:ascii="Tahoma" w:hAnsi="Tahoma" w:cs="Tahoma"/>
                <w:sz w:val="22"/>
                <w:szCs w:val="20"/>
              </w:rPr>
              <w:t>2009-10</w:t>
            </w:r>
          </w:p>
        </w:tc>
        <w:tc>
          <w:tcPr>
            <w:tcW w:w="1464" w:type="dxa"/>
            <w:tcBorders>
              <w:left w:val="none" w:sz="0" w:space="0" w:color="auto"/>
              <w:right w:val="none" w:sz="0" w:space="0" w:color="auto"/>
            </w:tcBorders>
            <w:hideMark/>
          </w:tcPr>
          <w:p w:rsidR="00C946E2" w:rsidRPr="004F5547" w:rsidRDefault="00C946E2" w:rsidP="004F5547">
            <w:pPr>
              <w:jc w:val="center"/>
              <w:cnfStyle w:val="000000010000"/>
              <w:rPr>
                <w:rFonts w:ascii="Tahoma" w:hAnsi="Tahoma" w:cs="Tahoma"/>
                <w:sz w:val="22"/>
                <w:szCs w:val="20"/>
              </w:rPr>
            </w:pPr>
            <w:r w:rsidRPr="004F5547">
              <w:rPr>
                <w:rFonts w:ascii="Tahoma" w:hAnsi="Tahoma" w:cs="Tahoma"/>
                <w:sz w:val="22"/>
                <w:szCs w:val="20"/>
              </w:rPr>
              <w:t>4408</w:t>
            </w:r>
          </w:p>
        </w:tc>
        <w:tc>
          <w:tcPr>
            <w:tcW w:w="1170" w:type="dxa"/>
            <w:tcBorders>
              <w:left w:val="none" w:sz="0" w:space="0" w:color="auto"/>
              <w:right w:val="none" w:sz="0" w:space="0" w:color="auto"/>
            </w:tcBorders>
            <w:hideMark/>
          </w:tcPr>
          <w:p w:rsidR="00C946E2" w:rsidRPr="004F5547" w:rsidRDefault="00C946E2" w:rsidP="004F5547">
            <w:pPr>
              <w:jc w:val="center"/>
              <w:cnfStyle w:val="000000010000"/>
              <w:rPr>
                <w:rFonts w:ascii="Tahoma" w:hAnsi="Tahoma" w:cs="Tahoma"/>
                <w:sz w:val="22"/>
                <w:szCs w:val="20"/>
              </w:rPr>
            </w:pPr>
            <w:r w:rsidRPr="004F5547">
              <w:rPr>
                <w:rFonts w:ascii="Tahoma" w:hAnsi="Tahoma" w:cs="Tahoma"/>
                <w:sz w:val="22"/>
                <w:szCs w:val="20"/>
              </w:rPr>
              <w:t>9.22%</w:t>
            </w:r>
          </w:p>
        </w:tc>
        <w:tc>
          <w:tcPr>
            <w:tcW w:w="1800" w:type="dxa"/>
            <w:tcBorders>
              <w:left w:val="none" w:sz="0" w:space="0" w:color="auto"/>
              <w:right w:val="none" w:sz="0" w:space="0" w:color="auto"/>
            </w:tcBorders>
            <w:hideMark/>
          </w:tcPr>
          <w:p w:rsidR="00C946E2" w:rsidRPr="004F5547" w:rsidRDefault="00C946E2" w:rsidP="004F5547">
            <w:pPr>
              <w:jc w:val="center"/>
              <w:cnfStyle w:val="000000010000"/>
              <w:rPr>
                <w:rFonts w:ascii="Tahoma" w:hAnsi="Tahoma" w:cs="Tahoma"/>
                <w:sz w:val="22"/>
                <w:szCs w:val="20"/>
              </w:rPr>
            </w:pPr>
            <w:r w:rsidRPr="004F5547">
              <w:rPr>
                <w:rFonts w:ascii="Tahoma" w:hAnsi="Tahoma" w:cs="Tahoma"/>
                <w:sz w:val="22"/>
                <w:szCs w:val="20"/>
              </w:rPr>
              <w:t>23358</w:t>
            </w:r>
          </w:p>
        </w:tc>
        <w:tc>
          <w:tcPr>
            <w:tcW w:w="1065" w:type="dxa"/>
            <w:tcBorders>
              <w:left w:val="none" w:sz="0" w:space="0" w:color="auto"/>
            </w:tcBorders>
            <w:hideMark/>
          </w:tcPr>
          <w:p w:rsidR="00C946E2" w:rsidRPr="004F5547" w:rsidRDefault="00C946E2" w:rsidP="004F5547">
            <w:pPr>
              <w:jc w:val="center"/>
              <w:cnfStyle w:val="000000010000"/>
              <w:rPr>
                <w:rFonts w:ascii="Tahoma" w:hAnsi="Tahoma" w:cs="Tahoma"/>
                <w:sz w:val="22"/>
                <w:szCs w:val="20"/>
              </w:rPr>
            </w:pPr>
            <w:r w:rsidRPr="004F5547">
              <w:rPr>
                <w:rFonts w:ascii="Tahoma" w:hAnsi="Tahoma" w:cs="Tahoma"/>
                <w:sz w:val="22"/>
                <w:szCs w:val="20"/>
              </w:rPr>
              <w:t>6.14%</w:t>
            </w:r>
          </w:p>
        </w:tc>
      </w:tr>
      <w:tr w:rsidR="00C946E2" w:rsidRPr="00C946E2" w:rsidTr="00A45CDE">
        <w:trPr>
          <w:cnfStyle w:val="000000100000"/>
          <w:trHeight w:val="525"/>
        </w:trPr>
        <w:tc>
          <w:tcPr>
            <w:cnfStyle w:val="001000000000"/>
            <w:tcW w:w="1252" w:type="dxa"/>
            <w:tcBorders>
              <w:right w:val="none" w:sz="0" w:space="0" w:color="auto"/>
            </w:tcBorders>
            <w:hideMark/>
          </w:tcPr>
          <w:p w:rsidR="00C946E2" w:rsidRPr="004F5547" w:rsidRDefault="00C946E2" w:rsidP="004F5547">
            <w:pPr>
              <w:jc w:val="center"/>
              <w:rPr>
                <w:rFonts w:ascii="Tahoma" w:hAnsi="Tahoma" w:cs="Tahoma"/>
                <w:sz w:val="22"/>
                <w:szCs w:val="20"/>
              </w:rPr>
            </w:pPr>
            <w:r w:rsidRPr="004F5547">
              <w:rPr>
                <w:rFonts w:ascii="Tahoma" w:hAnsi="Tahoma" w:cs="Tahoma"/>
                <w:sz w:val="22"/>
                <w:szCs w:val="20"/>
              </w:rPr>
              <w:t>2010-11</w:t>
            </w:r>
          </w:p>
        </w:tc>
        <w:tc>
          <w:tcPr>
            <w:tcW w:w="1464" w:type="dxa"/>
            <w:tcBorders>
              <w:left w:val="none" w:sz="0" w:space="0" w:color="auto"/>
              <w:right w:val="none" w:sz="0" w:space="0" w:color="auto"/>
            </w:tcBorders>
            <w:hideMark/>
          </w:tcPr>
          <w:p w:rsidR="00C946E2" w:rsidRPr="004F5547" w:rsidRDefault="00C946E2" w:rsidP="004F5547">
            <w:pPr>
              <w:jc w:val="center"/>
              <w:cnfStyle w:val="000000100000"/>
              <w:rPr>
                <w:rFonts w:ascii="Tahoma" w:hAnsi="Tahoma" w:cs="Tahoma"/>
                <w:sz w:val="22"/>
                <w:szCs w:val="20"/>
              </w:rPr>
            </w:pPr>
            <w:r w:rsidRPr="004F5547">
              <w:rPr>
                <w:rFonts w:ascii="Tahoma" w:hAnsi="Tahoma" w:cs="Tahoma"/>
                <w:sz w:val="22"/>
                <w:szCs w:val="20"/>
              </w:rPr>
              <w:t>4720</w:t>
            </w:r>
          </w:p>
        </w:tc>
        <w:tc>
          <w:tcPr>
            <w:tcW w:w="1170" w:type="dxa"/>
            <w:tcBorders>
              <w:left w:val="none" w:sz="0" w:space="0" w:color="auto"/>
              <w:right w:val="none" w:sz="0" w:space="0" w:color="auto"/>
            </w:tcBorders>
            <w:hideMark/>
          </w:tcPr>
          <w:p w:rsidR="00C946E2" w:rsidRPr="004F5547" w:rsidRDefault="00C946E2" w:rsidP="004F5547">
            <w:pPr>
              <w:jc w:val="center"/>
              <w:cnfStyle w:val="000000100000"/>
              <w:rPr>
                <w:rFonts w:ascii="Tahoma" w:hAnsi="Tahoma" w:cs="Tahoma"/>
                <w:sz w:val="22"/>
                <w:szCs w:val="20"/>
              </w:rPr>
            </w:pPr>
            <w:r w:rsidRPr="004F5547">
              <w:rPr>
                <w:rFonts w:ascii="Tahoma" w:hAnsi="Tahoma" w:cs="Tahoma"/>
                <w:sz w:val="22"/>
                <w:szCs w:val="20"/>
              </w:rPr>
              <w:t>7.08%</w:t>
            </w:r>
          </w:p>
        </w:tc>
        <w:tc>
          <w:tcPr>
            <w:tcW w:w="1800" w:type="dxa"/>
            <w:tcBorders>
              <w:left w:val="none" w:sz="0" w:space="0" w:color="auto"/>
              <w:right w:val="none" w:sz="0" w:space="0" w:color="auto"/>
            </w:tcBorders>
            <w:hideMark/>
          </w:tcPr>
          <w:p w:rsidR="00C946E2" w:rsidRPr="004F5547" w:rsidRDefault="00C946E2" w:rsidP="004F5547">
            <w:pPr>
              <w:jc w:val="center"/>
              <w:cnfStyle w:val="000000100000"/>
              <w:rPr>
                <w:rFonts w:ascii="Tahoma" w:hAnsi="Tahoma" w:cs="Tahoma"/>
                <w:sz w:val="22"/>
                <w:szCs w:val="20"/>
              </w:rPr>
            </w:pPr>
            <w:r w:rsidRPr="004F5547">
              <w:rPr>
                <w:rFonts w:ascii="Tahoma" w:hAnsi="Tahoma" w:cs="Tahoma"/>
                <w:sz w:val="22"/>
                <w:szCs w:val="20"/>
              </w:rPr>
              <w:t>24437</w:t>
            </w:r>
          </w:p>
        </w:tc>
        <w:tc>
          <w:tcPr>
            <w:tcW w:w="1065" w:type="dxa"/>
            <w:tcBorders>
              <w:left w:val="none" w:sz="0" w:space="0" w:color="auto"/>
            </w:tcBorders>
            <w:hideMark/>
          </w:tcPr>
          <w:p w:rsidR="00C946E2" w:rsidRPr="004F5547" w:rsidRDefault="00C946E2" w:rsidP="004F5547">
            <w:pPr>
              <w:jc w:val="center"/>
              <w:cnfStyle w:val="000000100000"/>
              <w:rPr>
                <w:rFonts w:ascii="Tahoma" w:hAnsi="Tahoma" w:cs="Tahoma"/>
                <w:sz w:val="22"/>
                <w:szCs w:val="20"/>
              </w:rPr>
            </w:pPr>
            <w:r w:rsidRPr="004F5547">
              <w:rPr>
                <w:rFonts w:ascii="Tahoma" w:hAnsi="Tahoma" w:cs="Tahoma"/>
                <w:sz w:val="22"/>
                <w:szCs w:val="20"/>
              </w:rPr>
              <w:t>4.62%</w:t>
            </w:r>
          </w:p>
        </w:tc>
      </w:tr>
    </w:tbl>
    <w:p w:rsidR="005A1D35" w:rsidRDefault="005A1D35" w:rsidP="005A1D35">
      <w:pPr>
        <w:spacing w:line="360" w:lineRule="auto"/>
        <w:jc w:val="center"/>
        <w:rPr>
          <w:rFonts w:ascii="Tahoma" w:hAnsi="Tahoma" w:cs="Tahoma"/>
          <w:b/>
        </w:rPr>
      </w:pPr>
    </w:p>
    <w:p w:rsidR="005A1D35" w:rsidRPr="00D90032" w:rsidRDefault="00895642" w:rsidP="00D90032">
      <w:pPr>
        <w:pStyle w:val="Heading1"/>
        <w:rPr>
          <w:rStyle w:val="Strong"/>
        </w:rPr>
      </w:pPr>
      <w:bookmarkStart w:id="7" w:name="_Toc313613284"/>
      <w:r w:rsidRPr="005F4425">
        <w:t>2.2</w:t>
      </w:r>
      <w:r w:rsidRPr="00D90032">
        <w:rPr>
          <w:rStyle w:val="Strong"/>
        </w:rPr>
        <w:tab/>
      </w:r>
      <w:r w:rsidRPr="005F4425">
        <w:t>POWER SCENARIO</w:t>
      </w:r>
      <w:r w:rsidR="005A1D35" w:rsidRPr="005F4425">
        <w:t xml:space="preserve"> FOR TPDDL AREA</w:t>
      </w:r>
      <w:bookmarkEnd w:id="7"/>
    </w:p>
    <w:p w:rsidR="005A1D35" w:rsidRDefault="005A1D35" w:rsidP="005A1D35">
      <w:pPr>
        <w:spacing w:line="360" w:lineRule="auto"/>
        <w:jc w:val="both"/>
        <w:rPr>
          <w:rFonts w:ascii="Tahoma" w:hAnsi="Tahoma" w:cs="Tahoma"/>
        </w:rPr>
      </w:pPr>
    </w:p>
    <w:p w:rsidR="005A1D35" w:rsidRDefault="005A1D35" w:rsidP="005A1D35">
      <w:pPr>
        <w:spacing w:line="360" w:lineRule="auto"/>
        <w:ind w:left="720"/>
        <w:jc w:val="both"/>
        <w:rPr>
          <w:rFonts w:ascii="Tahoma" w:hAnsi="Tahoma" w:cs="Tahoma"/>
        </w:rPr>
      </w:pPr>
      <w:r w:rsidRPr="00A22963">
        <w:rPr>
          <w:rFonts w:ascii="Tahoma" w:hAnsi="Tahoma" w:cs="Tahoma"/>
        </w:rPr>
        <w:t xml:space="preserve">Similar trend has been observed in the TPDDL area. The peak demand in TPDDL area is growing consistently over the past few years. For instance, peak demand in TPDDL </w:t>
      </w:r>
      <w:r w:rsidRPr="00A22963">
        <w:rPr>
          <w:rFonts w:ascii="Tahoma" w:hAnsi="Tahoma" w:cs="Tahoma"/>
        </w:rPr>
        <w:lastRenderedPageBreak/>
        <w:t xml:space="preserve">area has increased from </w:t>
      </w:r>
      <w:r>
        <w:rPr>
          <w:rFonts w:ascii="Tahoma" w:hAnsi="Tahoma" w:cs="Tahoma"/>
        </w:rPr>
        <w:t>1068</w:t>
      </w:r>
      <w:r w:rsidRPr="00A22963">
        <w:rPr>
          <w:rFonts w:ascii="Tahoma" w:hAnsi="Tahoma" w:cs="Tahoma"/>
        </w:rPr>
        <w:t xml:space="preserve"> MW to </w:t>
      </w:r>
      <w:r>
        <w:rPr>
          <w:rFonts w:ascii="Tahoma" w:hAnsi="Tahoma" w:cs="Tahoma"/>
        </w:rPr>
        <w:t>1286</w:t>
      </w:r>
      <w:r w:rsidRPr="00A22963">
        <w:rPr>
          <w:rFonts w:ascii="Tahoma" w:hAnsi="Tahoma" w:cs="Tahoma"/>
        </w:rPr>
        <w:t xml:space="preserve"> MW during the period FY</w:t>
      </w:r>
      <w:r>
        <w:rPr>
          <w:rFonts w:ascii="Tahoma" w:hAnsi="Tahoma" w:cs="Tahoma"/>
        </w:rPr>
        <w:t xml:space="preserve"> 07-08</w:t>
      </w:r>
      <w:r w:rsidRPr="00A22963">
        <w:rPr>
          <w:rFonts w:ascii="Tahoma" w:hAnsi="Tahoma" w:cs="Tahoma"/>
        </w:rPr>
        <w:t xml:space="preserve"> to FY</w:t>
      </w:r>
      <w:r>
        <w:rPr>
          <w:rFonts w:ascii="Tahoma" w:hAnsi="Tahoma" w:cs="Tahoma"/>
        </w:rPr>
        <w:t xml:space="preserve"> 10-11.</w:t>
      </w:r>
    </w:p>
    <w:p w:rsidR="002D0B99" w:rsidRPr="00571D61" w:rsidRDefault="002D0B99" w:rsidP="002D0B99">
      <w:pPr>
        <w:spacing w:line="360" w:lineRule="auto"/>
        <w:ind w:left="720"/>
        <w:jc w:val="center"/>
        <w:rPr>
          <w:rFonts w:ascii="Tahoma" w:hAnsi="Tahoma" w:cs="Tahoma"/>
          <w:b/>
          <w:sz w:val="20"/>
        </w:rPr>
      </w:pPr>
      <w:r w:rsidRPr="00571D61">
        <w:rPr>
          <w:rFonts w:ascii="Tahoma" w:hAnsi="Tahoma" w:cs="Tahoma"/>
          <w:b/>
          <w:sz w:val="20"/>
        </w:rPr>
        <w:t xml:space="preserve">Table </w:t>
      </w:r>
      <w:r w:rsidR="004F5547" w:rsidRPr="00571D61">
        <w:rPr>
          <w:rFonts w:ascii="Tahoma" w:hAnsi="Tahoma" w:cs="Tahoma"/>
          <w:b/>
          <w:sz w:val="20"/>
        </w:rPr>
        <w:t xml:space="preserve">- </w:t>
      </w:r>
      <w:r w:rsidRPr="00571D61">
        <w:rPr>
          <w:rFonts w:ascii="Tahoma" w:hAnsi="Tahoma" w:cs="Tahoma"/>
          <w:b/>
          <w:sz w:val="20"/>
        </w:rPr>
        <w:t>2.2</w:t>
      </w:r>
    </w:p>
    <w:p w:rsidR="00C946E2" w:rsidRDefault="00C946E2" w:rsidP="002D0B99">
      <w:pPr>
        <w:spacing w:line="360" w:lineRule="auto"/>
        <w:ind w:left="720"/>
        <w:jc w:val="center"/>
        <w:rPr>
          <w:rFonts w:ascii="Tahoma" w:hAnsi="Tahoma" w:cs="Tahoma"/>
          <w:b/>
        </w:rPr>
      </w:pPr>
    </w:p>
    <w:tbl>
      <w:tblPr>
        <w:tblStyle w:val="MediumShading1-Accent11"/>
        <w:tblW w:w="10176" w:type="dxa"/>
        <w:tblBorders>
          <w:insideV w:val="single" w:sz="8" w:space="0" w:color="7BA0CD" w:themeColor="accent1" w:themeTint="BF"/>
        </w:tblBorders>
        <w:tblLayout w:type="fixed"/>
        <w:tblLook w:val="04A0"/>
      </w:tblPr>
      <w:tblGrid>
        <w:gridCol w:w="578"/>
        <w:gridCol w:w="1200"/>
        <w:gridCol w:w="1051"/>
        <w:gridCol w:w="1059"/>
        <w:gridCol w:w="1828"/>
        <w:gridCol w:w="1117"/>
        <w:gridCol w:w="1012"/>
        <w:gridCol w:w="1214"/>
        <w:gridCol w:w="1117"/>
      </w:tblGrid>
      <w:tr w:rsidR="00C946E2" w:rsidRPr="00C946E2" w:rsidTr="00A45CDE">
        <w:trPr>
          <w:cnfStyle w:val="100000000000"/>
          <w:trHeight w:val="255"/>
        </w:trPr>
        <w:tc>
          <w:tcPr>
            <w:cnfStyle w:val="001000000000"/>
            <w:tcW w:w="10176" w:type="dxa"/>
            <w:gridSpan w:val="9"/>
            <w:tcBorders>
              <w:top w:val="none" w:sz="0" w:space="0" w:color="auto"/>
              <w:left w:val="none" w:sz="0" w:space="0" w:color="auto"/>
              <w:bottom w:val="none" w:sz="0" w:space="0" w:color="auto"/>
              <w:right w:val="none" w:sz="0" w:space="0" w:color="auto"/>
            </w:tcBorders>
            <w:noWrap/>
            <w:vAlign w:val="center"/>
            <w:hideMark/>
          </w:tcPr>
          <w:p w:rsidR="00C946E2" w:rsidRPr="00A33D1F" w:rsidRDefault="00C946E2" w:rsidP="00A45CDE">
            <w:pPr>
              <w:jc w:val="center"/>
              <w:rPr>
                <w:rFonts w:ascii="Tahoma" w:hAnsi="Tahoma" w:cs="Tahoma"/>
                <w:bCs w:val="0"/>
                <w:sz w:val="22"/>
                <w:szCs w:val="20"/>
              </w:rPr>
            </w:pPr>
            <w:r w:rsidRPr="00A33D1F">
              <w:rPr>
                <w:rFonts w:ascii="Tahoma" w:hAnsi="Tahoma" w:cs="Tahoma"/>
                <w:bCs w:val="0"/>
                <w:sz w:val="28"/>
                <w:szCs w:val="28"/>
              </w:rPr>
              <w:t>Energy Profile</w:t>
            </w:r>
          </w:p>
        </w:tc>
      </w:tr>
      <w:tr w:rsidR="00C946E2" w:rsidRPr="00C946E2" w:rsidTr="00A45CDE">
        <w:trPr>
          <w:cnfStyle w:val="000000100000"/>
          <w:trHeight w:val="1665"/>
        </w:trPr>
        <w:tc>
          <w:tcPr>
            <w:cnfStyle w:val="001000000000"/>
            <w:tcW w:w="578" w:type="dxa"/>
            <w:tcBorders>
              <w:right w:val="none" w:sz="0" w:space="0" w:color="auto"/>
            </w:tcBorders>
            <w:vAlign w:val="center"/>
            <w:hideMark/>
          </w:tcPr>
          <w:p w:rsidR="00C946E2" w:rsidRPr="004F5547" w:rsidRDefault="00C946E2" w:rsidP="00A45CDE">
            <w:pPr>
              <w:jc w:val="center"/>
              <w:rPr>
                <w:rFonts w:ascii="Tahoma" w:hAnsi="Tahoma" w:cs="Tahoma"/>
                <w:bCs w:val="0"/>
              </w:rPr>
            </w:pPr>
            <w:r w:rsidRPr="00A45CDE">
              <w:rPr>
                <w:rFonts w:ascii="Tahoma" w:hAnsi="Tahoma" w:cs="Tahoma"/>
                <w:bCs w:val="0"/>
              </w:rPr>
              <w:t>S. No</w:t>
            </w:r>
            <w:r w:rsidRPr="004F5547">
              <w:rPr>
                <w:rFonts w:ascii="Tahoma" w:hAnsi="Tahoma" w:cs="Tahoma"/>
                <w:b w:val="0"/>
                <w:bCs w:val="0"/>
              </w:rPr>
              <w:t>.</w:t>
            </w:r>
          </w:p>
        </w:tc>
        <w:tc>
          <w:tcPr>
            <w:tcW w:w="1200" w:type="dxa"/>
            <w:tcBorders>
              <w:left w:val="none" w:sz="0" w:space="0" w:color="auto"/>
              <w:right w:val="none" w:sz="0" w:space="0" w:color="auto"/>
            </w:tcBorders>
            <w:vAlign w:val="center"/>
            <w:hideMark/>
          </w:tcPr>
          <w:p w:rsidR="00C946E2" w:rsidRPr="00A45CDE" w:rsidRDefault="00C946E2" w:rsidP="00A45CDE">
            <w:pPr>
              <w:jc w:val="center"/>
              <w:cnfStyle w:val="000000100000"/>
              <w:rPr>
                <w:rFonts w:ascii="Tahoma" w:hAnsi="Tahoma" w:cs="Tahoma"/>
                <w:bCs/>
                <w:sz w:val="22"/>
              </w:rPr>
            </w:pPr>
            <w:r w:rsidRPr="00A45CDE">
              <w:rPr>
                <w:rFonts w:ascii="Tahoma" w:hAnsi="Tahoma" w:cs="Tahoma"/>
                <w:b/>
                <w:bCs/>
                <w:sz w:val="22"/>
              </w:rPr>
              <w:t>Year</w:t>
            </w:r>
          </w:p>
        </w:tc>
        <w:tc>
          <w:tcPr>
            <w:tcW w:w="1051" w:type="dxa"/>
            <w:tcBorders>
              <w:left w:val="none" w:sz="0" w:space="0" w:color="auto"/>
              <w:right w:val="none" w:sz="0" w:space="0" w:color="auto"/>
            </w:tcBorders>
            <w:vAlign w:val="center"/>
            <w:hideMark/>
          </w:tcPr>
          <w:p w:rsidR="00C946E2" w:rsidRPr="00A45CDE" w:rsidRDefault="00C946E2" w:rsidP="00A45CDE">
            <w:pPr>
              <w:jc w:val="center"/>
              <w:cnfStyle w:val="000000100000"/>
              <w:rPr>
                <w:rFonts w:ascii="Tahoma" w:hAnsi="Tahoma" w:cs="Tahoma"/>
                <w:bCs/>
                <w:sz w:val="22"/>
              </w:rPr>
            </w:pPr>
            <w:r w:rsidRPr="00A45CDE">
              <w:rPr>
                <w:rFonts w:ascii="Tahoma" w:hAnsi="Tahoma" w:cs="Tahoma"/>
                <w:b/>
                <w:bCs/>
                <w:sz w:val="22"/>
              </w:rPr>
              <w:t>Energy Input (MUs)</w:t>
            </w:r>
          </w:p>
        </w:tc>
        <w:tc>
          <w:tcPr>
            <w:tcW w:w="1059" w:type="dxa"/>
            <w:tcBorders>
              <w:left w:val="none" w:sz="0" w:space="0" w:color="auto"/>
              <w:right w:val="none" w:sz="0" w:space="0" w:color="auto"/>
            </w:tcBorders>
            <w:vAlign w:val="center"/>
            <w:hideMark/>
          </w:tcPr>
          <w:p w:rsidR="00C946E2" w:rsidRPr="00A45CDE" w:rsidRDefault="00C946E2" w:rsidP="00A45CDE">
            <w:pPr>
              <w:jc w:val="center"/>
              <w:cnfStyle w:val="000000100000"/>
              <w:rPr>
                <w:rFonts w:ascii="Tahoma" w:hAnsi="Tahoma" w:cs="Tahoma"/>
                <w:bCs/>
                <w:sz w:val="22"/>
              </w:rPr>
            </w:pPr>
            <w:r w:rsidRPr="00A45CDE">
              <w:rPr>
                <w:rFonts w:ascii="Tahoma" w:hAnsi="Tahoma" w:cs="Tahoma"/>
                <w:b/>
                <w:bCs/>
                <w:sz w:val="22"/>
              </w:rPr>
              <w:t>% Change</w:t>
            </w:r>
          </w:p>
        </w:tc>
        <w:tc>
          <w:tcPr>
            <w:tcW w:w="1828" w:type="dxa"/>
            <w:tcBorders>
              <w:left w:val="none" w:sz="0" w:space="0" w:color="auto"/>
              <w:right w:val="none" w:sz="0" w:space="0" w:color="auto"/>
            </w:tcBorders>
            <w:vAlign w:val="center"/>
            <w:hideMark/>
          </w:tcPr>
          <w:p w:rsidR="00C946E2" w:rsidRPr="00A45CDE" w:rsidRDefault="00C946E2" w:rsidP="00A45CDE">
            <w:pPr>
              <w:jc w:val="center"/>
              <w:cnfStyle w:val="000000100000"/>
              <w:rPr>
                <w:rFonts w:ascii="Tahoma" w:hAnsi="Tahoma" w:cs="Tahoma"/>
                <w:bCs/>
                <w:sz w:val="22"/>
              </w:rPr>
            </w:pPr>
            <w:r w:rsidRPr="00A45CDE">
              <w:rPr>
                <w:rFonts w:ascii="Tahoma" w:hAnsi="Tahoma" w:cs="Tahoma"/>
                <w:b/>
                <w:bCs/>
                <w:sz w:val="22"/>
              </w:rPr>
              <w:t>Energy consumption (MUs)</w:t>
            </w:r>
          </w:p>
        </w:tc>
        <w:tc>
          <w:tcPr>
            <w:tcW w:w="1117" w:type="dxa"/>
            <w:tcBorders>
              <w:left w:val="none" w:sz="0" w:space="0" w:color="auto"/>
              <w:right w:val="none" w:sz="0" w:space="0" w:color="auto"/>
            </w:tcBorders>
            <w:vAlign w:val="center"/>
            <w:hideMark/>
          </w:tcPr>
          <w:p w:rsidR="00C946E2" w:rsidRPr="00A45CDE" w:rsidRDefault="00C946E2" w:rsidP="00A45CDE">
            <w:pPr>
              <w:jc w:val="center"/>
              <w:cnfStyle w:val="000000100000"/>
              <w:rPr>
                <w:rFonts w:ascii="Tahoma" w:hAnsi="Tahoma" w:cs="Tahoma"/>
                <w:bCs/>
                <w:sz w:val="22"/>
              </w:rPr>
            </w:pPr>
            <w:r w:rsidRPr="00A45CDE">
              <w:rPr>
                <w:rFonts w:ascii="Tahoma" w:hAnsi="Tahoma" w:cs="Tahoma"/>
                <w:b/>
                <w:bCs/>
                <w:sz w:val="22"/>
              </w:rPr>
              <w:t>% Change</w:t>
            </w:r>
          </w:p>
        </w:tc>
        <w:tc>
          <w:tcPr>
            <w:tcW w:w="1012" w:type="dxa"/>
            <w:tcBorders>
              <w:left w:val="none" w:sz="0" w:space="0" w:color="auto"/>
              <w:right w:val="none" w:sz="0" w:space="0" w:color="auto"/>
            </w:tcBorders>
            <w:vAlign w:val="center"/>
            <w:hideMark/>
          </w:tcPr>
          <w:p w:rsidR="00C946E2" w:rsidRPr="00A45CDE" w:rsidRDefault="00C946E2" w:rsidP="00A45CDE">
            <w:pPr>
              <w:jc w:val="center"/>
              <w:cnfStyle w:val="000000100000"/>
              <w:rPr>
                <w:rFonts w:ascii="Tahoma" w:hAnsi="Tahoma" w:cs="Tahoma"/>
                <w:bCs/>
                <w:sz w:val="22"/>
              </w:rPr>
            </w:pPr>
            <w:r w:rsidRPr="00A45CDE">
              <w:rPr>
                <w:rFonts w:ascii="Tahoma" w:hAnsi="Tahoma" w:cs="Tahoma"/>
                <w:b/>
                <w:bCs/>
                <w:sz w:val="22"/>
              </w:rPr>
              <w:t>AT&amp;C Losses (%)</w:t>
            </w:r>
          </w:p>
        </w:tc>
        <w:tc>
          <w:tcPr>
            <w:tcW w:w="1214" w:type="dxa"/>
            <w:tcBorders>
              <w:left w:val="none" w:sz="0" w:space="0" w:color="auto"/>
              <w:right w:val="none" w:sz="0" w:space="0" w:color="auto"/>
            </w:tcBorders>
            <w:vAlign w:val="center"/>
            <w:hideMark/>
          </w:tcPr>
          <w:p w:rsidR="00C946E2" w:rsidRPr="00A45CDE" w:rsidRDefault="00C946E2" w:rsidP="00A45CDE">
            <w:pPr>
              <w:jc w:val="center"/>
              <w:cnfStyle w:val="000000100000"/>
              <w:rPr>
                <w:rFonts w:ascii="Tahoma" w:hAnsi="Tahoma" w:cs="Tahoma"/>
                <w:bCs/>
                <w:sz w:val="22"/>
              </w:rPr>
            </w:pPr>
            <w:r w:rsidRPr="00A45CDE">
              <w:rPr>
                <w:rFonts w:ascii="Tahoma" w:hAnsi="Tahoma" w:cs="Tahoma"/>
                <w:b/>
                <w:bCs/>
                <w:sz w:val="22"/>
              </w:rPr>
              <w:t>Peak Demand (MW)</w:t>
            </w:r>
          </w:p>
        </w:tc>
        <w:tc>
          <w:tcPr>
            <w:tcW w:w="1117" w:type="dxa"/>
            <w:tcBorders>
              <w:left w:val="none" w:sz="0" w:space="0" w:color="auto"/>
            </w:tcBorders>
            <w:vAlign w:val="center"/>
            <w:hideMark/>
          </w:tcPr>
          <w:p w:rsidR="00C946E2" w:rsidRPr="00A45CDE" w:rsidRDefault="00C946E2" w:rsidP="00A45CDE">
            <w:pPr>
              <w:jc w:val="center"/>
              <w:cnfStyle w:val="000000100000"/>
              <w:rPr>
                <w:rFonts w:ascii="Tahoma" w:hAnsi="Tahoma" w:cs="Tahoma"/>
                <w:bCs/>
                <w:sz w:val="22"/>
              </w:rPr>
            </w:pPr>
            <w:r w:rsidRPr="00A45CDE">
              <w:rPr>
                <w:rFonts w:ascii="Tahoma" w:hAnsi="Tahoma" w:cs="Tahoma"/>
                <w:b/>
                <w:bCs/>
                <w:sz w:val="22"/>
              </w:rPr>
              <w:t>% Change</w:t>
            </w:r>
          </w:p>
        </w:tc>
      </w:tr>
      <w:tr w:rsidR="00C946E2" w:rsidRPr="00C946E2" w:rsidTr="00A45CDE">
        <w:trPr>
          <w:cnfStyle w:val="000000010000"/>
          <w:trHeight w:val="255"/>
        </w:trPr>
        <w:tc>
          <w:tcPr>
            <w:cnfStyle w:val="001000000000"/>
            <w:tcW w:w="578" w:type="dxa"/>
            <w:tcBorders>
              <w:right w:val="none" w:sz="0" w:space="0" w:color="auto"/>
            </w:tcBorders>
            <w:noWrap/>
            <w:vAlign w:val="center"/>
            <w:hideMark/>
          </w:tcPr>
          <w:p w:rsidR="00C946E2" w:rsidRPr="004F5547" w:rsidRDefault="00C946E2" w:rsidP="00A45CDE">
            <w:pPr>
              <w:jc w:val="center"/>
              <w:rPr>
                <w:rFonts w:ascii="Tahoma" w:hAnsi="Tahoma" w:cs="Tahoma"/>
              </w:rPr>
            </w:pPr>
            <w:r w:rsidRPr="004F5547">
              <w:rPr>
                <w:rFonts w:ascii="Tahoma" w:hAnsi="Tahoma" w:cs="Tahoma"/>
              </w:rPr>
              <w:t>1</w:t>
            </w:r>
          </w:p>
        </w:tc>
        <w:tc>
          <w:tcPr>
            <w:tcW w:w="1200"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2007-08</w:t>
            </w:r>
          </w:p>
        </w:tc>
        <w:tc>
          <w:tcPr>
            <w:tcW w:w="1051"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6276</w:t>
            </w:r>
          </w:p>
        </w:tc>
        <w:tc>
          <w:tcPr>
            <w:tcW w:w="1059"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p>
        </w:tc>
        <w:tc>
          <w:tcPr>
            <w:tcW w:w="1828"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4975</w:t>
            </w:r>
          </w:p>
        </w:tc>
        <w:tc>
          <w:tcPr>
            <w:tcW w:w="1117"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p>
        </w:tc>
        <w:tc>
          <w:tcPr>
            <w:tcW w:w="1012"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18.31</w:t>
            </w:r>
          </w:p>
        </w:tc>
        <w:tc>
          <w:tcPr>
            <w:tcW w:w="1214"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1068</w:t>
            </w:r>
          </w:p>
        </w:tc>
        <w:tc>
          <w:tcPr>
            <w:tcW w:w="1117" w:type="dxa"/>
            <w:tcBorders>
              <w:left w:val="none" w:sz="0" w:space="0" w:color="auto"/>
            </w:tcBorders>
            <w:noWrap/>
            <w:vAlign w:val="center"/>
            <w:hideMark/>
          </w:tcPr>
          <w:p w:rsidR="00C946E2" w:rsidRPr="004F5547" w:rsidRDefault="00C946E2" w:rsidP="00A45CDE">
            <w:pPr>
              <w:jc w:val="center"/>
              <w:cnfStyle w:val="000000010000"/>
              <w:rPr>
                <w:rFonts w:ascii="Tahoma" w:hAnsi="Tahoma" w:cs="Tahoma"/>
              </w:rPr>
            </w:pPr>
          </w:p>
        </w:tc>
      </w:tr>
      <w:tr w:rsidR="00C946E2" w:rsidRPr="00C946E2" w:rsidTr="00A45CDE">
        <w:trPr>
          <w:cnfStyle w:val="000000100000"/>
          <w:trHeight w:val="255"/>
        </w:trPr>
        <w:tc>
          <w:tcPr>
            <w:cnfStyle w:val="001000000000"/>
            <w:tcW w:w="578" w:type="dxa"/>
            <w:tcBorders>
              <w:right w:val="none" w:sz="0" w:space="0" w:color="auto"/>
            </w:tcBorders>
            <w:noWrap/>
            <w:vAlign w:val="center"/>
            <w:hideMark/>
          </w:tcPr>
          <w:p w:rsidR="00C946E2" w:rsidRPr="004F5547" w:rsidRDefault="00C946E2" w:rsidP="00A45CDE">
            <w:pPr>
              <w:jc w:val="center"/>
              <w:rPr>
                <w:rFonts w:ascii="Tahoma" w:hAnsi="Tahoma" w:cs="Tahoma"/>
              </w:rPr>
            </w:pPr>
            <w:r w:rsidRPr="004F5547">
              <w:rPr>
                <w:rFonts w:ascii="Tahoma" w:hAnsi="Tahoma" w:cs="Tahoma"/>
              </w:rPr>
              <w:t>2</w:t>
            </w:r>
          </w:p>
        </w:tc>
        <w:tc>
          <w:tcPr>
            <w:tcW w:w="1200"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2008-08</w:t>
            </w:r>
          </w:p>
        </w:tc>
        <w:tc>
          <w:tcPr>
            <w:tcW w:w="1051"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6370</w:t>
            </w:r>
          </w:p>
        </w:tc>
        <w:tc>
          <w:tcPr>
            <w:tcW w:w="1059"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1.50%</w:t>
            </w:r>
          </w:p>
        </w:tc>
        <w:tc>
          <w:tcPr>
            <w:tcW w:w="1828"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5161</w:t>
            </w:r>
          </w:p>
        </w:tc>
        <w:tc>
          <w:tcPr>
            <w:tcW w:w="1117"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4%</w:t>
            </w:r>
          </w:p>
        </w:tc>
        <w:tc>
          <w:tcPr>
            <w:tcW w:w="1012"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15.41</w:t>
            </w:r>
          </w:p>
        </w:tc>
        <w:tc>
          <w:tcPr>
            <w:tcW w:w="1214"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1140</w:t>
            </w:r>
          </w:p>
        </w:tc>
        <w:tc>
          <w:tcPr>
            <w:tcW w:w="1117" w:type="dxa"/>
            <w:tcBorders>
              <w:lef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7%</w:t>
            </w:r>
          </w:p>
        </w:tc>
      </w:tr>
      <w:tr w:rsidR="00C946E2" w:rsidRPr="00C946E2" w:rsidTr="00A45CDE">
        <w:trPr>
          <w:cnfStyle w:val="000000010000"/>
          <w:trHeight w:val="255"/>
        </w:trPr>
        <w:tc>
          <w:tcPr>
            <w:cnfStyle w:val="001000000000"/>
            <w:tcW w:w="578" w:type="dxa"/>
            <w:tcBorders>
              <w:right w:val="none" w:sz="0" w:space="0" w:color="auto"/>
            </w:tcBorders>
            <w:noWrap/>
            <w:vAlign w:val="center"/>
            <w:hideMark/>
          </w:tcPr>
          <w:p w:rsidR="00C946E2" w:rsidRPr="004F5547" w:rsidRDefault="00C946E2" w:rsidP="00A45CDE">
            <w:pPr>
              <w:jc w:val="center"/>
              <w:rPr>
                <w:rFonts w:ascii="Tahoma" w:hAnsi="Tahoma" w:cs="Tahoma"/>
              </w:rPr>
            </w:pPr>
            <w:r w:rsidRPr="004F5547">
              <w:rPr>
                <w:rFonts w:ascii="Tahoma" w:hAnsi="Tahoma" w:cs="Tahoma"/>
              </w:rPr>
              <w:t>3</w:t>
            </w:r>
          </w:p>
        </w:tc>
        <w:tc>
          <w:tcPr>
            <w:tcW w:w="1200"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2009-10</w:t>
            </w:r>
          </w:p>
        </w:tc>
        <w:tc>
          <w:tcPr>
            <w:tcW w:w="1051"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6910</w:t>
            </w:r>
          </w:p>
        </w:tc>
        <w:tc>
          <w:tcPr>
            <w:tcW w:w="1059"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8.48%</w:t>
            </w:r>
          </w:p>
        </w:tc>
        <w:tc>
          <w:tcPr>
            <w:tcW w:w="1828"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5800</w:t>
            </w:r>
          </w:p>
        </w:tc>
        <w:tc>
          <w:tcPr>
            <w:tcW w:w="1117"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12%</w:t>
            </w:r>
          </w:p>
        </w:tc>
        <w:tc>
          <w:tcPr>
            <w:tcW w:w="1012"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14.47</w:t>
            </w:r>
          </w:p>
        </w:tc>
        <w:tc>
          <w:tcPr>
            <w:tcW w:w="1214" w:type="dxa"/>
            <w:tcBorders>
              <w:left w:val="none" w:sz="0" w:space="0" w:color="auto"/>
              <w:righ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1212</w:t>
            </w:r>
          </w:p>
        </w:tc>
        <w:tc>
          <w:tcPr>
            <w:tcW w:w="1117" w:type="dxa"/>
            <w:tcBorders>
              <w:left w:val="none" w:sz="0" w:space="0" w:color="auto"/>
            </w:tcBorders>
            <w:noWrap/>
            <w:vAlign w:val="center"/>
            <w:hideMark/>
          </w:tcPr>
          <w:p w:rsidR="00C946E2" w:rsidRPr="004F5547" w:rsidRDefault="00C946E2" w:rsidP="00A45CDE">
            <w:pPr>
              <w:jc w:val="center"/>
              <w:cnfStyle w:val="000000010000"/>
              <w:rPr>
                <w:rFonts w:ascii="Tahoma" w:hAnsi="Tahoma" w:cs="Tahoma"/>
              </w:rPr>
            </w:pPr>
            <w:r w:rsidRPr="004F5547">
              <w:rPr>
                <w:rFonts w:ascii="Tahoma" w:hAnsi="Tahoma" w:cs="Tahoma"/>
              </w:rPr>
              <w:t>6%</w:t>
            </w:r>
          </w:p>
        </w:tc>
      </w:tr>
      <w:tr w:rsidR="00C946E2" w:rsidRPr="00C946E2" w:rsidTr="00A45CDE">
        <w:trPr>
          <w:cnfStyle w:val="000000100000"/>
          <w:trHeight w:val="270"/>
        </w:trPr>
        <w:tc>
          <w:tcPr>
            <w:cnfStyle w:val="001000000000"/>
            <w:tcW w:w="578" w:type="dxa"/>
            <w:tcBorders>
              <w:right w:val="none" w:sz="0" w:space="0" w:color="auto"/>
            </w:tcBorders>
            <w:noWrap/>
            <w:vAlign w:val="center"/>
            <w:hideMark/>
          </w:tcPr>
          <w:p w:rsidR="00C946E2" w:rsidRPr="004F5547" w:rsidRDefault="00C946E2" w:rsidP="00A45CDE">
            <w:pPr>
              <w:jc w:val="center"/>
              <w:rPr>
                <w:rFonts w:ascii="Tahoma" w:hAnsi="Tahoma" w:cs="Tahoma"/>
              </w:rPr>
            </w:pPr>
            <w:r w:rsidRPr="004F5547">
              <w:rPr>
                <w:rFonts w:ascii="Tahoma" w:hAnsi="Tahoma" w:cs="Tahoma"/>
              </w:rPr>
              <w:t>4</w:t>
            </w:r>
          </w:p>
        </w:tc>
        <w:tc>
          <w:tcPr>
            <w:tcW w:w="1200"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2010-11</w:t>
            </w:r>
          </w:p>
        </w:tc>
        <w:tc>
          <w:tcPr>
            <w:tcW w:w="1051"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7316</w:t>
            </w:r>
          </w:p>
        </w:tc>
        <w:tc>
          <w:tcPr>
            <w:tcW w:w="1059"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5.88%</w:t>
            </w:r>
          </w:p>
        </w:tc>
        <w:tc>
          <w:tcPr>
            <w:tcW w:w="1828"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6400</w:t>
            </w:r>
          </w:p>
        </w:tc>
        <w:tc>
          <w:tcPr>
            <w:tcW w:w="1117"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10%</w:t>
            </w:r>
          </w:p>
        </w:tc>
        <w:tc>
          <w:tcPr>
            <w:tcW w:w="1012"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13.</w:t>
            </w:r>
            <w:r w:rsidR="001C14C8">
              <w:rPr>
                <w:rFonts w:ascii="Tahoma" w:hAnsi="Tahoma" w:cs="Tahoma"/>
              </w:rPr>
              <w:t>1</w:t>
            </w:r>
          </w:p>
        </w:tc>
        <w:tc>
          <w:tcPr>
            <w:tcW w:w="1214" w:type="dxa"/>
            <w:tcBorders>
              <w:left w:val="none" w:sz="0" w:space="0" w:color="auto"/>
              <w:righ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1286</w:t>
            </w:r>
          </w:p>
        </w:tc>
        <w:tc>
          <w:tcPr>
            <w:tcW w:w="1117" w:type="dxa"/>
            <w:tcBorders>
              <w:left w:val="none" w:sz="0" w:space="0" w:color="auto"/>
            </w:tcBorders>
            <w:noWrap/>
            <w:vAlign w:val="center"/>
            <w:hideMark/>
          </w:tcPr>
          <w:p w:rsidR="00C946E2" w:rsidRPr="004F5547" w:rsidRDefault="00C946E2" w:rsidP="00A45CDE">
            <w:pPr>
              <w:jc w:val="center"/>
              <w:cnfStyle w:val="000000100000"/>
              <w:rPr>
                <w:rFonts w:ascii="Tahoma" w:hAnsi="Tahoma" w:cs="Tahoma"/>
              </w:rPr>
            </w:pPr>
            <w:r w:rsidRPr="004F5547">
              <w:rPr>
                <w:rFonts w:ascii="Tahoma" w:hAnsi="Tahoma" w:cs="Tahoma"/>
              </w:rPr>
              <w:t>6%</w:t>
            </w:r>
          </w:p>
        </w:tc>
      </w:tr>
    </w:tbl>
    <w:p w:rsidR="00C946E2" w:rsidRDefault="00C946E2" w:rsidP="002D0B99">
      <w:pPr>
        <w:spacing w:line="360" w:lineRule="auto"/>
        <w:ind w:left="720"/>
        <w:jc w:val="center"/>
        <w:rPr>
          <w:rFonts w:ascii="Tahoma" w:hAnsi="Tahoma" w:cs="Tahoma"/>
          <w:b/>
        </w:rPr>
      </w:pPr>
    </w:p>
    <w:p w:rsidR="005A1D35" w:rsidRPr="00DF3237" w:rsidRDefault="005A1D35" w:rsidP="005A1D35">
      <w:pPr>
        <w:spacing w:line="360" w:lineRule="auto"/>
        <w:ind w:left="1080"/>
        <w:rPr>
          <w:rFonts w:ascii="Tahoma" w:hAnsi="Tahoma" w:cs="Tahoma"/>
        </w:rPr>
      </w:pPr>
    </w:p>
    <w:p w:rsidR="005A1D35" w:rsidRPr="00DF3237" w:rsidRDefault="005A1D35" w:rsidP="005A1D35">
      <w:pPr>
        <w:spacing w:line="360" w:lineRule="auto"/>
        <w:ind w:left="720"/>
        <w:jc w:val="both"/>
        <w:rPr>
          <w:rFonts w:ascii="Tahoma" w:hAnsi="Tahoma" w:cs="Tahoma"/>
        </w:rPr>
      </w:pPr>
      <w:r w:rsidRPr="00C946E2">
        <w:rPr>
          <w:rFonts w:ascii="Tahoma" w:hAnsi="Tahoma" w:cs="Tahoma"/>
        </w:rPr>
        <w:t xml:space="preserve">The Table – </w:t>
      </w:r>
      <w:r w:rsidR="002D0B99" w:rsidRPr="00C946E2">
        <w:rPr>
          <w:rFonts w:ascii="Tahoma" w:hAnsi="Tahoma" w:cs="Tahoma"/>
        </w:rPr>
        <w:t>2</w:t>
      </w:r>
      <w:r w:rsidRPr="00C946E2">
        <w:rPr>
          <w:rFonts w:ascii="Tahoma" w:hAnsi="Tahoma" w:cs="Tahoma"/>
        </w:rPr>
        <w:t xml:space="preserve">.3 shows the billed consumption (in MUs) to different consumer categories in TPDDL system from 2007-08 to 2010-11.  As seen in the Table – 3.3, the billed consumption has increased at the rate of </w:t>
      </w:r>
      <w:r w:rsidR="00AB47DA">
        <w:rPr>
          <w:rFonts w:ascii="Tahoma" w:hAnsi="Tahoma" w:cs="Tahoma"/>
        </w:rPr>
        <w:t>7.05</w:t>
      </w:r>
      <w:r w:rsidRPr="00C946E2">
        <w:rPr>
          <w:rFonts w:ascii="Tahoma" w:hAnsi="Tahoma" w:cs="Tahoma"/>
        </w:rPr>
        <w:t xml:space="preserve"> % in domestic category, </w:t>
      </w:r>
      <w:r w:rsidR="00AB47DA">
        <w:rPr>
          <w:rFonts w:ascii="Tahoma" w:hAnsi="Tahoma" w:cs="Tahoma"/>
        </w:rPr>
        <w:t>8.95</w:t>
      </w:r>
      <w:r w:rsidRPr="00C946E2">
        <w:rPr>
          <w:rFonts w:ascii="Tahoma" w:hAnsi="Tahoma" w:cs="Tahoma"/>
        </w:rPr>
        <w:t xml:space="preserve"> % in non domestic category, </w:t>
      </w:r>
      <w:r w:rsidR="00AB47DA">
        <w:rPr>
          <w:rFonts w:ascii="Tahoma" w:hAnsi="Tahoma" w:cs="Tahoma"/>
        </w:rPr>
        <w:t>2.58</w:t>
      </w:r>
      <w:r w:rsidRPr="00C946E2">
        <w:rPr>
          <w:rFonts w:ascii="Tahoma" w:hAnsi="Tahoma" w:cs="Tahoma"/>
        </w:rPr>
        <w:t xml:space="preserve"> % in industry and </w:t>
      </w:r>
      <w:r w:rsidR="00AB47DA">
        <w:rPr>
          <w:rFonts w:ascii="Tahoma" w:hAnsi="Tahoma" w:cs="Tahoma"/>
        </w:rPr>
        <w:t>8.26</w:t>
      </w:r>
      <w:r w:rsidRPr="00C946E2">
        <w:rPr>
          <w:rFonts w:ascii="Tahoma" w:hAnsi="Tahoma" w:cs="Tahoma"/>
        </w:rPr>
        <w:t xml:space="preserve"> % in other consumer categories.</w:t>
      </w:r>
    </w:p>
    <w:p w:rsidR="00683604" w:rsidRDefault="00683604" w:rsidP="005A1D35">
      <w:pPr>
        <w:spacing w:line="360" w:lineRule="auto"/>
        <w:ind w:left="1080"/>
        <w:jc w:val="center"/>
        <w:rPr>
          <w:rFonts w:ascii="Tahoma" w:hAnsi="Tahoma" w:cs="Tahoma"/>
          <w:b/>
        </w:rPr>
      </w:pPr>
    </w:p>
    <w:p w:rsidR="005A1D35" w:rsidRPr="00571D61" w:rsidRDefault="002D0B99" w:rsidP="005A1D35">
      <w:pPr>
        <w:spacing w:line="360" w:lineRule="auto"/>
        <w:jc w:val="center"/>
        <w:rPr>
          <w:rFonts w:ascii="Tahoma" w:hAnsi="Tahoma" w:cs="Tahoma"/>
          <w:b/>
          <w:sz w:val="20"/>
        </w:rPr>
      </w:pPr>
      <w:r w:rsidRPr="00571D61">
        <w:rPr>
          <w:rFonts w:ascii="Tahoma" w:hAnsi="Tahoma" w:cs="Tahoma"/>
          <w:b/>
          <w:sz w:val="20"/>
        </w:rPr>
        <w:t>Table – 2</w:t>
      </w:r>
      <w:r w:rsidR="005A1D35" w:rsidRPr="00571D61">
        <w:rPr>
          <w:rFonts w:ascii="Tahoma" w:hAnsi="Tahoma" w:cs="Tahoma"/>
          <w:b/>
          <w:sz w:val="20"/>
        </w:rPr>
        <w:t>.3</w:t>
      </w:r>
    </w:p>
    <w:tbl>
      <w:tblPr>
        <w:tblStyle w:val="TableColumns1"/>
        <w:tblW w:w="9828" w:type="dxa"/>
        <w:tblBorders>
          <w:insideH w:val="single" w:sz="12" w:space="0" w:color="000000"/>
          <w:insideV w:val="single" w:sz="12" w:space="0" w:color="000000"/>
        </w:tblBorders>
        <w:tblLook w:val="0000"/>
      </w:tblPr>
      <w:tblGrid>
        <w:gridCol w:w="1753"/>
        <w:gridCol w:w="1415"/>
        <w:gridCol w:w="1260"/>
        <w:gridCol w:w="1260"/>
        <w:gridCol w:w="1440"/>
        <w:gridCol w:w="1350"/>
        <w:gridCol w:w="1350"/>
      </w:tblGrid>
      <w:tr w:rsidR="005A1D35" w:rsidTr="00A45CDE">
        <w:trPr>
          <w:trHeight w:val="721"/>
        </w:trPr>
        <w:tc>
          <w:tcPr>
            <w:cnfStyle w:val="000010000000"/>
            <w:tcW w:w="9828" w:type="dxa"/>
            <w:gridSpan w:val="7"/>
            <w:shd w:val="clear" w:color="auto" w:fill="DBE5F1" w:themeFill="accent1" w:themeFillTint="33"/>
            <w:vAlign w:val="center"/>
          </w:tcPr>
          <w:p w:rsidR="005A1D35" w:rsidRPr="00F435F0" w:rsidRDefault="005A1D35" w:rsidP="00895642">
            <w:pPr>
              <w:jc w:val="center"/>
              <w:rPr>
                <w:rFonts w:ascii="Tahoma" w:hAnsi="Tahoma" w:cs="Tahoma"/>
                <w:bCs w:val="0"/>
                <w:sz w:val="28"/>
                <w:szCs w:val="28"/>
              </w:rPr>
            </w:pPr>
            <w:r w:rsidRPr="00F435F0">
              <w:rPr>
                <w:rFonts w:ascii="Tahoma" w:hAnsi="Tahoma" w:cs="Tahoma"/>
                <w:bCs w:val="0"/>
                <w:sz w:val="28"/>
                <w:szCs w:val="28"/>
              </w:rPr>
              <w:t>Consumer category-wise billed consumption</w:t>
            </w:r>
          </w:p>
        </w:tc>
      </w:tr>
      <w:tr w:rsidR="005A1D35" w:rsidTr="00A45CDE">
        <w:trPr>
          <w:trHeight w:val="816"/>
        </w:trPr>
        <w:tc>
          <w:tcPr>
            <w:cnfStyle w:val="000010000000"/>
            <w:tcW w:w="1753" w:type="dxa"/>
            <w:shd w:val="clear" w:color="auto" w:fill="DBE5F1" w:themeFill="accent1" w:themeFillTint="33"/>
            <w:vAlign w:val="center"/>
          </w:tcPr>
          <w:p w:rsidR="005A1D35" w:rsidRPr="00135F56" w:rsidRDefault="005A1D35" w:rsidP="00895642">
            <w:pPr>
              <w:jc w:val="center"/>
              <w:rPr>
                <w:rFonts w:ascii="Tahoma" w:hAnsi="Tahoma" w:cs="Tahoma"/>
                <w:bCs w:val="0"/>
              </w:rPr>
            </w:pPr>
            <w:r w:rsidRPr="00135F56">
              <w:rPr>
                <w:rFonts w:ascii="Tahoma" w:hAnsi="Tahoma" w:cs="Tahoma"/>
                <w:bCs w:val="0"/>
              </w:rPr>
              <w:t>Consumer Category</w:t>
            </w:r>
          </w:p>
        </w:tc>
        <w:tc>
          <w:tcPr>
            <w:cnfStyle w:val="000001000000"/>
            <w:tcW w:w="1415" w:type="dxa"/>
            <w:shd w:val="clear" w:color="auto" w:fill="DBE5F1" w:themeFill="accent1" w:themeFillTint="33"/>
            <w:vAlign w:val="center"/>
          </w:tcPr>
          <w:p w:rsidR="005A1D35" w:rsidRPr="00135F56" w:rsidRDefault="005A1D35" w:rsidP="00895642">
            <w:pPr>
              <w:jc w:val="center"/>
              <w:rPr>
                <w:rFonts w:ascii="Tahoma" w:hAnsi="Tahoma" w:cs="Tahoma"/>
                <w:bCs w:val="0"/>
              </w:rPr>
            </w:pPr>
            <w:r w:rsidRPr="00135F56">
              <w:rPr>
                <w:rFonts w:ascii="Tahoma" w:hAnsi="Tahoma" w:cs="Tahoma"/>
                <w:bCs w:val="0"/>
              </w:rPr>
              <w:t>2007-08</w:t>
            </w:r>
          </w:p>
        </w:tc>
        <w:tc>
          <w:tcPr>
            <w:cnfStyle w:val="000010000000"/>
            <w:tcW w:w="1260" w:type="dxa"/>
            <w:shd w:val="clear" w:color="auto" w:fill="DBE5F1" w:themeFill="accent1" w:themeFillTint="33"/>
            <w:vAlign w:val="center"/>
          </w:tcPr>
          <w:p w:rsidR="005A1D35" w:rsidRPr="00135F56" w:rsidRDefault="005A1D35" w:rsidP="00895642">
            <w:pPr>
              <w:jc w:val="center"/>
              <w:rPr>
                <w:rFonts w:ascii="Tahoma" w:hAnsi="Tahoma" w:cs="Tahoma"/>
                <w:bCs w:val="0"/>
              </w:rPr>
            </w:pPr>
            <w:r w:rsidRPr="00135F56">
              <w:rPr>
                <w:rFonts w:ascii="Tahoma" w:hAnsi="Tahoma" w:cs="Tahoma"/>
                <w:bCs w:val="0"/>
              </w:rPr>
              <w:t>2008-09</w:t>
            </w:r>
          </w:p>
        </w:tc>
        <w:tc>
          <w:tcPr>
            <w:cnfStyle w:val="000001000000"/>
            <w:tcW w:w="1260" w:type="dxa"/>
            <w:shd w:val="clear" w:color="auto" w:fill="DBE5F1" w:themeFill="accent1" w:themeFillTint="33"/>
            <w:vAlign w:val="center"/>
          </w:tcPr>
          <w:p w:rsidR="005A1D35" w:rsidRPr="00135F56" w:rsidRDefault="005A1D35" w:rsidP="00895642">
            <w:pPr>
              <w:jc w:val="center"/>
              <w:rPr>
                <w:rFonts w:ascii="Tahoma" w:hAnsi="Tahoma" w:cs="Tahoma"/>
                <w:bCs w:val="0"/>
              </w:rPr>
            </w:pPr>
            <w:r w:rsidRPr="00135F56">
              <w:rPr>
                <w:rFonts w:ascii="Tahoma" w:hAnsi="Tahoma" w:cs="Tahoma"/>
                <w:bCs w:val="0"/>
              </w:rPr>
              <w:t>2009-10</w:t>
            </w:r>
          </w:p>
        </w:tc>
        <w:tc>
          <w:tcPr>
            <w:cnfStyle w:val="000010000000"/>
            <w:tcW w:w="1440" w:type="dxa"/>
            <w:shd w:val="clear" w:color="auto" w:fill="DBE5F1" w:themeFill="accent1" w:themeFillTint="33"/>
            <w:vAlign w:val="center"/>
          </w:tcPr>
          <w:p w:rsidR="005A1D35" w:rsidRPr="00135F56" w:rsidRDefault="005A1D35" w:rsidP="00895642">
            <w:pPr>
              <w:jc w:val="center"/>
              <w:rPr>
                <w:rFonts w:ascii="Tahoma" w:hAnsi="Tahoma" w:cs="Tahoma"/>
                <w:bCs w:val="0"/>
              </w:rPr>
            </w:pPr>
            <w:r w:rsidRPr="00135F56">
              <w:rPr>
                <w:rFonts w:ascii="Tahoma" w:hAnsi="Tahoma" w:cs="Tahoma"/>
                <w:bCs w:val="0"/>
              </w:rPr>
              <w:t>2010-11</w:t>
            </w:r>
          </w:p>
        </w:tc>
        <w:tc>
          <w:tcPr>
            <w:cnfStyle w:val="000001000000"/>
            <w:tcW w:w="1350" w:type="dxa"/>
            <w:shd w:val="clear" w:color="auto" w:fill="DBE5F1" w:themeFill="accent1" w:themeFillTint="33"/>
            <w:vAlign w:val="center"/>
          </w:tcPr>
          <w:p w:rsidR="005A1D35" w:rsidRPr="00135F56" w:rsidRDefault="005A1D35" w:rsidP="00895642">
            <w:pPr>
              <w:jc w:val="center"/>
              <w:rPr>
                <w:rFonts w:ascii="Tahoma" w:hAnsi="Tahoma" w:cs="Tahoma"/>
                <w:bCs w:val="0"/>
              </w:rPr>
            </w:pPr>
            <w:r w:rsidRPr="00135F56">
              <w:rPr>
                <w:rFonts w:ascii="Tahoma" w:hAnsi="Tahoma" w:cs="Tahoma"/>
                <w:bCs w:val="0"/>
              </w:rPr>
              <w:t>2011-12</w:t>
            </w:r>
          </w:p>
        </w:tc>
        <w:tc>
          <w:tcPr>
            <w:cnfStyle w:val="000010000000"/>
            <w:tcW w:w="1350" w:type="dxa"/>
            <w:shd w:val="clear" w:color="auto" w:fill="DBE5F1" w:themeFill="accent1" w:themeFillTint="33"/>
            <w:vAlign w:val="center"/>
          </w:tcPr>
          <w:p w:rsidR="005A1D35" w:rsidRPr="00135F56" w:rsidRDefault="005A1D35" w:rsidP="00895642">
            <w:pPr>
              <w:jc w:val="center"/>
              <w:rPr>
                <w:rFonts w:ascii="Tahoma" w:hAnsi="Tahoma" w:cs="Tahoma"/>
                <w:bCs w:val="0"/>
              </w:rPr>
            </w:pPr>
            <w:r w:rsidRPr="00135F56">
              <w:rPr>
                <w:rFonts w:ascii="Tahoma" w:hAnsi="Tahoma" w:cs="Tahoma"/>
                <w:bCs w:val="0"/>
              </w:rPr>
              <w:t>CAGR</w:t>
            </w:r>
          </w:p>
        </w:tc>
      </w:tr>
      <w:tr w:rsidR="005A1D35" w:rsidTr="00A45CDE">
        <w:trPr>
          <w:trHeight w:val="367"/>
        </w:trPr>
        <w:tc>
          <w:tcPr>
            <w:cnfStyle w:val="000010000000"/>
            <w:tcW w:w="1753"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Domestic</w:t>
            </w:r>
          </w:p>
        </w:tc>
        <w:tc>
          <w:tcPr>
            <w:cnfStyle w:val="000001000000"/>
            <w:tcW w:w="1415"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2027</w:t>
            </w:r>
          </w:p>
        </w:tc>
        <w:tc>
          <w:tcPr>
            <w:cnfStyle w:val="000010000000"/>
            <w:tcW w:w="1260"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2102</w:t>
            </w:r>
          </w:p>
        </w:tc>
        <w:tc>
          <w:tcPr>
            <w:cnfStyle w:val="000001000000"/>
            <w:tcW w:w="1260"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2447</w:t>
            </w:r>
          </w:p>
        </w:tc>
        <w:tc>
          <w:tcPr>
            <w:cnfStyle w:val="000010000000"/>
            <w:tcW w:w="1440"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2752</w:t>
            </w:r>
          </w:p>
        </w:tc>
        <w:tc>
          <w:tcPr>
            <w:cnfStyle w:val="000001000000"/>
            <w:tcW w:w="1350" w:type="dxa"/>
            <w:shd w:val="clear" w:color="auto" w:fill="DBE5F1" w:themeFill="accent1" w:themeFillTint="33"/>
            <w:vAlign w:val="center"/>
          </w:tcPr>
          <w:p w:rsidR="005A1D35" w:rsidRPr="00AB47DA" w:rsidRDefault="001C14C8" w:rsidP="00895642">
            <w:pPr>
              <w:jc w:val="center"/>
              <w:rPr>
                <w:rFonts w:ascii="Tahoma" w:hAnsi="Tahoma" w:cs="Tahoma"/>
                <w:b w:val="0"/>
              </w:rPr>
            </w:pPr>
            <w:r w:rsidRPr="00AB47DA">
              <w:rPr>
                <w:rFonts w:ascii="Tahoma" w:hAnsi="Tahoma" w:cs="Tahoma"/>
                <w:b w:val="0"/>
              </w:rPr>
              <w:t>2849</w:t>
            </w:r>
          </w:p>
        </w:tc>
        <w:tc>
          <w:tcPr>
            <w:cnfStyle w:val="000010000000"/>
            <w:tcW w:w="1350" w:type="dxa"/>
            <w:shd w:val="clear" w:color="auto" w:fill="DBE5F1" w:themeFill="accent1" w:themeFillTint="33"/>
            <w:vAlign w:val="center"/>
          </w:tcPr>
          <w:p w:rsidR="005A1D35" w:rsidRPr="00AB47DA" w:rsidRDefault="00AB47DA" w:rsidP="00895642">
            <w:pPr>
              <w:jc w:val="center"/>
              <w:rPr>
                <w:rFonts w:ascii="Tahoma" w:hAnsi="Tahoma" w:cs="Tahoma"/>
                <w:b w:val="0"/>
              </w:rPr>
            </w:pPr>
            <w:r>
              <w:rPr>
                <w:rFonts w:ascii="Tahoma" w:hAnsi="Tahoma" w:cs="Tahoma"/>
                <w:b w:val="0"/>
              </w:rPr>
              <w:t>7.05</w:t>
            </w:r>
            <w:r w:rsidR="005A1D35" w:rsidRPr="00AB47DA">
              <w:rPr>
                <w:rFonts w:ascii="Tahoma" w:hAnsi="Tahoma" w:cs="Tahoma"/>
                <w:b w:val="0"/>
              </w:rPr>
              <w:t>%</w:t>
            </w:r>
          </w:p>
        </w:tc>
      </w:tr>
      <w:tr w:rsidR="005A1D35" w:rsidTr="00A45CDE">
        <w:trPr>
          <w:trHeight w:val="367"/>
        </w:trPr>
        <w:tc>
          <w:tcPr>
            <w:cnfStyle w:val="000010000000"/>
            <w:tcW w:w="1753"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Non-Domestic</w:t>
            </w:r>
          </w:p>
        </w:tc>
        <w:tc>
          <w:tcPr>
            <w:cnfStyle w:val="000001000000"/>
            <w:tcW w:w="1415"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933</w:t>
            </w:r>
          </w:p>
        </w:tc>
        <w:tc>
          <w:tcPr>
            <w:cnfStyle w:val="000010000000"/>
            <w:tcW w:w="1260"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1014</w:t>
            </w:r>
          </w:p>
        </w:tc>
        <w:tc>
          <w:tcPr>
            <w:cnfStyle w:val="000001000000"/>
            <w:tcW w:w="1260"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1176</w:t>
            </w:r>
          </w:p>
        </w:tc>
        <w:tc>
          <w:tcPr>
            <w:cnfStyle w:val="000010000000"/>
            <w:tcW w:w="1440"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1307</w:t>
            </w:r>
          </w:p>
        </w:tc>
        <w:tc>
          <w:tcPr>
            <w:cnfStyle w:val="000001000000"/>
            <w:tcW w:w="1350" w:type="dxa"/>
            <w:shd w:val="clear" w:color="auto" w:fill="DBE5F1" w:themeFill="accent1" w:themeFillTint="33"/>
            <w:vAlign w:val="center"/>
          </w:tcPr>
          <w:p w:rsidR="005A1D35" w:rsidRPr="00AB47DA" w:rsidRDefault="001C14C8" w:rsidP="00895642">
            <w:pPr>
              <w:jc w:val="center"/>
              <w:rPr>
                <w:rFonts w:ascii="Tahoma" w:hAnsi="Tahoma" w:cs="Tahoma"/>
                <w:b w:val="0"/>
              </w:rPr>
            </w:pPr>
            <w:r w:rsidRPr="00AB47DA">
              <w:rPr>
                <w:rFonts w:ascii="Tahoma" w:hAnsi="Tahoma" w:cs="Tahoma"/>
                <w:b w:val="0"/>
              </w:rPr>
              <w:t>1432</w:t>
            </w:r>
          </w:p>
        </w:tc>
        <w:tc>
          <w:tcPr>
            <w:cnfStyle w:val="000010000000"/>
            <w:tcW w:w="1350" w:type="dxa"/>
            <w:shd w:val="clear" w:color="auto" w:fill="DBE5F1" w:themeFill="accent1" w:themeFillTint="33"/>
            <w:vAlign w:val="center"/>
          </w:tcPr>
          <w:p w:rsidR="005A1D35" w:rsidRPr="00AB47DA" w:rsidRDefault="00AB47DA" w:rsidP="00895642">
            <w:pPr>
              <w:jc w:val="center"/>
              <w:rPr>
                <w:rFonts w:ascii="Tahoma" w:hAnsi="Tahoma" w:cs="Tahoma"/>
                <w:b w:val="0"/>
              </w:rPr>
            </w:pPr>
            <w:r>
              <w:rPr>
                <w:rFonts w:ascii="Tahoma" w:hAnsi="Tahoma" w:cs="Tahoma"/>
                <w:b w:val="0"/>
              </w:rPr>
              <w:t>8.95</w:t>
            </w:r>
            <w:r w:rsidR="005A1D35" w:rsidRPr="00AB47DA">
              <w:rPr>
                <w:rFonts w:ascii="Tahoma" w:hAnsi="Tahoma" w:cs="Tahoma"/>
                <w:b w:val="0"/>
              </w:rPr>
              <w:t>%</w:t>
            </w:r>
          </w:p>
        </w:tc>
      </w:tr>
      <w:tr w:rsidR="005A1D35" w:rsidTr="00A45CDE">
        <w:trPr>
          <w:trHeight w:val="367"/>
        </w:trPr>
        <w:tc>
          <w:tcPr>
            <w:cnfStyle w:val="000010000000"/>
            <w:tcW w:w="1753"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Industry</w:t>
            </w:r>
          </w:p>
        </w:tc>
        <w:tc>
          <w:tcPr>
            <w:cnfStyle w:val="000001000000"/>
            <w:tcW w:w="1415"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1744</w:t>
            </w:r>
          </w:p>
        </w:tc>
        <w:tc>
          <w:tcPr>
            <w:cnfStyle w:val="000010000000"/>
            <w:tcW w:w="1260"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1767</w:t>
            </w:r>
          </w:p>
        </w:tc>
        <w:tc>
          <w:tcPr>
            <w:cnfStyle w:val="000001000000"/>
            <w:tcW w:w="1260"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1884</w:t>
            </w:r>
          </w:p>
        </w:tc>
        <w:tc>
          <w:tcPr>
            <w:cnfStyle w:val="000010000000"/>
            <w:tcW w:w="1440"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1962</w:t>
            </w:r>
          </w:p>
        </w:tc>
        <w:tc>
          <w:tcPr>
            <w:cnfStyle w:val="000001000000"/>
            <w:tcW w:w="1350" w:type="dxa"/>
            <w:shd w:val="clear" w:color="auto" w:fill="DBE5F1" w:themeFill="accent1" w:themeFillTint="33"/>
            <w:vAlign w:val="center"/>
          </w:tcPr>
          <w:p w:rsidR="005A1D35" w:rsidRPr="00AB47DA" w:rsidRDefault="001C14C8" w:rsidP="00895642">
            <w:pPr>
              <w:jc w:val="center"/>
              <w:rPr>
                <w:rFonts w:ascii="Tahoma" w:hAnsi="Tahoma" w:cs="Tahoma"/>
                <w:b w:val="0"/>
              </w:rPr>
            </w:pPr>
            <w:r w:rsidRPr="00AB47DA">
              <w:rPr>
                <w:rFonts w:ascii="Tahoma" w:hAnsi="Tahoma" w:cs="Tahoma"/>
                <w:b w:val="0"/>
              </w:rPr>
              <w:t>1981</w:t>
            </w:r>
          </w:p>
        </w:tc>
        <w:tc>
          <w:tcPr>
            <w:cnfStyle w:val="000010000000"/>
            <w:tcW w:w="1350" w:type="dxa"/>
            <w:shd w:val="clear" w:color="auto" w:fill="DBE5F1" w:themeFill="accent1" w:themeFillTint="33"/>
            <w:vAlign w:val="center"/>
          </w:tcPr>
          <w:p w:rsidR="005A1D35" w:rsidRPr="00AB47DA" w:rsidRDefault="00AB47DA" w:rsidP="00895642">
            <w:pPr>
              <w:jc w:val="center"/>
              <w:rPr>
                <w:rFonts w:ascii="Tahoma" w:hAnsi="Tahoma" w:cs="Tahoma"/>
                <w:b w:val="0"/>
              </w:rPr>
            </w:pPr>
            <w:r>
              <w:rPr>
                <w:rFonts w:ascii="Tahoma" w:hAnsi="Tahoma" w:cs="Tahoma"/>
                <w:b w:val="0"/>
              </w:rPr>
              <w:t>2.58</w:t>
            </w:r>
            <w:r w:rsidR="005A1D35" w:rsidRPr="00AB47DA">
              <w:rPr>
                <w:rFonts w:ascii="Tahoma" w:hAnsi="Tahoma" w:cs="Tahoma"/>
                <w:b w:val="0"/>
              </w:rPr>
              <w:t>%</w:t>
            </w:r>
          </w:p>
        </w:tc>
      </w:tr>
      <w:tr w:rsidR="005A1D35" w:rsidTr="00A45CDE">
        <w:trPr>
          <w:trHeight w:val="367"/>
        </w:trPr>
        <w:tc>
          <w:tcPr>
            <w:cnfStyle w:val="000010000000"/>
            <w:tcW w:w="1753"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Other</w:t>
            </w:r>
          </w:p>
        </w:tc>
        <w:tc>
          <w:tcPr>
            <w:cnfStyle w:val="000001000000"/>
            <w:tcW w:w="1415"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271</w:t>
            </w:r>
          </w:p>
        </w:tc>
        <w:tc>
          <w:tcPr>
            <w:cnfStyle w:val="000010000000"/>
            <w:tcW w:w="1260"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279</w:t>
            </w:r>
          </w:p>
        </w:tc>
        <w:tc>
          <w:tcPr>
            <w:cnfStyle w:val="000001000000"/>
            <w:tcW w:w="1260"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293</w:t>
            </w:r>
          </w:p>
        </w:tc>
        <w:tc>
          <w:tcPr>
            <w:cnfStyle w:val="000010000000"/>
            <w:tcW w:w="1440" w:type="dxa"/>
            <w:shd w:val="clear" w:color="auto" w:fill="DBE5F1" w:themeFill="accent1" w:themeFillTint="33"/>
            <w:vAlign w:val="center"/>
          </w:tcPr>
          <w:p w:rsidR="005A1D35" w:rsidRPr="004F5547" w:rsidRDefault="005A1D35" w:rsidP="00895642">
            <w:pPr>
              <w:jc w:val="center"/>
              <w:rPr>
                <w:rFonts w:ascii="Tahoma" w:hAnsi="Tahoma" w:cs="Tahoma"/>
                <w:b w:val="0"/>
              </w:rPr>
            </w:pPr>
            <w:r w:rsidRPr="004F5547">
              <w:rPr>
                <w:rFonts w:ascii="Tahoma" w:hAnsi="Tahoma" w:cs="Tahoma"/>
                <w:b w:val="0"/>
              </w:rPr>
              <w:t>379</w:t>
            </w:r>
          </w:p>
        </w:tc>
        <w:tc>
          <w:tcPr>
            <w:cnfStyle w:val="000001000000"/>
            <w:tcW w:w="1350" w:type="dxa"/>
            <w:shd w:val="clear" w:color="auto" w:fill="DBE5F1" w:themeFill="accent1" w:themeFillTint="33"/>
            <w:vAlign w:val="center"/>
          </w:tcPr>
          <w:p w:rsidR="005A1D35" w:rsidRPr="00AB47DA" w:rsidRDefault="001C14C8" w:rsidP="00895642">
            <w:pPr>
              <w:jc w:val="center"/>
              <w:rPr>
                <w:rFonts w:ascii="Tahoma" w:hAnsi="Tahoma" w:cs="Tahoma"/>
                <w:b w:val="0"/>
              </w:rPr>
            </w:pPr>
            <w:r w:rsidRPr="00AB47DA">
              <w:rPr>
                <w:rFonts w:ascii="Tahoma" w:hAnsi="Tahoma" w:cs="Tahoma"/>
                <w:b w:val="0"/>
              </w:rPr>
              <w:t>403</w:t>
            </w:r>
          </w:p>
        </w:tc>
        <w:tc>
          <w:tcPr>
            <w:cnfStyle w:val="000010000000"/>
            <w:tcW w:w="1350" w:type="dxa"/>
            <w:shd w:val="clear" w:color="auto" w:fill="DBE5F1" w:themeFill="accent1" w:themeFillTint="33"/>
            <w:vAlign w:val="center"/>
          </w:tcPr>
          <w:p w:rsidR="005A1D35" w:rsidRPr="00AB47DA" w:rsidRDefault="00AB47DA" w:rsidP="00895642">
            <w:pPr>
              <w:jc w:val="center"/>
              <w:rPr>
                <w:rFonts w:ascii="Tahoma" w:hAnsi="Tahoma" w:cs="Tahoma"/>
                <w:b w:val="0"/>
              </w:rPr>
            </w:pPr>
            <w:r>
              <w:rPr>
                <w:rFonts w:ascii="Tahoma" w:hAnsi="Tahoma" w:cs="Tahoma"/>
                <w:b w:val="0"/>
              </w:rPr>
              <w:t>8.26</w:t>
            </w:r>
            <w:r w:rsidR="005A1D35" w:rsidRPr="00AB47DA">
              <w:rPr>
                <w:rFonts w:ascii="Tahoma" w:hAnsi="Tahoma" w:cs="Tahoma"/>
                <w:b w:val="0"/>
              </w:rPr>
              <w:t>%</w:t>
            </w:r>
          </w:p>
        </w:tc>
      </w:tr>
      <w:tr w:rsidR="005A1D35" w:rsidTr="00A45CDE">
        <w:trPr>
          <w:trHeight w:val="367"/>
        </w:trPr>
        <w:tc>
          <w:tcPr>
            <w:cnfStyle w:val="000010000000"/>
            <w:tcW w:w="1753" w:type="dxa"/>
            <w:shd w:val="clear" w:color="auto" w:fill="DBE5F1" w:themeFill="accent1" w:themeFillTint="33"/>
            <w:vAlign w:val="center"/>
          </w:tcPr>
          <w:p w:rsidR="005A1D35" w:rsidRPr="004F5547" w:rsidRDefault="005A1D35" w:rsidP="00895642">
            <w:pPr>
              <w:jc w:val="center"/>
              <w:rPr>
                <w:rFonts w:ascii="Tahoma" w:hAnsi="Tahoma" w:cs="Tahoma"/>
                <w:bCs w:val="0"/>
              </w:rPr>
            </w:pPr>
            <w:r w:rsidRPr="004F5547">
              <w:rPr>
                <w:rFonts w:ascii="Tahoma" w:hAnsi="Tahoma" w:cs="Tahoma"/>
                <w:bCs w:val="0"/>
              </w:rPr>
              <w:t>Total</w:t>
            </w:r>
          </w:p>
        </w:tc>
        <w:tc>
          <w:tcPr>
            <w:cnfStyle w:val="000001000000"/>
            <w:tcW w:w="1415" w:type="dxa"/>
            <w:shd w:val="clear" w:color="auto" w:fill="DBE5F1" w:themeFill="accent1" w:themeFillTint="33"/>
            <w:vAlign w:val="center"/>
          </w:tcPr>
          <w:p w:rsidR="005A1D35" w:rsidRPr="004F5547" w:rsidRDefault="005A1D35" w:rsidP="00895642">
            <w:pPr>
              <w:jc w:val="center"/>
              <w:rPr>
                <w:rFonts w:ascii="Tahoma" w:hAnsi="Tahoma" w:cs="Tahoma"/>
                <w:bCs w:val="0"/>
              </w:rPr>
            </w:pPr>
            <w:r w:rsidRPr="004F5547">
              <w:rPr>
                <w:rFonts w:ascii="Tahoma" w:hAnsi="Tahoma" w:cs="Tahoma"/>
                <w:bCs w:val="0"/>
              </w:rPr>
              <w:t>4975</w:t>
            </w:r>
          </w:p>
        </w:tc>
        <w:tc>
          <w:tcPr>
            <w:cnfStyle w:val="000010000000"/>
            <w:tcW w:w="1260" w:type="dxa"/>
            <w:shd w:val="clear" w:color="auto" w:fill="DBE5F1" w:themeFill="accent1" w:themeFillTint="33"/>
            <w:vAlign w:val="center"/>
          </w:tcPr>
          <w:p w:rsidR="005A1D35" w:rsidRPr="004F5547" w:rsidRDefault="005A1D35" w:rsidP="00895642">
            <w:pPr>
              <w:jc w:val="center"/>
              <w:rPr>
                <w:rFonts w:ascii="Tahoma" w:hAnsi="Tahoma" w:cs="Tahoma"/>
                <w:bCs w:val="0"/>
              </w:rPr>
            </w:pPr>
            <w:r w:rsidRPr="004F5547">
              <w:rPr>
                <w:rFonts w:ascii="Tahoma" w:hAnsi="Tahoma" w:cs="Tahoma"/>
                <w:bCs w:val="0"/>
              </w:rPr>
              <w:t>5161</w:t>
            </w:r>
          </w:p>
        </w:tc>
        <w:tc>
          <w:tcPr>
            <w:cnfStyle w:val="000001000000"/>
            <w:tcW w:w="1260" w:type="dxa"/>
            <w:shd w:val="clear" w:color="auto" w:fill="DBE5F1" w:themeFill="accent1" w:themeFillTint="33"/>
            <w:vAlign w:val="center"/>
          </w:tcPr>
          <w:p w:rsidR="005A1D35" w:rsidRPr="004F5547" w:rsidRDefault="005A1D35" w:rsidP="00895642">
            <w:pPr>
              <w:jc w:val="center"/>
              <w:rPr>
                <w:rFonts w:ascii="Tahoma" w:hAnsi="Tahoma" w:cs="Tahoma"/>
                <w:bCs w:val="0"/>
              </w:rPr>
            </w:pPr>
            <w:r w:rsidRPr="004F5547">
              <w:rPr>
                <w:rFonts w:ascii="Tahoma" w:hAnsi="Tahoma" w:cs="Tahoma"/>
                <w:bCs w:val="0"/>
              </w:rPr>
              <w:t>5800</w:t>
            </w:r>
          </w:p>
        </w:tc>
        <w:tc>
          <w:tcPr>
            <w:cnfStyle w:val="000010000000"/>
            <w:tcW w:w="1440" w:type="dxa"/>
            <w:shd w:val="clear" w:color="auto" w:fill="DBE5F1" w:themeFill="accent1" w:themeFillTint="33"/>
            <w:vAlign w:val="center"/>
          </w:tcPr>
          <w:p w:rsidR="005A1D35" w:rsidRPr="004F5547" w:rsidRDefault="005A1D35" w:rsidP="00895642">
            <w:pPr>
              <w:jc w:val="center"/>
              <w:rPr>
                <w:rFonts w:ascii="Tahoma" w:hAnsi="Tahoma" w:cs="Tahoma"/>
                <w:bCs w:val="0"/>
              </w:rPr>
            </w:pPr>
            <w:r w:rsidRPr="004F5547">
              <w:rPr>
                <w:rFonts w:ascii="Tahoma" w:hAnsi="Tahoma" w:cs="Tahoma"/>
                <w:bCs w:val="0"/>
              </w:rPr>
              <w:t>6400</w:t>
            </w:r>
          </w:p>
        </w:tc>
        <w:tc>
          <w:tcPr>
            <w:cnfStyle w:val="000001000000"/>
            <w:tcW w:w="1350" w:type="dxa"/>
            <w:shd w:val="clear" w:color="auto" w:fill="DBE5F1" w:themeFill="accent1" w:themeFillTint="33"/>
            <w:vAlign w:val="center"/>
          </w:tcPr>
          <w:p w:rsidR="005A1D35" w:rsidRPr="004F5547" w:rsidRDefault="005A1D35" w:rsidP="001C14C8">
            <w:pPr>
              <w:jc w:val="center"/>
              <w:rPr>
                <w:rFonts w:ascii="Tahoma" w:hAnsi="Tahoma" w:cs="Tahoma"/>
              </w:rPr>
            </w:pPr>
            <w:r w:rsidRPr="004F5547">
              <w:rPr>
                <w:rFonts w:ascii="Tahoma" w:hAnsi="Tahoma" w:cs="Tahoma"/>
              </w:rPr>
              <w:t>66</w:t>
            </w:r>
            <w:r w:rsidR="001C14C8">
              <w:rPr>
                <w:rFonts w:ascii="Tahoma" w:hAnsi="Tahoma" w:cs="Tahoma"/>
              </w:rPr>
              <w:t>65</w:t>
            </w:r>
          </w:p>
        </w:tc>
        <w:tc>
          <w:tcPr>
            <w:cnfStyle w:val="000010000000"/>
            <w:tcW w:w="1350" w:type="dxa"/>
            <w:shd w:val="clear" w:color="auto" w:fill="DBE5F1" w:themeFill="accent1" w:themeFillTint="33"/>
            <w:vAlign w:val="center"/>
          </w:tcPr>
          <w:p w:rsidR="005A1D35" w:rsidRPr="004F5547" w:rsidRDefault="00AB47DA" w:rsidP="00895642">
            <w:pPr>
              <w:jc w:val="center"/>
              <w:rPr>
                <w:rFonts w:ascii="Tahoma" w:hAnsi="Tahoma" w:cs="Tahoma"/>
              </w:rPr>
            </w:pPr>
            <w:r>
              <w:rPr>
                <w:rFonts w:ascii="Tahoma" w:hAnsi="Tahoma" w:cs="Tahoma"/>
              </w:rPr>
              <w:t>6.02</w:t>
            </w:r>
            <w:r w:rsidR="005A1D35" w:rsidRPr="004F5547">
              <w:rPr>
                <w:rFonts w:ascii="Tahoma" w:hAnsi="Tahoma" w:cs="Tahoma"/>
              </w:rPr>
              <w:t>%</w:t>
            </w:r>
          </w:p>
        </w:tc>
      </w:tr>
    </w:tbl>
    <w:p w:rsidR="005A1D35" w:rsidRDefault="005A1D35" w:rsidP="005A1D35">
      <w:pPr>
        <w:spacing w:line="360" w:lineRule="auto"/>
        <w:jc w:val="center"/>
        <w:rPr>
          <w:rFonts w:ascii="Tahoma" w:hAnsi="Tahoma" w:cs="Tahoma"/>
          <w:b/>
        </w:rPr>
      </w:pPr>
    </w:p>
    <w:p w:rsidR="00222C17" w:rsidRDefault="00222C17" w:rsidP="00882139">
      <w:pPr>
        <w:jc w:val="center"/>
        <w:rPr>
          <w:rFonts w:ascii="Tahoma" w:hAnsi="Tahoma" w:cs="Tahoma"/>
          <w:b/>
          <w:sz w:val="40"/>
          <w:szCs w:val="40"/>
        </w:rPr>
      </w:pPr>
    </w:p>
    <w:p w:rsidR="00222C17" w:rsidRDefault="00222C17" w:rsidP="00222C17">
      <w:pPr>
        <w:pStyle w:val="Heading1"/>
      </w:pPr>
    </w:p>
    <w:p w:rsidR="00B04D7F" w:rsidRDefault="00B04D7F" w:rsidP="00B04D7F"/>
    <w:p w:rsidR="00B04D7F" w:rsidRDefault="00B04D7F" w:rsidP="00B04D7F"/>
    <w:p w:rsidR="00B04D7F" w:rsidRDefault="00B04D7F" w:rsidP="00B04D7F"/>
    <w:p w:rsidR="00B04D7F" w:rsidRDefault="00B04D7F" w:rsidP="00B04D7F"/>
    <w:p w:rsidR="00B04D7F" w:rsidRDefault="00B04D7F" w:rsidP="00B04D7F"/>
    <w:p w:rsidR="00B04D7F" w:rsidRDefault="00B04D7F" w:rsidP="00B04D7F"/>
    <w:p w:rsidR="00B04D7F" w:rsidRDefault="00B04D7F" w:rsidP="00B04D7F"/>
    <w:p w:rsidR="00B04D7F" w:rsidRDefault="00B04D7F" w:rsidP="00B04D7F"/>
    <w:p w:rsidR="00B04D7F" w:rsidRDefault="00B04D7F" w:rsidP="00B04D7F"/>
    <w:p w:rsidR="00B04D7F" w:rsidRDefault="00B04D7F" w:rsidP="00B04D7F"/>
    <w:p w:rsidR="00B04D7F" w:rsidRDefault="00B04D7F" w:rsidP="00B04D7F"/>
    <w:p w:rsidR="00B04D7F" w:rsidRDefault="00B04D7F" w:rsidP="00B04D7F"/>
    <w:p w:rsidR="00B04D7F" w:rsidRPr="00B04D7F" w:rsidRDefault="00B04D7F" w:rsidP="00B04D7F"/>
    <w:p w:rsidR="00882139" w:rsidRPr="00B04D7F" w:rsidRDefault="00895642" w:rsidP="00D90032">
      <w:pPr>
        <w:pStyle w:val="Heading1"/>
        <w:jc w:val="center"/>
        <w:rPr>
          <w:sz w:val="40"/>
        </w:rPr>
      </w:pPr>
      <w:bookmarkStart w:id="8" w:name="_Toc313613285"/>
      <w:r w:rsidRPr="00B04D7F">
        <w:rPr>
          <w:sz w:val="40"/>
        </w:rPr>
        <w:t>CHAPTER – 3</w:t>
      </w:r>
      <w:bookmarkEnd w:id="8"/>
    </w:p>
    <w:p w:rsidR="00882139" w:rsidRDefault="00882139" w:rsidP="00D90032">
      <w:pPr>
        <w:pStyle w:val="Heading1"/>
        <w:jc w:val="center"/>
      </w:pPr>
    </w:p>
    <w:p w:rsidR="00882139" w:rsidRDefault="00882139" w:rsidP="00D90032">
      <w:pPr>
        <w:pStyle w:val="Heading1"/>
        <w:jc w:val="center"/>
      </w:pPr>
    </w:p>
    <w:p w:rsidR="00882139" w:rsidRPr="00B0297A" w:rsidRDefault="00882139" w:rsidP="00D90032">
      <w:pPr>
        <w:pStyle w:val="Heading1"/>
        <w:jc w:val="center"/>
      </w:pPr>
    </w:p>
    <w:p w:rsidR="00882139" w:rsidRPr="00222C17" w:rsidRDefault="00882139" w:rsidP="00D90032">
      <w:pPr>
        <w:pStyle w:val="Heading1"/>
        <w:jc w:val="center"/>
        <w:rPr>
          <w:sz w:val="144"/>
        </w:rPr>
      </w:pPr>
      <w:bookmarkStart w:id="9" w:name="_Toc313613286"/>
      <w:r w:rsidRPr="00B04D7F">
        <w:rPr>
          <w:sz w:val="96"/>
        </w:rPr>
        <w:t xml:space="preserve">CAPITAL INVESTMENT </w:t>
      </w:r>
      <w:r w:rsidR="002657AB" w:rsidRPr="00B04D7F">
        <w:rPr>
          <w:sz w:val="96"/>
        </w:rPr>
        <w:t xml:space="preserve">MADE </w:t>
      </w:r>
      <w:r w:rsidR="0037165C" w:rsidRPr="00B04D7F">
        <w:rPr>
          <w:sz w:val="96"/>
        </w:rPr>
        <w:t>DURING MYT PERIOD</w:t>
      </w:r>
      <w:r w:rsidR="00FF2A5E" w:rsidRPr="00B04D7F">
        <w:rPr>
          <w:sz w:val="96"/>
        </w:rPr>
        <w:t xml:space="preserve"> </w:t>
      </w:r>
      <w:r w:rsidR="002657AB" w:rsidRPr="00B04D7F">
        <w:rPr>
          <w:sz w:val="96"/>
        </w:rPr>
        <w:t>20</w:t>
      </w:r>
      <w:r w:rsidR="0037165C" w:rsidRPr="00B04D7F">
        <w:rPr>
          <w:sz w:val="96"/>
        </w:rPr>
        <w:t>07-</w:t>
      </w:r>
      <w:r w:rsidR="00C64E75" w:rsidRPr="00B04D7F">
        <w:rPr>
          <w:sz w:val="96"/>
        </w:rPr>
        <w:t>11</w:t>
      </w:r>
      <w:bookmarkEnd w:id="9"/>
    </w:p>
    <w:p w:rsidR="00882139" w:rsidRDefault="00882139" w:rsidP="00882139">
      <w:pPr>
        <w:rPr>
          <w:rFonts w:ascii="Tahoma" w:hAnsi="Tahoma" w:cs="Tahoma"/>
          <w:b/>
        </w:rPr>
      </w:pPr>
    </w:p>
    <w:p w:rsidR="00882139" w:rsidRDefault="00882139" w:rsidP="00882139">
      <w:pPr>
        <w:rPr>
          <w:rFonts w:ascii="Tahoma" w:hAnsi="Tahoma" w:cs="Tahoma"/>
          <w:b/>
        </w:rPr>
      </w:pPr>
    </w:p>
    <w:p w:rsidR="00B04D7F" w:rsidRDefault="00B04D7F" w:rsidP="00882139">
      <w:pPr>
        <w:rPr>
          <w:rFonts w:ascii="Tahoma" w:hAnsi="Tahoma" w:cs="Tahoma"/>
          <w:b/>
        </w:rPr>
      </w:pPr>
    </w:p>
    <w:p w:rsidR="00B04D7F" w:rsidRDefault="00B04D7F" w:rsidP="00882139">
      <w:pPr>
        <w:rPr>
          <w:rFonts w:ascii="Tahoma" w:hAnsi="Tahoma" w:cs="Tahoma"/>
          <w:b/>
        </w:rPr>
      </w:pPr>
    </w:p>
    <w:p w:rsidR="00B04D7F" w:rsidRDefault="00B04D7F" w:rsidP="00882139">
      <w:pPr>
        <w:rPr>
          <w:rFonts w:ascii="Tahoma" w:hAnsi="Tahoma" w:cs="Tahoma"/>
          <w:b/>
        </w:rPr>
      </w:pPr>
    </w:p>
    <w:p w:rsidR="00B04D7F" w:rsidRDefault="00B04D7F" w:rsidP="00882139">
      <w:pPr>
        <w:rPr>
          <w:rFonts w:ascii="Tahoma" w:hAnsi="Tahoma" w:cs="Tahoma"/>
          <w:b/>
        </w:rPr>
      </w:pPr>
    </w:p>
    <w:p w:rsidR="00B04D7F" w:rsidRDefault="00B04D7F" w:rsidP="00882139">
      <w:pPr>
        <w:rPr>
          <w:rFonts w:ascii="Tahoma" w:hAnsi="Tahoma" w:cs="Tahoma"/>
          <w:b/>
        </w:rPr>
      </w:pPr>
    </w:p>
    <w:p w:rsidR="00B04D7F" w:rsidRDefault="00B04D7F" w:rsidP="00882139">
      <w:pPr>
        <w:rPr>
          <w:rFonts w:ascii="Tahoma" w:hAnsi="Tahoma" w:cs="Tahoma"/>
          <w:b/>
        </w:rPr>
      </w:pPr>
    </w:p>
    <w:p w:rsidR="001D0FB9" w:rsidRPr="005F4425" w:rsidRDefault="00895642" w:rsidP="005F4425">
      <w:pPr>
        <w:pStyle w:val="Heading1"/>
        <w:rPr>
          <w:rStyle w:val="Strong"/>
          <w:b/>
          <w:bCs/>
          <w:color w:val="365F91" w:themeColor="accent1" w:themeShade="BF"/>
        </w:rPr>
      </w:pPr>
      <w:bookmarkStart w:id="10" w:name="_Toc313613287"/>
      <w:r w:rsidRPr="005F4425">
        <w:rPr>
          <w:rStyle w:val="Strong"/>
          <w:b/>
          <w:bCs/>
          <w:color w:val="365F91" w:themeColor="accent1" w:themeShade="BF"/>
        </w:rPr>
        <w:t>3</w:t>
      </w:r>
      <w:r w:rsidR="001D0FB9" w:rsidRPr="005F4425">
        <w:rPr>
          <w:rStyle w:val="Strong"/>
          <w:b/>
          <w:bCs/>
          <w:color w:val="365F91" w:themeColor="accent1" w:themeShade="BF"/>
        </w:rPr>
        <w:t>.1</w:t>
      </w:r>
      <w:r w:rsidR="001D0FB9" w:rsidRPr="005F4425">
        <w:rPr>
          <w:rStyle w:val="Strong"/>
          <w:b/>
          <w:bCs/>
          <w:color w:val="365F91" w:themeColor="accent1" w:themeShade="BF"/>
        </w:rPr>
        <w:tab/>
        <w:t>C</w:t>
      </w:r>
      <w:r w:rsidR="004B3863" w:rsidRPr="005F4425">
        <w:rPr>
          <w:rStyle w:val="Strong"/>
          <w:b/>
          <w:bCs/>
          <w:color w:val="365F91" w:themeColor="accent1" w:themeShade="BF"/>
        </w:rPr>
        <w:t>APITAL INVESTMENT DURING MYT PERIOD</w:t>
      </w:r>
      <w:r w:rsidR="00A11488" w:rsidRPr="005F4425">
        <w:rPr>
          <w:rStyle w:val="Strong"/>
          <w:b/>
          <w:bCs/>
          <w:color w:val="365F91" w:themeColor="accent1" w:themeShade="BF"/>
        </w:rPr>
        <w:t>: FY 2007-08 to FY 2010-11</w:t>
      </w:r>
      <w:bookmarkEnd w:id="10"/>
    </w:p>
    <w:p w:rsidR="001D0FB9" w:rsidRDefault="001D0FB9" w:rsidP="00F62F0D">
      <w:pPr>
        <w:spacing w:line="360" w:lineRule="auto"/>
        <w:ind w:left="1440" w:right="36" w:hanging="1440"/>
        <w:jc w:val="both"/>
        <w:rPr>
          <w:rFonts w:ascii="Tahoma" w:hAnsi="Tahoma" w:cs="Tahoma"/>
        </w:rPr>
      </w:pPr>
    </w:p>
    <w:p w:rsidR="00F62F0D" w:rsidRPr="00D30846" w:rsidRDefault="00F62F0D" w:rsidP="00F62F0D">
      <w:pPr>
        <w:spacing w:line="360" w:lineRule="auto"/>
        <w:ind w:left="1440" w:right="36" w:hanging="1440"/>
        <w:jc w:val="both"/>
        <w:rPr>
          <w:rFonts w:ascii="Tahoma" w:hAnsi="Tahoma" w:cs="Tahoma"/>
        </w:rPr>
      </w:pPr>
      <w:r w:rsidRPr="00D30846">
        <w:rPr>
          <w:rFonts w:ascii="Tahoma" w:hAnsi="Tahoma" w:cs="Tahoma"/>
        </w:rPr>
        <w:t>Capital investments were made under the following benefit centers:</w:t>
      </w:r>
    </w:p>
    <w:p w:rsidR="00F62F0D" w:rsidRPr="00D30846" w:rsidRDefault="00F62F0D" w:rsidP="00F62F0D">
      <w:pPr>
        <w:numPr>
          <w:ilvl w:val="0"/>
          <w:numId w:val="1"/>
        </w:numPr>
        <w:spacing w:line="360" w:lineRule="auto"/>
        <w:ind w:right="36"/>
        <w:jc w:val="both"/>
        <w:rPr>
          <w:rFonts w:ascii="Tahoma" w:hAnsi="Tahoma" w:cs="Tahoma"/>
        </w:rPr>
      </w:pPr>
      <w:r w:rsidRPr="00D30846">
        <w:rPr>
          <w:rFonts w:ascii="Tahoma" w:hAnsi="Tahoma" w:cs="Tahoma"/>
        </w:rPr>
        <w:t>AT&amp;C loss reduction</w:t>
      </w:r>
    </w:p>
    <w:p w:rsidR="00F62F0D" w:rsidRPr="00D30846" w:rsidRDefault="00F62F0D" w:rsidP="00F62F0D">
      <w:pPr>
        <w:numPr>
          <w:ilvl w:val="0"/>
          <w:numId w:val="1"/>
        </w:numPr>
        <w:spacing w:line="360" w:lineRule="auto"/>
        <w:ind w:right="36"/>
        <w:jc w:val="both"/>
        <w:rPr>
          <w:rFonts w:ascii="Tahoma" w:hAnsi="Tahoma" w:cs="Tahoma"/>
        </w:rPr>
      </w:pPr>
      <w:r w:rsidRPr="00D30846">
        <w:rPr>
          <w:rFonts w:ascii="Tahoma" w:hAnsi="Tahoma" w:cs="Tahoma"/>
        </w:rPr>
        <w:t>System Reliability Improvement</w:t>
      </w:r>
    </w:p>
    <w:p w:rsidR="00F62F0D" w:rsidRPr="00D30846" w:rsidRDefault="00F62F0D" w:rsidP="00F62F0D">
      <w:pPr>
        <w:numPr>
          <w:ilvl w:val="0"/>
          <w:numId w:val="1"/>
        </w:numPr>
        <w:spacing w:line="360" w:lineRule="auto"/>
        <w:ind w:right="36"/>
        <w:jc w:val="both"/>
        <w:rPr>
          <w:rFonts w:ascii="Tahoma" w:hAnsi="Tahoma" w:cs="Tahoma"/>
        </w:rPr>
      </w:pPr>
      <w:r w:rsidRPr="00D30846">
        <w:rPr>
          <w:rFonts w:ascii="Tahoma" w:hAnsi="Tahoma" w:cs="Tahoma"/>
        </w:rPr>
        <w:t>Growth development plan for meeting the load growth</w:t>
      </w:r>
    </w:p>
    <w:p w:rsidR="00F62F0D" w:rsidRPr="00D30846" w:rsidRDefault="00F62F0D" w:rsidP="00F62F0D">
      <w:pPr>
        <w:numPr>
          <w:ilvl w:val="0"/>
          <w:numId w:val="1"/>
        </w:numPr>
        <w:spacing w:line="360" w:lineRule="auto"/>
        <w:ind w:right="36"/>
        <w:jc w:val="both"/>
        <w:rPr>
          <w:rFonts w:ascii="Tahoma" w:hAnsi="Tahoma" w:cs="Tahoma"/>
        </w:rPr>
      </w:pPr>
      <w:r w:rsidRPr="00D30846">
        <w:rPr>
          <w:rFonts w:ascii="Tahoma" w:hAnsi="Tahoma" w:cs="Tahoma"/>
        </w:rPr>
        <w:t>Creation of infrastructure facilities including administration buildings</w:t>
      </w:r>
    </w:p>
    <w:p w:rsidR="00F62F0D" w:rsidRPr="00D30846" w:rsidRDefault="00F62F0D" w:rsidP="00F62F0D">
      <w:pPr>
        <w:spacing w:line="360" w:lineRule="auto"/>
        <w:ind w:right="36"/>
        <w:jc w:val="both"/>
        <w:rPr>
          <w:rFonts w:ascii="Tahoma" w:hAnsi="Tahoma" w:cs="Tahoma"/>
        </w:rPr>
      </w:pPr>
    </w:p>
    <w:p w:rsidR="00F62F0D" w:rsidRPr="00D30846" w:rsidRDefault="00F62F0D" w:rsidP="00F62F0D">
      <w:pPr>
        <w:spacing w:line="360" w:lineRule="auto"/>
        <w:ind w:right="36"/>
        <w:jc w:val="both"/>
        <w:rPr>
          <w:rFonts w:ascii="Tahoma" w:hAnsi="Tahoma" w:cs="Tahoma"/>
        </w:rPr>
      </w:pPr>
      <w:r w:rsidRPr="00D30846">
        <w:rPr>
          <w:rFonts w:ascii="Tahoma" w:hAnsi="Tahoma" w:cs="Tahoma"/>
        </w:rPr>
        <w:t>The expenditu</w:t>
      </w:r>
      <w:r w:rsidR="00A11488">
        <w:rPr>
          <w:rFonts w:ascii="Tahoma" w:hAnsi="Tahoma" w:cs="Tahoma"/>
        </w:rPr>
        <w:t xml:space="preserve">res made from FY </w:t>
      </w:r>
      <w:r w:rsidR="00686B6F">
        <w:rPr>
          <w:rFonts w:ascii="Tahoma" w:hAnsi="Tahoma" w:cs="Tahoma"/>
        </w:rPr>
        <w:t>2007</w:t>
      </w:r>
      <w:r w:rsidR="0078256E">
        <w:rPr>
          <w:rFonts w:ascii="Tahoma" w:hAnsi="Tahoma" w:cs="Tahoma"/>
        </w:rPr>
        <w:t>-08</w:t>
      </w:r>
      <w:r w:rsidR="00A11488">
        <w:rPr>
          <w:rFonts w:ascii="Tahoma" w:hAnsi="Tahoma" w:cs="Tahoma"/>
        </w:rPr>
        <w:t xml:space="preserve"> to FY </w:t>
      </w:r>
      <w:r w:rsidR="00686B6F">
        <w:rPr>
          <w:rFonts w:ascii="Tahoma" w:hAnsi="Tahoma" w:cs="Tahoma"/>
        </w:rPr>
        <w:t>20</w:t>
      </w:r>
      <w:r w:rsidR="0078256E">
        <w:rPr>
          <w:rFonts w:ascii="Tahoma" w:hAnsi="Tahoma" w:cs="Tahoma"/>
        </w:rPr>
        <w:t>10-</w:t>
      </w:r>
      <w:r w:rsidR="00A11488">
        <w:rPr>
          <w:rFonts w:ascii="Tahoma" w:hAnsi="Tahoma" w:cs="Tahoma"/>
        </w:rPr>
        <w:t>11</w:t>
      </w:r>
      <w:r w:rsidRPr="00D30846">
        <w:rPr>
          <w:rFonts w:ascii="Tahoma" w:hAnsi="Tahoma" w:cs="Tahoma"/>
        </w:rPr>
        <w:t xml:space="preserve"> have been summarized </w:t>
      </w:r>
      <w:r w:rsidR="00882139">
        <w:rPr>
          <w:rFonts w:ascii="Tahoma" w:hAnsi="Tahoma" w:cs="Tahoma"/>
        </w:rPr>
        <w:t xml:space="preserve">in Table - </w:t>
      </w:r>
      <w:r w:rsidR="002D0B99">
        <w:rPr>
          <w:rFonts w:ascii="Tahoma" w:hAnsi="Tahoma" w:cs="Tahoma"/>
        </w:rPr>
        <w:t>3</w:t>
      </w:r>
      <w:r w:rsidR="00E21E5A">
        <w:rPr>
          <w:rFonts w:ascii="Tahoma" w:hAnsi="Tahoma" w:cs="Tahoma"/>
        </w:rPr>
        <w:t>.1:</w:t>
      </w:r>
      <w:r w:rsidRPr="00D30846">
        <w:rPr>
          <w:rFonts w:ascii="Tahoma" w:hAnsi="Tahoma" w:cs="Tahoma"/>
        </w:rPr>
        <w:t xml:space="preserve"> </w:t>
      </w:r>
    </w:p>
    <w:p w:rsidR="00882139" w:rsidRPr="00571D61" w:rsidRDefault="00882139" w:rsidP="00882139">
      <w:pPr>
        <w:spacing w:line="360" w:lineRule="auto"/>
        <w:ind w:left="1440" w:right="36"/>
        <w:jc w:val="center"/>
        <w:rPr>
          <w:rFonts w:ascii="Tahoma" w:hAnsi="Tahoma" w:cs="Tahoma"/>
          <w:b/>
          <w:sz w:val="20"/>
        </w:rPr>
      </w:pPr>
      <w:r w:rsidRPr="00571D61">
        <w:rPr>
          <w:rFonts w:ascii="Tahoma" w:hAnsi="Tahoma" w:cs="Tahoma"/>
          <w:b/>
          <w:sz w:val="20"/>
        </w:rPr>
        <w:t xml:space="preserve">Table – </w:t>
      </w:r>
      <w:r w:rsidR="002D0B99" w:rsidRPr="00571D61">
        <w:rPr>
          <w:rFonts w:ascii="Tahoma" w:hAnsi="Tahoma" w:cs="Tahoma"/>
          <w:b/>
          <w:sz w:val="20"/>
        </w:rPr>
        <w:t>3</w:t>
      </w:r>
      <w:r w:rsidRPr="00571D61">
        <w:rPr>
          <w:rFonts w:ascii="Tahoma" w:hAnsi="Tahoma" w:cs="Tahoma"/>
          <w:b/>
          <w:sz w:val="20"/>
        </w:rPr>
        <w:t>.1</w:t>
      </w:r>
    </w:p>
    <w:tbl>
      <w:tblPr>
        <w:tblStyle w:val="TableColumns1"/>
        <w:tblW w:w="10238" w:type="dxa"/>
        <w:tblBorders>
          <w:insideH w:val="single" w:sz="12" w:space="0" w:color="000000"/>
          <w:insideV w:val="single" w:sz="12" w:space="0" w:color="000000"/>
        </w:tblBorders>
        <w:tblLayout w:type="fixed"/>
        <w:tblLook w:val="0000"/>
      </w:tblPr>
      <w:tblGrid>
        <w:gridCol w:w="1039"/>
        <w:gridCol w:w="2430"/>
        <w:gridCol w:w="1229"/>
        <w:gridCol w:w="1530"/>
        <w:gridCol w:w="1440"/>
        <w:gridCol w:w="1260"/>
        <w:gridCol w:w="1291"/>
        <w:gridCol w:w="19"/>
      </w:tblGrid>
      <w:tr w:rsidR="00A25652" w:rsidRPr="00D30846" w:rsidTr="00A45CDE">
        <w:trPr>
          <w:trHeight w:val="1132"/>
        </w:trPr>
        <w:tc>
          <w:tcPr>
            <w:cnfStyle w:val="000010000000"/>
            <w:tcW w:w="10238" w:type="dxa"/>
            <w:gridSpan w:val="8"/>
            <w:shd w:val="clear" w:color="auto" w:fill="DBE5F1" w:themeFill="accent1" w:themeFillTint="33"/>
            <w:noWrap/>
            <w:vAlign w:val="center"/>
          </w:tcPr>
          <w:p w:rsidR="00EC1140" w:rsidRDefault="00EC1140" w:rsidP="00895642">
            <w:pPr>
              <w:spacing w:line="360" w:lineRule="auto"/>
              <w:ind w:right="36"/>
              <w:jc w:val="center"/>
              <w:rPr>
                <w:rFonts w:ascii="Tahoma" w:hAnsi="Tahoma" w:cs="Tahoma"/>
                <w:bCs w:val="0"/>
                <w:sz w:val="32"/>
              </w:rPr>
            </w:pPr>
          </w:p>
          <w:p w:rsidR="00A25652" w:rsidRPr="00EC1140" w:rsidRDefault="00A25652" w:rsidP="00895642">
            <w:pPr>
              <w:spacing w:line="360" w:lineRule="auto"/>
              <w:ind w:right="36"/>
              <w:jc w:val="center"/>
              <w:rPr>
                <w:rFonts w:ascii="Tahoma" w:hAnsi="Tahoma" w:cs="Tahoma"/>
                <w:bCs w:val="0"/>
                <w:sz w:val="28"/>
              </w:rPr>
            </w:pPr>
            <w:r w:rsidRPr="00EC1140">
              <w:rPr>
                <w:rFonts w:ascii="Tahoma" w:hAnsi="Tahoma" w:cs="Tahoma"/>
                <w:bCs w:val="0"/>
                <w:sz w:val="28"/>
              </w:rPr>
              <w:t>CAPEX EXPENDITURE INCURRED</w:t>
            </w:r>
            <w:r w:rsidR="00DF0C87" w:rsidRPr="00EC1140">
              <w:rPr>
                <w:rFonts w:ascii="Tahoma" w:hAnsi="Tahoma" w:cs="Tahoma"/>
                <w:bCs w:val="0"/>
                <w:sz w:val="28"/>
              </w:rPr>
              <w:t xml:space="preserve"> FROM FY 2007- 11</w:t>
            </w:r>
            <w:r w:rsidR="00EC1140" w:rsidRPr="00EC1140">
              <w:rPr>
                <w:rFonts w:ascii="Tahoma" w:hAnsi="Tahoma" w:cs="Tahoma"/>
                <w:bCs w:val="0"/>
                <w:sz w:val="28"/>
              </w:rPr>
              <w:t xml:space="preserve"> (in Rs Cr)</w:t>
            </w:r>
          </w:p>
          <w:p w:rsidR="006A5838" w:rsidRPr="00EC1140" w:rsidRDefault="006A5838" w:rsidP="00895642">
            <w:pPr>
              <w:spacing w:line="360" w:lineRule="auto"/>
              <w:ind w:right="36"/>
              <w:jc w:val="center"/>
              <w:rPr>
                <w:rFonts w:ascii="Tahoma" w:hAnsi="Tahoma" w:cs="Tahoma"/>
                <w:b w:val="0"/>
                <w:bCs w:val="0"/>
                <w:sz w:val="32"/>
              </w:rPr>
            </w:pPr>
          </w:p>
        </w:tc>
      </w:tr>
      <w:tr w:rsidR="00D931F3" w:rsidRPr="00D30846" w:rsidTr="00A45CDE">
        <w:trPr>
          <w:gridAfter w:val="1"/>
          <w:wAfter w:w="19" w:type="dxa"/>
          <w:trHeight w:val="489"/>
        </w:trPr>
        <w:tc>
          <w:tcPr>
            <w:cnfStyle w:val="000010000000"/>
            <w:tcW w:w="1039" w:type="dxa"/>
            <w:shd w:val="clear" w:color="auto" w:fill="DBE5F1" w:themeFill="accent1" w:themeFillTint="33"/>
            <w:noWrap/>
            <w:vAlign w:val="center"/>
          </w:tcPr>
          <w:p w:rsidR="00D931F3" w:rsidRPr="00EC1140" w:rsidRDefault="00D931F3" w:rsidP="00895642">
            <w:pPr>
              <w:spacing w:line="360" w:lineRule="auto"/>
              <w:ind w:right="36"/>
              <w:jc w:val="center"/>
              <w:rPr>
                <w:rFonts w:ascii="Tahoma" w:hAnsi="Tahoma" w:cs="Tahoma"/>
                <w:bCs w:val="0"/>
                <w:szCs w:val="20"/>
              </w:rPr>
            </w:pPr>
            <w:r w:rsidRPr="00EC1140">
              <w:rPr>
                <w:rFonts w:ascii="Tahoma" w:hAnsi="Tahoma" w:cs="Tahoma"/>
                <w:bCs w:val="0"/>
                <w:szCs w:val="20"/>
              </w:rPr>
              <w:t>SN</w:t>
            </w:r>
          </w:p>
        </w:tc>
        <w:tc>
          <w:tcPr>
            <w:cnfStyle w:val="000001000000"/>
            <w:tcW w:w="2430" w:type="dxa"/>
            <w:shd w:val="clear" w:color="auto" w:fill="DBE5F1" w:themeFill="accent1" w:themeFillTint="33"/>
            <w:noWrap/>
            <w:vAlign w:val="center"/>
          </w:tcPr>
          <w:p w:rsidR="00D931F3" w:rsidRPr="00EC1140" w:rsidRDefault="00D931F3" w:rsidP="00895642">
            <w:pPr>
              <w:spacing w:line="360" w:lineRule="auto"/>
              <w:ind w:right="36"/>
              <w:jc w:val="center"/>
              <w:rPr>
                <w:rFonts w:ascii="Tahoma" w:hAnsi="Tahoma" w:cs="Tahoma"/>
                <w:bCs w:val="0"/>
                <w:szCs w:val="20"/>
              </w:rPr>
            </w:pPr>
            <w:r w:rsidRPr="00EC1140">
              <w:rPr>
                <w:rFonts w:ascii="Tahoma" w:hAnsi="Tahoma" w:cs="Tahoma"/>
                <w:bCs w:val="0"/>
                <w:szCs w:val="20"/>
              </w:rPr>
              <w:t>Job Heads</w:t>
            </w:r>
          </w:p>
        </w:tc>
        <w:tc>
          <w:tcPr>
            <w:cnfStyle w:val="000010000000"/>
            <w:tcW w:w="1229" w:type="dxa"/>
            <w:shd w:val="clear" w:color="auto" w:fill="DBE5F1" w:themeFill="accent1" w:themeFillTint="33"/>
            <w:vAlign w:val="center"/>
          </w:tcPr>
          <w:p w:rsidR="00D931F3" w:rsidRPr="00EC1140" w:rsidRDefault="00D931F3" w:rsidP="00895642">
            <w:pPr>
              <w:spacing w:line="360" w:lineRule="auto"/>
              <w:ind w:left="-123" w:right="-111"/>
              <w:jc w:val="center"/>
              <w:rPr>
                <w:rFonts w:ascii="Tahoma" w:hAnsi="Tahoma" w:cs="Tahoma"/>
                <w:bCs w:val="0"/>
                <w:szCs w:val="20"/>
              </w:rPr>
            </w:pPr>
            <w:r w:rsidRPr="00EC1140">
              <w:rPr>
                <w:rFonts w:ascii="Tahoma" w:hAnsi="Tahoma" w:cs="Tahoma"/>
                <w:bCs w:val="0"/>
                <w:szCs w:val="20"/>
              </w:rPr>
              <w:t>2007-08</w:t>
            </w:r>
          </w:p>
        </w:tc>
        <w:tc>
          <w:tcPr>
            <w:cnfStyle w:val="000001000000"/>
            <w:tcW w:w="1530" w:type="dxa"/>
            <w:shd w:val="clear" w:color="auto" w:fill="DBE5F1" w:themeFill="accent1" w:themeFillTint="33"/>
            <w:vAlign w:val="center"/>
          </w:tcPr>
          <w:p w:rsidR="00D931F3" w:rsidRPr="00EC1140" w:rsidRDefault="00D931F3" w:rsidP="00895642">
            <w:pPr>
              <w:spacing w:line="360" w:lineRule="auto"/>
              <w:ind w:right="36"/>
              <w:jc w:val="center"/>
              <w:rPr>
                <w:rFonts w:ascii="Tahoma" w:hAnsi="Tahoma" w:cs="Tahoma"/>
                <w:bCs w:val="0"/>
                <w:szCs w:val="20"/>
              </w:rPr>
            </w:pPr>
            <w:r w:rsidRPr="00EC1140">
              <w:rPr>
                <w:rFonts w:ascii="Tahoma" w:hAnsi="Tahoma" w:cs="Tahoma"/>
                <w:bCs w:val="0"/>
                <w:szCs w:val="20"/>
              </w:rPr>
              <w:t>2008-09</w:t>
            </w:r>
          </w:p>
        </w:tc>
        <w:tc>
          <w:tcPr>
            <w:cnfStyle w:val="000010000000"/>
            <w:tcW w:w="1440" w:type="dxa"/>
            <w:shd w:val="clear" w:color="auto" w:fill="DBE5F1" w:themeFill="accent1" w:themeFillTint="33"/>
            <w:vAlign w:val="center"/>
          </w:tcPr>
          <w:p w:rsidR="00D931F3" w:rsidRPr="00EC1140" w:rsidRDefault="00D931F3" w:rsidP="00895642">
            <w:pPr>
              <w:spacing w:line="360" w:lineRule="auto"/>
              <w:ind w:right="36"/>
              <w:jc w:val="center"/>
              <w:rPr>
                <w:rFonts w:ascii="Tahoma" w:hAnsi="Tahoma" w:cs="Tahoma"/>
                <w:bCs w:val="0"/>
                <w:szCs w:val="20"/>
              </w:rPr>
            </w:pPr>
            <w:r w:rsidRPr="00EC1140">
              <w:rPr>
                <w:rFonts w:ascii="Tahoma" w:hAnsi="Tahoma" w:cs="Tahoma"/>
                <w:bCs w:val="0"/>
                <w:szCs w:val="20"/>
              </w:rPr>
              <w:t>2009-10</w:t>
            </w:r>
          </w:p>
        </w:tc>
        <w:tc>
          <w:tcPr>
            <w:cnfStyle w:val="000001000000"/>
            <w:tcW w:w="1260" w:type="dxa"/>
            <w:shd w:val="clear" w:color="auto" w:fill="DBE5F1" w:themeFill="accent1" w:themeFillTint="33"/>
            <w:vAlign w:val="center"/>
          </w:tcPr>
          <w:p w:rsidR="00D931F3" w:rsidRPr="00EC1140" w:rsidRDefault="00D931F3" w:rsidP="00895642">
            <w:pPr>
              <w:spacing w:line="360" w:lineRule="auto"/>
              <w:ind w:right="-55"/>
              <w:jc w:val="center"/>
              <w:rPr>
                <w:rFonts w:ascii="Tahoma" w:hAnsi="Tahoma" w:cs="Tahoma"/>
                <w:bCs w:val="0"/>
                <w:szCs w:val="20"/>
              </w:rPr>
            </w:pPr>
            <w:r w:rsidRPr="00EC1140">
              <w:rPr>
                <w:rFonts w:ascii="Tahoma" w:hAnsi="Tahoma" w:cs="Tahoma"/>
                <w:bCs w:val="0"/>
                <w:szCs w:val="20"/>
              </w:rPr>
              <w:t>2010-11</w:t>
            </w:r>
          </w:p>
        </w:tc>
        <w:tc>
          <w:tcPr>
            <w:cnfStyle w:val="000010000000"/>
            <w:tcW w:w="1291" w:type="dxa"/>
            <w:shd w:val="clear" w:color="auto" w:fill="DBE5F1" w:themeFill="accent1" w:themeFillTint="33"/>
            <w:vAlign w:val="center"/>
          </w:tcPr>
          <w:p w:rsidR="00D931F3" w:rsidRPr="00EC1140" w:rsidRDefault="00D931F3" w:rsidP="00895642">
            <w:pPr>
              <w:spacing w:line="360" w:lineRule="auto"/>
              <w:ind w:right="36"/>
              <w:jc w:val="center"/>
              <w:rPr>
                <w:rFonts w:ascii="Tahoma" w:hAnsi="Tahoma" w:cs="Tahoma"/>
                <w:bCs w:val="0"/>
                <w:szCs w:val="20"/>
              </w:rPr>
            </w:pPr>
            <w:r w:rsidRPr="00EC1140">
              <w:rPr>
                <w:rFonts w:ascii="Tahoma" w:hAnsi="Tahoma" w:cs="Tahoma"/>
                <w:bCs w:val="0"/>
                <w:szCs w:val="20"/>
              </w:rPr>
              <w:t>TOTAL</w:t>
            </w:r>
          </w:p>
        </w:tc>
      </w:tr>
      <w:tr w:rsidR="00D931F3" w:rsidRPr="00D30846" w:rsidTr="00A45CDE">
        <w:trPr>
          <w:gridAfter w:val="1"/>
          <w:wAfter w:w="19" w:type="dxa"/>
          <w:trHeight w:val="1248"/>
        </w:trPr>
        <w:tc>
          <w:tcPr>
            <w:cnfStyle w:val="000010000000"/>
            <w:tcW w:w="1039" w:type="dxa"/>
            <w:shd w:val="clear" w:color="auto" w:fill="DBE5F1" w:themeFill="accent1" w:themeFillTint="33"/>
            <w:vAlign w:val="center"/>
          </w:tcPr>
          <w:p w:rsidR="00D931F3" w:rsidRPr="00D30846" w:rsidRDefault="00D931F3" w:rsidP="00895642">
            <w:pPr>
              <w:spacing w:line="360" w:lineRule="auto"/>
              <w:ind w:right="36"/>
              <w:jc w:val="center"/>
              <w:rPr>
                <w:rFonts w:ascii="Tahoma" w:hAnsi="Tahoma" w:cs="Tahoma"/>
                <w:b w:val="0"/>
                <w:bCs w:val="0"/>
              </w:rPr>
            </w:pPr>
            <w:r w:rsidRPr="00D30846">
              <w:rPr>
                <w:rFonts w:ascii="Tahoma" w:hAnsi="Tahoma" w:cs="Tahoma"/>
                <w:b w:val="0"/>
                <w:bCs w:val="0"/>
              </w:rPr>
              <w:t>A</w:t>
            </w:r>
          </w:p>
        </w:tc>
        <w:tc>
          <w:tcPr>
            <w:cnfStyle w:val="000001000000"/>
            <w:tcW w:w="2430" w:type="dxa"/>
            <w:shd w:val="clear" w:color="auto" w:fill="DBE5F1" w:themeFill="accent1" w:themeFillTint="33"/>
            <w:vAlign w:val="center"/>
          </w:tcPr>
          <w:p w:rsidR="00D931F3" w:rsidRPr="00D30846" w:rsidRDefault="00D931F3" w:rsidP="00895642">
            <w:pPr>
              <w:spacing w:line="360" w:lineRule="auto"/>
              <w:ind w:right="36"/>
              <w:jc w:val="center"/>
              <w:rPr>
                <w:rFonts w:ascii="Tahoma" w:hAnsi="Tahoma" w:cs="Tahoma"/>
                <w:b w:val="0"/>
                <w:bCs w:val="0"/>
              </w:rPr>
            </w:pPr>
            <w:r w:rsidRPr="00D30846">
              <w:rPr>
                <w:rFonts w:ascii="Tahoma" w:hAnsi="Tahoma" w:cs="Tahoma"/>
                <w:b w:val="0"/>
                <w:bCs w:val="0"/>
              </w:rPr>
              <w:t>AT&amp;C Loss Reduction</w:t>
            </w:r>
          </w:p>
        </w:tc>
        <w:tc>
          <w:tcPr>
            <w:cnfStyle w:val="000010000000"/>
            <w:tcW w:w="1229" w:type="dxa"/>
            <w:shd w:val="clear" w:color="auto" w:fill="DBE5F1" w:themeFill="accent1" w:themeFillTint="33"/>
            <w:noWrap/>
            <w:vAlign w:val="center"/>
          </w:tcPr>
          <w:p w:rsidR="00D931F3" w:rsidRPr="00EC1140" w:rsidRDefault="00D931F3" w:rsidP="00895642">
            <w:pPr>
              <w:spacing w:line="360" w:lineRule="auto"/>
              <w:ind w:right="36"/>
              <w:jc w:val="center"/>
              <w:rPr>
                <w:rFonts w:ascii="Tahoma" w:hAnsi="Tahoma" w:cs="Tahoma"/>
                <w:b w:val="0"/>
              </w:rPr>
            </w:pPr>
            <w:r w:rsidRPr="00EC1140">
              <w:rPr>
                <w:rFonts w:ascii="Tahoma" w:hAnsi="Tahoma" w:cs="Tahoma"/>
                <w:b w:val="0"/>
              </w:rPr>
              <w:t>111</w:t>
            </w:r>
          </w:p>
        </w:tc>
        <w:tc>
          <w:tcPr>
            <w:cnfStyle w:val="000001000000"/>
            <w:tcW w:w="1530" w:type="dxa"/>
            <w:shd w:val="clear" w:color="auto" w:fill="DBE5F1" w:themeFill="accent1" w:themeFillTint="33"/>
            <w:vAlign w:val="center"/>
          </w:tcPr>
          <w:p w:rsidR="00D931F3" w:rsidRPr="00EC1140" w:rsidRDefault="00D931F3" w:rsidP="00346D91">
            <w:pPr>
              <w:spacing w:line="360" w:lineRule="auto"/>
              <w:ind w:right="36"/>
              <w:jc w:val="center"/>
              <w:rPr>
                <w:rFonts w:ascii="Tahoma" w:hAnsi="Tahoma" w:cs="Tahoma"/>
                <w:b w:val="0"/>
              </w:rPr>
            </w:pPr>
            <w:r w:rsidRPr="00EC1140">
              <w:rPr>
                <w:rFonts w:ascii="Tahoma" w:hAnsi="Tahoma" w:cs="Tahoma"/>
                <w:b w:val="0"/>
              </w:rPr>
              <w:t>14</w:t>
            </w:r>
            <w:r w:rsidR="00346D91">
              <w:rPr>
                <w:rFonts w:ascii="Tahoma" w:hAnsi="Tahoma" w:cs="Tahoma"/>
                <w:b w:val="0"/>
              </w:rPr>
              <w:t>8</w:t>
            </w:r>
          </w:p>
        </w:tc>
        <w:tc>
          <w:tcPr>
            <w:cnfStyle w:val="000010000000"/>
            <w:tcW w:w="1440" w:type="dxa"/>
            <w:shd w:val="clear" w:color="auto" w:fill="DBE5F1" w:themeFill="accent1" w:themeFillTint="33"/>
            <w:noWrap/>
            <w:vAlign w:val="center"/>
          </w:tcPr>
          <w:p w:rsidR="00D931F3" w:rsidRPr="00EC1140" w:rsidRDefault="0052793E" w:rsidP="00895642">
            <w:pPr>
              <w:spacing w:line="360" w:lineRule="auto"/>
              <w:ind w:right="36"/>
              <w:jc w:val="center"/>
              <w:rPr>
                <w:rFonts w:ascii="Tahoma" w:hAnsi="Tahoma" w:cs="Tahoma"/>
                <w:b w:val="0"/>
              </w:rPr>
            </w:pPr>
            <w:r w:rsidRPr="00EC1140">
              <w:rPr>
                <w:rFonts w:ascii="Tahoma" w:hAnsi="Tahoma" w:cs="Tahoma"/>
                <w:b w:val="0"/>
              </w:rPr>
              <w:t>128</w:t>
            </w:r>
          </w:p>
        </w:tc>
        <w:tc>
          <w:tcPr>
            <w:cnfStyle w:val="000001000000"/>
            <w:tcW w:w="1260" w:type="dxa"/>
            <w:shd w:val="clear" w:color="auto" w:fill="DBE5F1" w:themeFill="accent1" w:themeFillTint="33"/>
            <w:noWrap/>
            <w:vAlign w:val="center"/>
          </w:tcPr>
          <w:p w:rsidR="00D931F3" w:rsidRPr="00EC1140" w:rsidRDefault="009227B3" w:rsidP="00895642">
            <w:pPr>
              <w:spacing w:line="360" w:lineRule="auto"/>
              <w:ind w:right="36"/>
              <w:jc w:val="center"/>
              <w:rPr>
                <w:rFonts w:ascii="Tahoma" w:hAnsi="Tahoma" w:cs="Tahoma"/>
                <w:b w:val="0"/>
              </w:rPr>
            </w:pPr>
            <w:r>
              <w:rPr>
                <w:rFonts w:ascii="Tahoma" w:hAnsi="Tahoma" w:cs="Tahoma"/>
                <w:b w:val="0"/>
              </w:rPr>
              <w:t>10</w:t>
            </w:r>
            <w:r w:rsidR="0052793E" w:rsidRPr="00EC1140">
              <w:rPr>
                <w:rFonts w:ascii="Tahoma" w:hAnsi="Tahoma" w:cs="Tahoma"/>
                <w:b w:val="0"/>
              </w:rPr>
              <w:t>3</w:t>
            </w:r>
          </w:p>
        </w:tc>
        <w:tc>
          <w:tcPr>
            <w:cnfStyle w:val="000010000000"/>
            <w:tcW w:w="1291" w:type="dxa"/>
            <w:shd w:val="clear" w:color="auto" w:fill="DBE5F1" w:themeFill="accent1" w:themeFillTint="33"/>
            <w:noWrap/>
            <w:vAlign w:val="center"/>
          </w:tcPr>
          <w:p w:rsidR="00D931F3" w:rsidRPr="00EC1140" w:rsidRDefault="009227B3" w:rsidP="00895642">
            <w:pPr>
              <w:spacing w:line="360" w:lineRule="auto"/>
              <w:ind w:right="36"/>
              <w:jc w:val="center"/>
              <w:rPr>
                <w:rFonts w:ascii="Tahoma" w:hAnsi="Tahoma" w:cs="Tahoma"/>
                <w:b w:val="0"/>
              </w:rPr>
            </w:pPr>
            <w:r>
              <w:rPr>
                <w:rFonts w:ascii="Tahoma" w:hAnsi="Tahoma" w:cs="Tahoma"/>
                <w:b w:val="0"/>
              </w:rPr>
              <w:t>490</w:t>
            </w:r>
          </w:p>
        </w:tc>
      </w:tr>
      <w:tr w:rsidR="00D931F3" w:rsidRPr="00D30846" w:rsidTr="00A45CDE">
        <w:trPr>
          <w:gridAfter w:val="1"/>
          <w:wAfter w:w="19" w:type="dxa"/>
          <w:trHeight w:val="1502"/>
        </w:trPr>
        <w:tc>
          <w:tcPr>
            <w:cnfStyle w:val="000010000000"/>
            <w:tcW w:w="1039" w:type="dxa"/>
            <w:shd w:val="clear" w:color="auto" w:fill="DBE5F1" w:themeFill="accent1" w:themeFillTint="33"/>
            <w:vAlign w:val="center"/>
          </w:tcPr>
          <w:p w:rsidR="00D931F3" w:rsidRPr="00D30846" w:rsidRDefault="00D931F3" w:rsidP="00895642">
            <w:pPr>
              <w:spacing w:line="360" w:lineRule="auto"/>
              <w:ind w:right="36"/>
              <w:jc w:val="center"/>
              <w:rPr>
                <w:rFonts w:ascii="Tahoma" w:hAnsi="Tahoma" w:cs="Tahoma"/>
                <w:b w:val="0"/>
                <w:bCs w:val="0"/>
              </w:rPr>
            </w:pPr>
            <w:r w:rsidRPr="00D30846">
              <w:rPr>
                <w:rFonts w:ascii="Tahoma" w:hAnsi="Tahoma" w:cs="Tahoma"/>
                <w:b w:val="0"/>
                <w:bCs w:val="0"/>
              </w:rPr>
              <w:t>B</w:t>
            </w:r>
          </w:p>
        </w:tc>
        <w:tc>
          <w:tcPr>
            <w:cnfStyle w:val="000001000000"/>
            <w:tcW w:w="2430" w:type="dxa"/>
            <w:shd w:val="clear" w:color="auto" w:fill="DBE5F1" w:themeFill="accent1" w:themeFillTint="33"/>
            <w:vAlign w:val="center"/>
          </w:tcPr>
          <w:p w:rsidR="00D931F3" w:rsidRPr="00D30846" w:rsidRDefault="00D931F3" w:rsidP="00895642">
            <w:pPr>
              <w:spacing w:line="360" w:lineRule="auto"/>
              <w:ind w:right="36"/>
              <w:jc w:val="center"/>
              <w:rPr>
                <w:rFonts w:ascii="Tahoma" w:hAnsi="Tahoma" w:cs="Tahoma"/>
                <w:b w:val="0"/>
                <w:bCs w:val="0"/>
              </w:rPr>
            </w:pPr>
            <w:r w:rsidRPr="00D30846">
              <w:rPr>
                <w:rFonts w:ascii="Tahoma" w:hAnsi="Tahoma" w:cs="Tahoma"/>
                <w:b w:val="0"/>
                <w:bCs w:val="0"/>
              </w:rPr>
              <w:t>Reliability Improvement</w:t>
            </w:r>
          </w:p>
        </w:tc>
        <w:tc>
          <w:tcPr>
            <w:cnfStyle w:val="000010000000"/>
            <w:tcW w:w="1229" w:type="dxa"/>
            <w:shd w:val="clear" w:color="auto" w:fill="DBE5F1" w:themeFill="accent1" w:themeFillTint="33"/>
            <w:noWrap/>
            <w:vAlign w:val="center"/>
          </w:tcPr>
          <w:p w:rsidR="00D931F3" w:rsidRPr="00EC1140" w:rsidRDefault="00D931F3" w:rsidP="00895642">
            <w:pPr>
              <w:spacing w:line="360" w:lineRule="auto"/>
              <w:ind w:right="36"/>
              <w:jc w:val="center"/>
              <w:rPr>
                <w:rFonts w:ascii="Tahoma" w:hAnsi="Tahoma" w:cs="Tahoma"/>
                <w:b w:val="0"/>
              </w:rPr>
            </w:pPr>
            <w:r w:rsidRPr="00EC1140">
              <w:rPr>
                <w:rFonts w:ascii="Tahoma" w:hAnsi="Tahoma" w:cs="Tahoma"/>
                <w:b w:val="0"/>
              </w:rPr>
              <w:t>4</w:t>
            </w:r>
            <w:r w:rsidR="004F5547">
              <w:rPr>
                <w:rFonts w:ascii="Tahoma" w:hAnsi="Tahoma" w:cs="Tahoma"/>
                <w:b w:val="0"/>
              </w:rPr>
              <w:t>1</w:t>
            </w:r>
          </w:p>
        </w:tc>
        <w:tc>
          <w:tcPr>
            <w:cnfStyle w:val="000001000000"/>
            <w:tcW w:w="1530" w:type="dxa"/>
            <w:shd w:val="clear" w:color="auto" w:fill="DBE5F1" w:themeFill="accent1" w:themeFillTint="33"/>
            <w:vAlign w:val="center"/>
          </w:tcPr>
          <w:p w:rsidR="00D931F3" w:rsidRPr="00EC1140" w:rsidRDefault="00D931F3" w:rsidP="00895642">
            <w:pPr>
              <w:spacing w:line="360" w:lineRule="auto"/>
              <w:ind w:right="36"/>
              <w:jc w:val="center"/>
              <w:rPr>
                <w:rFonts w:ascii="Tahoma" w:hAnsi="Tahoma" w:cs="Tahoma"/>
                <w:b w:val="0"/>
              </w:rPr>
            </w:pPr>
            <w:r w:rsidRPr="00EC1140">
              <w:rPr>
                <w:rFonts w:ascii="Tahoma" w:hAnsi="Tahoma" w:cs="Tahoma"/>
                <w:b w:val="0"/>
              </w:rPr>
              <w:t>24</w:t>
            </w:r>
          </w:p>
        </w:tc>
        <w:tc>
          <w:tcPr>
            <w:cnfStyle w:val="000010000000"/>
            <w:tcW w:w="1440" w:type="dxa"/>
            <w:shd w:val="clear" w:color="auto" w:fill="DBE5F1" w:themeFill="accent1" w:themeFillTint="33"/>
            <w:noWrap/>
            <w:vAlign w:val="center"/>
          </w:tcPr>
          <w:p w:rsidR="00D931F3" w:rsidRPr="00EC1140" w:rsidRDefault="0052793E" w:rsidP="00895642">
            <w:pPr>
              <w:spacing w:line="360" w:lineRule="auto"/>
              <w:ind w:right="36"/>
              <w:jc w:val="center"/>
              <w:rPr>
                <w:rFonts w:ascii="Tahoma" w:hAnsi="Tahoma" w:cs="Tahoma"/>
                <w:b w:val="0"/>
              </w:rPr>
            </w:pPr>
            <w:r w:rsidRPr="00EC1140">
              <w:rPr>
                <w:rFonts w:ascii="Tahoma" w:hAnsi="Tahoma" w:cs="Tahoma"/>
                <w:b w:val="0"/>
              </w:rPr>
              <w:t>94</w:t>
            </w:r>
          </w:p>
        </w:tc>
        <w:tc>
          <w:tcPr>
            <w:cnfStyle w:val="000001000000"/>
            <w:tcW w:w="1260" w:type="dxa"/>
            <w:shd w:val="clear" w:color="auto" w:fill="DBE5F1" w:themeFill="accent1" w:themeFillTint="33"/>
            <w:noWrap/>
            <w:vAlign w:val="center"/>
          </w:tcPr>
          <w:p w:rsidR="00D931F3" w:rsidRPr="00EC1140" w:rsidRDefault="009227B3" w:rsidP="00895642">
            <w:pPr>
              <w:spacing w:line="360" w:lineRule="auto"/>
              <w:ind w:right="36"/>
              <w:jc w:val="center"/>
              <w:rPr>
                <w:rFonts w:ascii="Tahoma" w:hAnsi="Tahoma" w:cs="Tahoma"/>
                <w:b w:val="0"/>
              </w:rPr>
            </w:pPr>
            <w:r>
              <w:rPr>
                <w:rFonts w:ascii="Tahoma" w:hAnsi="Tahoma" w:cs="Tahoma"/>
                <w:b w:val="0"/>
              </w:rPr>
              <w:t>11</w:t>
            </w:r>
            <w:r w:rsidR="0052793E" w:rsidRPr="00EC1140">
              <w:rPr>
                <w:rFonts w:ascii="Tahoma" w:hAnsi="Tahoma" w:cs="Tahoma"/>
                <w:b w:val="0"/>
              </w:rPr>
              <w:t>8</w:t>
            </w:r>
          </w:p>
        </w:tc>
        <w:tc>
          <w:tcPr>
            <w:cnfStyle w:val="000010000000"/>
            <w:tcW w:w="1291" w:type="dxa"/>
            <w:shd w:val="clear" w:color="auto" w:fill="DBE5F1" w:themeFill="accent1" w:themeFillTint="33"/>
            <w:noWrap/>
            <w:vAlign w:val="center"/>
          </w:tcPr>
          <w:p w:rsidR="00D931F3" w:rsidRPr="00EC1140" w:rsidRDefault="00EF59A6" w:rsidP="00895642">
            <w:pPr>
              <w:spacing w:line="360" w:lineRule="auto"/>
              <w:ind w:right="36"/>
              <w:jc w:val="center"/>
              <w:rPr>
                <w:rFonts w:ascii="Tahoma" w:hAnsi="Tahoma" w:cs="Tahoma"/>
                <w:b w:val="0"/>
              </w:rPr>
            </w:pPr>
            <w:r w:rsidRPr="00EC1140">
              <w:rPr>
                <w:rFonts w:ascii="Tahoma" w:hAnsi="Tahoma" w:cs="Tahoma"/>
                <w:b w:val="0"/>
              </w:rPr>
              <w:t>2</w:t>
            </w:r>
            <w:r w:rsidR="009227B3">
              <w:rPr>
                <w:rFonts w:ascii="Tahoma" w:hAnsi="Tahoma" w:cs="Tahoma"/>
                <w:b w:val="0"/>
              </w:rPr>
              <w:t>77</w:t>
            </w:r>
          </w:p>
        </w:tc>
      </w:tr>
      <w:tr w:rsidR="00D931F3" w:rsidRPr="00D30846" w:rsidTr="00A45CDE">
        <w:trPr>
          <w:gridAfter w:val="1"/>
          <w:wAfter w:w="19" w:type="dxa"/>
          <w:trHeight w:val="1274"/>
        </w:trPr>
        <w:tc>
          <w:tcPr>
            <w:cnfStyle w:val="000010000000"/>
            <w:tcW w:w="1039" w:type="dxa"/>
            <w:shd w:val="clear" w:color="auto" w:fill="DBE5F1" w:themeFill="accent1" w:themeFillTint="33"/>
            <w:noWrap/>
            <w:vAlign w:val="center"/>
          </w:tcPr>
          <w:p w:rsidR="00D931F3" w:rsidRPr="00D30846" w:rsidRDefault="00D931F3" w:rsidP="00895642">
            <w:pPr>
              <w:spacing w:line="360" w:lineRule="auto"/>
              <w:ind w:right="36"/>
              <w:jc w:val="center"/>
              <w:rPr>
                <w:rFonts w:ascii="Tahoma" w:hAnsi="Tahoma" w:cs="Tahoma"/>
                <w:b w:val="0"/>
                <w:bCs w:val="0"/>
              </w:rPr>
            </w:pPr>
            <w:r w:rsidRPr="00D30846">
              <w:rPr>
                <w:rFonts w:ascii="Tahoma" w:hAnsi="Tahoma" w:cs="Tahoma"/>
                <w:b w:val="0"/>
                <w:bCs w:val="0"/>
              </w:rPr>
              <w:t>C</w:t>
            </w:r>
          </w:p>
        </w:tc>
        <w:tc>
          <w:tcPr>
            <w:cnfStyle w:val="000001000000"/>
            <w:tcW w:w="2430" w:type="dxa"/>
            <w:shd w:val="clear" w:color="auto" w:fill="DBE5F1" w:themeFill="accent1" w:themeFillTint="33"/>
            <w:noWrap/>
            <w:vAlign w:val="center"/>
          </w:tcPr>
          <w:p w:rsidR="00D931F3" w:rsidRPr="00D30846" w:rsidRDefault="00D931F3" w:rsidP="00895642">
            <w:pPr>
              <w:spacing w:line="360" w:lineRule="auto"/>
              <w:ind w:right="36"/>
              <w:jc w:val="center"/>
              <w:rPr>
                <w:rFonts w:ascii="Tahoma" w:hAnsi="Tahoma" w:cs="Tahoma"/>
                <w:b w:val="0"/>
                <w:bCs w:val="0"/>
              </w:rPr>
            </w:pPr>
            <w:r w:rsidRPr="00D30846">
              <w:rPr>
                <w:rFonts w:ascii="Tahoma" w:hAnsi="Tahoma" w:cs="Tahoma"/>
                <w:b w:val="0"/>
                <w:bCs w:val="0"/>
              </w:rPr>
              <w:t>Load Growth</w:t>
            </w:r>
          </w:p>
        </w:tc>
        <w:tc>
          <w:tcPr>
            <w:cnfStyle w:val="000010000000"/>
            <w:tcW w:w="1229" w:type="dxa"/>
            <w:shd w:val="clear" w:color="auto" w:fill="DBE5F1" w:themeFill="accent1" w:themeFillTint="33"/>
            <w:noWrap/>
            <w:vAlign w:val="center"/>
          </w:tcPr>
          <w:p w:rsidR="00D931F3" w:rsidRPr="00EC1140" w:rsidRDefault="00D931F3" w:rsidP="00895642">
            <w:pPr>
              <w:spacing w:line="360" w:lineRule="auto"/>
              <w:ind w:right="36"/>
              <w:jc w:val="center"/>
              <w:rPr>
                <w:rFonts w:ascii="Tahoma" w:hAnsi="Tahoma" w:cs="Tahoma"/>
                <w:b w:val="0"/>
              </w:rPr>
            </w:pPr>
            <w:r w:rsidRPr="00EC1140">
              <w:rPr>
                <w:rFonts w:ascii="Tahoma" w:hAnsi="Tahoma" w:cs="Tahoma"/>
                <w:b w:val="0"/>
              </w:rPr>
              <w:t>78</w:t>
            </w:r>
          </w:p>
        </w:tc>
        <w:tc>
          <w:tcPr>
            <w:cnfStyle w:val="000001000000"/>
            <w:tcW w:w="1530" w:type="dxa"/>
            <w:shd w:val="clear" w:color="auto" w:fill="DBE5F1" w:themeFill="accent1" w:themeFillTint="33"/>
            <w:vAlign w:val="center"/>
          </w:tcPr>
          <w:p w:rsidR="00D931F3" w:rsidRPr="00EC1140" w:rsidRDefault="004F5547" w:rsidP="00895642">
            <w:pPr>
              <w:spacing w:line="360" w:lineRule="auto"/>
              <w:ind w:right="36"/>
              <w:jc w:val="center"/>
              <w:rPr>
                <w:rFonts w:ascii="Tahoma" w:hAnsi="Tahoma" w:cs="Tahoma"/>
                <w:b w:val="0"/>
              </w:rPr>
            </w:pPr>
            <w:r>
              <w:rPr>
                <w:rFonts w:ascii="Tahoma" w:hAnsi="Tahoma" w:cs="Tahoma"/>
                <w:b w:val="0"/>
              </w:rPr>
              <w:t>101</w:t>
            </w:r>
          </w:p>
        </w:tc>
        <w:tc>
          <w:tcPr>
            <w:cnfStyle w:val="000010000000"/>
            <w:tcW w:w="1440" w:type="dxa"/>
            <w:shd w:val="clear" w:color="auto" w:fill="DBE5F1" w:themeFill="accent1" w:themeFillTint="33"/>
            <w:noWrap/>
            <w:vAlign w:val="center"/>
          </w:tcPr>
          <w:p w:rsidR="00D931F3" w:rsidRPr="00EC1140" w:rsidRDefault="0052793E" w:rsidP="00895642">
            <w:pPr>
              <w:spacing w:line="360" w:lineRule="auto"/>
              <w:ind w:right="36"/>
              <w:jc w:val="center"/>
              <w:rPr>
                <w:rFonts w:ascii="Tahoma" w:hAnsi="Tahoma" w:cs="Tahoma"/>
                <w:b w:val="0"/>
              </w:rPr>
            </w:pPr>
            <w:r w:rsidRPr="00EC1140">
              <w:rPr>
                <w:rFonts w:ascii="Tahoma" w:hAnsi="Tahoma" w:cs="Tahoma"/>
                <w:b w:val="0"/>
              </w:rPr>
              <w:t>120</w:t>
            </w:r>
          </w:p>
        </w:tc>
        <w:tc>
          <w:tcPr>
            <w:cnfStyle w:val="000001000000"/>
            <w:tcW w:w="1260" w:type="dxa"/>
            <w:shd w:val="clear" w:color="auto" w:fill="DBE5F1" w:themeFill="accent1" w:themeFillTint="33"/>
            <w:noWrap/>
            <w:vAlign w:val="center"/>
          </w:tcPr>
          <w:p w:rsidR="00D931F3" w:rsidRPr="00EC1140" w:rsidRDefault="009227B3" w:rsidP="00895642">
            <w:pPr>
              <w:spacing w:line="360" w:lineRule="auto"/>
              <w:ind w:right="36"/>
              <w:jc w:val="center"/>
              <w:rPr>
                <w:rFonts w:ascii="Tahoma" w:hAnsi="Tahoma" w:cs="Tahoma"/>
                <w:b w:val="0"/>
              </w:rPr>
            </w:pPr>
            <w:r>
              <w:rPr>
                <w:rFonts w:ascii="Tahoma" w:hAnsi="Tahoma" w:cs="Tahoma"/>
                <w:b w:val="0"/>
              </w:rPr>
              <w:t>223</w:t>
            </w:r>
          </w:p>
        </w:tc>
        <w:tc>
          <w:tcPr>
            <w:cnfStyle w:val="000010000000"/>
            <w:tcW w:w="1291" w:type="dxa"/>
            <w:shd w:val="clear" w:color="auto" w:fill="DBE5F1" w:themeFill="accent1" w:themeFillTint="33"/>
            <w:noWrap/>
            <w:vAlign w:val="center"/>
          </w:tcPr>
          <w:p w:rsidR="00D931F3" w:rsidRPr="00EC1140" w:rsidRDefault="009227B3" w:rsidP="00895642">
            <w:pPr>
              <w:spacing w:line="360" w:lineRule="auto"/>
              <w:ind w:right="36"/>
              <w:jc w:val="center"/>
              <w:rPr>
                <w:rFonts w:ascii="Tahoma" w:hAnsi="Tahoma" w:cs="Tahoma"/>
                <w:b w:val="0"/>
              </w:rPr>
            </w:pPr>
            <w:r>
              <w:rPr>
                <w:rFonts w:ascii="Tahoma" w:hAnsi="Tahoma" w:cs="Tahoma"/>
                <w:b w:val="0"/>
              </w:rPr>
              <w:t>522</w:t>
            </w:r>
          </w:p>
        </w:tc>
      </w:tr>
      <w:tr w:rsidR="00D931F3" w:rsidRPr="00D30846" w:rsidTr="00A45CDE">
        <w:trPr>
          <w:gridAfter w:val="1"/>
          <w:wAfter w:w="19" w:type="dxa"/>
          <w:trHeight w:val="1274"/>
        </w:trPr>
        <w:tc>
          <w:tcPr>
            <w:cnfStyle w:val="000010000000"/>
            <w:tcW w:w="1039" w:type="dxa"/>
            <w:shd w:val="clear" w:color="auto" w:fill="DBE5F1" w:themeFill="accent1" w:themeFillTint="33"/>
            <w:noWrap/>
            <w:vAlign w:val="center"/>
          </w:tcPr>
          <w:p w:rsidR="00D931F3" w:rsidRPr="00D30846" w:rsidRDefault="00D931F3" w:rsidP="00895642">
            <w:pPr>
              <w:spacing w:line="360" w:lineRule="auto"/>
              <w:ind w:right="36"/>
              <w:jc w:val="center"/>
              <w:rPr>
                <w:rFonts w:ascii="Tahoma" w:hAnsi="Tahoma" w:cs="Tahoma"/>
                <w:b w:val="0"/>
                <w:bCs w:val="0"/>
              </w:rPr>
            </w:pPr>
            <w:r w:rsidRPr="00D30846">
              <w:rPr>
                <w:rFonts w:ascii="Tahoma" w:hAnsi="Tahoma" w:cs="Tahoma"/>
                <w:b w:val="0"/>
                <w:bCs w:val="0"/>
              </w:rPr>
              <w:t>D</w:t>
            </w:r>
          </w:p>
        </w:tc>
        <w:tc>
          <w:tcPr>
            <w:cnfStyle w:val="000001000000"/>
            <w:tcW w:w="2430" w:type="dxa"/>
            <w:shd w:val="clear" w:color="auto" w:fill="DBE5F1" w:themeFill="accent1" w:themeFillTint="33"/>
            <w:noWrap/>
            <w:vAlign w:val="center"/>
          </w:tcPr>
          <w:p w:rsidR="00D931F3" w:rsidRPr="00D30846" w:rsidRDefault="00D931F3" w:rsidP="00895642">
            <w:pPr>
              <w:spacing w:line="360" w:lineRule="auto"/>
              <w:ind w:right="36"/>
              <w:jc w:val="center"/>
              <w:rPr>
                <w:rFonts w:ascii="Tahoma" w:hAnsi="Tahoma" w:cs="Tahoma"/>
                <w:b w:val="0"/>
                <w:bCs w:val="0"/>
              </w:rPr>
            </w:pPr>
            <w:r w:rsidRPr="00D30846">
              <w:rPr>
                <w:rFonts w:ascii="Tahoma" w:hAnsi="Tahoma" w:cs="Tahoma"/>
                <w:b w:val="0"/>
                <w:bCs w:val="0"/>
              </w:rPr>
              <w:t>Infrastructure Development</w:t>
            </w:r>
          </w:p>
        </w:tc>
        <w:tc>
          <w:tcPr>
            <w:cnfStyle w:val="000010000000"/>
            <w:tcW w:w="1229" w:type="dxa"/>
            <w:shd w:val="clear" w:color="auto" w:fill="DBE5F1" w:themeFill="accent1" w:themeFillTint="33"/>
            <w:noWrap/>
            <w:vAlign w:val="center"/>
          </w:tcPr>
          <w:p w:rsidR="00D931F3" w:rsidRPr="00EC1140" w:rsidRDefault="00D931F3" w:rsidP="00895642">
            <w:pPr>
              <w:spacing w:line="360" w:lineRule="auto"/>
              <w:ind w:right="36"/>
              <w:jc w:val="center"/>
              <w:rPr>
                <w:rFonts w:ascii="Tahoma" w:hAnsi="Tahoma" w:cs="Tahoma"/>
                <w:b w:val="0"/>
              </w:rPr>
            </w:pPr>
            <w:r w:rsidRPr="00EC1140">
              <w:rPr>
                <w:rFonts w:ascii="Tahoma" w:hAnsi="Tahoma" w:cs="Tahoma"/>
                <w:b w:val="0"/>
              </w:rPr>
              <w:t>1</w:t>
            </w:r>
            <w:r w:rsidR="004F5547">
              <w:rPr>
                <w:rFonts w:ascii="Tahoma" w:hAnsi="Tahoma" w:cs="Tahoma"/>
                <w:b w:val="0"/>
              </w:rPr>
              <w:t>5</w:t>
            </w:r>
          </w:p>
        </w:tc>
        <w:tc>
          <w:tcPr>
            <w:cnfStyle w:val="000001000000"/>
            <w:tcW w:w="1530" w:type="dxa"/>
            <w:shd w:val="clear" w:color="auto" w:fill="DBE5F1" w:themeFill="accent1" w:themeFillTint="33"/>
            <w:vAlign w:val="center"/>
          </w:tcPr>
          <w:p w:rsidR="00D931F3" w:rsidRPr="00EC1140" w:rsidRDefault="00D931F3" w:rsidP="00895642">
            <w:pPr>
              <w:spacing w:line="360" w:lineRule="auto"/>
              <w:ind w:right="36"/>
              <w:jc w:val="center"/>
              <w:rPr>
                <w:rFonts w:ascii="Tahoma" w:hAnsi="Tahoma" w:cs="Tahoma"/>
                <w:b w:val="0"/>
              </w:rPr>
            </w:pPr>
            <w:r w:rsidRPr="00EC1140">
              <w:rPr>
                <w:rFonts w:ascii="Tahoma" w:hAnsi="Tahoma" w:cs="Tahoma"/>
                <w:b w:val="0"/>
              </w:rPr>
              <w:t>1</w:t>
            </w:r>
            <w:r w:rsidR="004F5547">
              <w:rPr>
                <w:rFonts w:ascii="Tahoma" w:hAnsi="Tahoma" w:cs="Tahoma"/>
                <w:b w:val="0"/>
              </w:rPr>
              <w:t>6</w:t>
            </w:r>
          </w:p>
        </w:tc>
        <w:tc>
          <w:tcPr>
            <w:cnfStyle w:val="000010000000"/>
            <w:tcW w:w="1440" w:type="dxa"/>
            <w:shd w:val="clear" w:color="auto" w:fill="DBE5F1" w:themeFill="accent1" w:themeFillTint="33"/>
            <w:noWrap/>
            <w:vAlign w:val="center"/>
          </w:tcPr>
          <w:p w:rsidR="00D931F3" w:rsidRPr="00EC1140" w:rsidRDefault="0052793E" w:rsidP="00895642">
            <w:pPr>
              <w:spacing w:line="360" w:lineRule="auto"/>
              <w:ind w:right="36"/>
              <w:jc w:val="center"/>
              <w:rPr>
                <w:rFonts w:ascii="Tahoma" w:hAnsi="Tahoma" w:cs="Tahoma"/>
                <w:b w:val="0"/>
              </w:rPr>
            </w:pPr>
            <w:r w:rsidRPr="00EC1140">
              <w:rPr>
                <w:rFonts w:ascii="Tahoma" w:hAnsi="Tahoma" w:cs="Tahoma"/>
                <w:b w:val="0"/>
              </w:rPr>
              <w:t>3</w:t>
            </w:r>
            <w:r w:rsidR="004F5547">
              <w:rPr>
                <w:rFonts w:ascii="Tahoma" w:hAnsi="Tahoma" w:cs="Tahoma"/>
                <w:b w:val="0"/>
              </w:rPr>
              <w:t>2</w:t>
            </w:r>
          </w:p>
        </w:tc>
        <w:tc>
          <w:tcPr>
            <w:cnfStyle w:val="000001000000"/>
            <w:tcW w:w="1260" w:type="dxa"/>
            <w:shd w:val="clear" w:color="auto" w:fill="DBE5F1" w:themeFill="accent1" w:themeFillTint="33"/>
            <w:noWrap/>
            <w:vAlign w:val="center"/>
          </w:tcPr>
          <w:p w:rsidR="00D931F3" w:rsidRPr="00EC1140" w:rsidRDefault="009227B3" w:rsidP="00895642">
            <w:pPr>
              <w:spacing w:line="360" w:lineRule="auto"/>
              <w:ind w:right="36"/>
              <w:jc w:val="center"/>
              <w:rPr>
                <w:rFonts w:ascii="Tahoma" w:hAnsi="Tahoma" w:cs="Tahoma"/>
                <w:b w:val="0"/>
              </w:rPr>
            </w:pPr>
            <w:r>
              <w:rPr>
                <w:rFonts w:ascii="Tahoma" w:hAnsi="Tahoma" w:cs="Tahoma"/>
                <w:b w:val="0"/>
              </w:rPr>
              <w:t>2</w:t>
            </w:r>
            <w:r w:rsidR="0052793E" w:rsidRPr="00EC1140">
              <w:rPr>
                <w:rFonts w:ascii="Tahoma" w:hAnsi="Tahoma" w:cs="Tahoma"/>
                <w:b w:val="0"/>
              </w:rPr>
              <w:t>1</w:t>
            </w:r>
          </w:p>
        </w:tc>
        <w:tc>
          <w:tcPr>
            <w:cnfStyle w:val="000010000000"/>
            <w:tcW w:w="1291" w:type="dxa"/>
            <w:shd w:val="clear" w:color="auto" w:fill="DBE5F1" w:themeFill="accent1" w:themeFillTint="33"/>
            <w:noWrap/>
            <w:vAlign w:val="center"/>
          </w:tcPr>
          <w:p w:rsidR="00D931F3" w:rsidRPr="00EC1140" w:rsidRDefault="009227B3" w:rsidP="00895642">
            <w:pPr>
              <w:spacing w:line="360" w:lineRule="auto"/>
              <w:ind w:right="36"/>
              <w:jc w:val="center"/>
              <w:rPr>
                <w:rFonts w:ascii="Tahoma" w:hAnsi="Tahoma" w:cs="Tahoma"/>
                <w:b w:val="0"/>
              </w:rPr>
            </w:pPr>
            <w:r>
              <w:rPr>
                <w:rFonts w:ascii="Tahoma" w:hAnsi="Tahoma" w:cs="Tahoma"/>
                <w:b w:val="0"/>
              </w:rPr>
              <w:t>83</w:t>
            </w:r>
          </w:p>
        </w:tc>
      </w:tr>
      <w:tr w:rsidR="00D931F3" w:rsidRPr="00D30846" w:rsidTr="00A45CDE">
        <w:trPr>
          <w:gridAfter w:val="1"/>
          <w:wAfter w:w="19" w:type="dxa"/>
          <w:trHeight w:val="1053"/>
        </w:trPr>
        <w:tc>
          <w:tcPr>
            <w:cnfStyle w:val="000010000000"/>
            <w:tcW w:w="3469" w:type="dxa"/>
            <w:gridSpan w:val="2"/>
            <w:shd w:val="clear" w:color="auto" w:fill="DBE5F1" w:themeFill="accent1" w:themeFillTint="33"/>
            <w:noWrap/>
            <w:vAlign w:val="center"/>
          </w:tcPr>
          <w:p w:rsidR="00D931F3" w:rsidRPr="00EC1140" w:rsidRDefault="00D931F3" w:rsidP="00895642">
            <w:pPr>
              <w:spacing w:line="360" w:lineRule="auto"/>
              <w:ind w:right="36"/>
              <w:jc w:val="center"/>
              <w:rPr>
                <w:rFonts w:ascii="Tahoma" w:hAnsi="Tahoma" w:cs="Tahoma"/>
                <w:bCs w:val="0"/>
                <w:sz w:val="28"/>
              </w:rPr>
            </w:pPr>
            <w:r w:rsidRPr="00EC1140">
              <w:rPr>
                <w:rFonts w:ascii="Tahoma" w:hAnsi="Tahoma" w:cs="Tahoma"/>
                <w:bCs w:val="0"/>
                <w:sz w:val="28"/>
              </w:rPr>
              <w:t>GRAND TOTAL</w:t>
            </w:r>
          </w:p>
        </w:tc>
        <w:tc>
          <w:tcPr>
            <w:cnfStyle w:val="000001000000"/>
            <w:tcW w:w="1229" w:type="dxa"/>
            <w:shd w:val="clear" w:color="auto" w:fill="DBE5F1" w:themeFill="accent1" w:themeFillTint="33"/>
            <w:noWrap/>
            <w:vAlign w:val="center"/>
          </w:tcPr>
          <w:p w:rsidR="00D931F3" w:rsidRPr="00EC1140" w:rsidRDefault="00EF59A6" w:rsidP="00895642">
            <w:pPr>
              <w:spacing w:line="360" w:lineRule="auto"/>
              <w:ind w:right="36"/>
              <w:jc w:val="center"/>
              <w:rPr>
                <w:rFonts w:ascii="Tahoma" w:hAnsi="Tahoma" w:cs="Tahoma"/>
                <w:bCs w:val="0"/>
                <w:sz w:val="28"/>
              </w:rPr>
            </w:pPr>
            <w:r w:rsidRPr="00EC1140">
              <w:rPr>
                <w:rFonts w:ascii="Tahoma" w:hAnsi="Tahoma" w:cs="Tahoma"/>
                <w:bCs w:val="0"/>
                <w:sz w:val="28"/>
              </w:rPr>
              <w:t>24</w:t>
            </w:r>
            <w:r w:rsidR="004F5547">
              <w:rPr>
                <w:rFonts w:ascii="Tahoma" w:hAnsi="Tahoma" w:cs="Tahoma"/>
                <w:bCs w:val="0"/>
                <w:sz w:val="28"/>
              </w:rPr>
              <w:t>5</w:t>
            </w:r>
          </w:p>
        </w:tc>
        <w:tc>
          <w:tcPr>
            <w:cnfStyle w:val="000010000000"/>
            <w:tcW w:w="1530" w:type="dxa"/>
            <w:shd w:val="clear" w:color="auto" w:fill="DBE5F1" w:themeFill="accent1" w:themeFillTint="33"/>
            <w:noWrap/>
            <w:vAlign w:val="center"/>
          </w:tcPr>
          <w:p w:rsidR="00D931F3" w:rsidRPr="00EC1140" w:rsidRDefault="00EF59A6" w:rsidP="00895642">
            <w:pPr>
              <w:spacing w:line="360" w:lineRule="auto"/>
              <w:ind w:right="36"/>
              <w:jc w:val="center"/>
              <w:rPr>
                <w:rFonts w:ascii="Tahoma" w:hAnsi="Tahoma" w:cs="Tahoma"/>
                <w:bCs w:val="0"/>
                <w:sz w:val="28"/>
              </w:rPr>
            </w:pPr>
            <w:r w:rsidRPr="00EC1140">
              <w:rPr>
                <w:rFonts w:ascii="Tahoma" w:hAnsi="Tahoma" w:cs="Tahoma"/>
                <w:bCs w:val="0"/>
                <w:sz w:val="28"/>
              </w:rPr>
              <w:t>28</w:t>
            </w:r>
            <w:r w:rsidR="004F5547">
              <w:rPr>
                <w:rFonts w:ascii="Tahoma" w:hAnsi="Tahoma" w:cs="Tahoma"/>
                <w:bCs w:val="0"/>
                <w:sz w:val="28"/>
              </w:rPr>
              <w:t>8</w:t>
            </w:r>
          </w:p>
        </w:tc>
        <w:tc>
          <w:tcPr>
            <w:cnfStyle w:val="000001000000"/>
            <w:tcW w:w="1440" w:type="dxa"/>
            <w:shd w:val="clear" w:color="auto" w:fill="DBE5F1" w:themeFill="accent1" w:themeFillTint="33"/>
            <w:vAlign w:val="center"/>
          </w:tcPr>
          <w:p w:rsidR="00D931F3" w:rsidRPr="00EC1140" w:rsidRDefault="00EF59A6" w:rsidP="00895642">
            <w:pPr>
              <w:spacing w:line="360" w:lineRule="auto"/>
              <w:ind w:right="36"/>
              <w:jc w:val="center"/>
              <w:rPr>
                <w:rFonts w:ascii="Tahoma" w:hAnsi="Tahoma" w:cs="Tahoma"/>
                <w:bCs w:val="0"/>
                <w:sz w:val="28"/>
              </w:rPr>
            </w:pPr>
            <w:r w:rsidRPr="00EC1140">
              <w:rPr>
                <w:rFonts w:ascii="Tahoma" w:hAnsi="Tahoma" w:cs="Tahoma"/>
                <w:bCs w:val="0"/>
                <w:sz w:val="28"/>
              </w:rPr>
              <w:t>37</w:t>
            </w:r>
            <w:r w:rsidR="004F5547">
              <w:rPr>
                <w:rFonts w:ascii="Tahoma" w:hAnsi="Tahoma" w:cs="Tahoma"/>
                <w:bCs w:val="0"/>
                <w:sz w:val="28"/>
              </w:rPr>
              <w:t>4</w:t>
            </w:r>
          </w:p>
        </w:tc>
        <w:tc>
          <w:tcPr>
            <w:cnfStyle w:val="000010000000"/>
            <w:tcW w:w="1260" w:type="dxa"/>
            <w:shd w:val="clear" w:color="auto" w:fill="DBE5F1" w:themeFill="accent1" w:themeFillTint="33"/>
            <w:noWrap/>
            <w:vAlign w:val="center"/>
          </w:tcPr>
          <w:p w:rsidR="00D931F3" w:rsidRPr="00EC1140" w:rsidRDefault="00EF59A6" w:rsidP="009227B3">
            <w:pPr>
              <w:spacing w:line="360" w:lineRule="auto"/>
              <w:ind w:right="36"/>
              <w:jc w:val="center"/>
              <w:rPr>
                <w:rFonts w:ascii="Tahoma" w:hAnsi="Tahoma" w:cs="Tahoma"/>
                <w:bCs w:val="0"/>
                <w:sz w:val="28"/>
              </w:rPr>
            </w:pPr>
            <w:r w:rsidRPr="00EC1140">
              <w:rPr>
                <w:rFonts w:ascii="Tahoma" w:hAnsi="Tahoma" w:cs="Tahoma"/>
                <w:bCs w:val="0"/>
                <w:sz w:val="28"/>
              </w:rPr>
              <w:t>4</w:t>
            </w:r>
            <w:r w:rsidR="009227B3">
              <w:rPr>
                <w:rFonts w:ascii="Tahoma" w:hAnsi="Tahoma" w:cs="Tahoma"/>
                <w:bCs w:val="0"/>
                <w:sz w:val="28"/>
              </w:rPr>
              <w:t>65</w:t>
            </w:r>
          </w:p>
        </w:tc>
        <w:tc>
          <w:tcPr>
            <w:cnfStyle w:val="000001000000"/>
            <w:tcW w:w="1291" w:type="dxa"/>
            <w:shd w:val="clear" w:color="auto" w:fill="DBE5F1" w:themeFill="accent1" w:themeFillTint="33"/>
            <w:vAlign w:val="center"/>
          </w:tcPr>
          <w:p w:rsidR="00D931F3" w:rsidRPr="00EC1140" w:rsidRDefault="00EF59A6" w:rsidP="009227B3">
            <w:pPr>
              <w:spacing w:line="360" w:lineRule="auto"/>
              <w:ind w:right="36"/>
              <w:jc w:val="center"/>
              <w:rPr>
                <w:rFonts w:ascii="Tahoma" w:hAnsi="Tahoma" w:cs="Tahoma"/>
                <w:bCs w:val="0"/>
                <w:sz w:val="28"/>
              </w:rPr>
            </w:pPr>
            <w:r w:rsidRPr="00EC1140">
              <w:rPr>
                <w:rFonts w:ascii="Tahoma" w:hAnsi="Tahoma" w:cs="Tahoma"/>
                <w:bCs w:val="0"/>
                <w:sz w:val="28"/>
              </w:rPr>
              <w:t>13</w:t>
            </w:r>
            <w:r w:rsidR="009227B3">
              <w:rPr>
                <w:rFonts w:ascii="Tahoma" w:hAnsi="Tahoma" w:cs="Tahoma"/>
                <w:bCs w:val="0"/>
                <w:sz w:val="28"/>
              </w:rPr>
              <w:t>72</w:t>
            </w:r>
          </w:p>
        </w:tc>
      </w:tr>
    </w:tbl>
    <w:p w:rsidR="006D3786" w:rsidRDefault="006D3786" w:rsidP="00F62F0D">
      <w:pPr>
        <w:spacing w:line="360" w:lineRule="auto"/>
        <w:ind w:right="36"/>
        <w:jc w:val="both"/>
        <w:rPr>
          <w:rFonts w:ascii="Tahoma" w:hAnsi="Tahoma" w:cs="Tahoma"/>
        </w:rPr>
      </w:pPr>
    </w:p>
    <w:p w:rsidR="00882139" w:rsidRDefault="002F3FEE" w:rsidP="00EC1140">
      <w:pPr>
        <w:spacing w:line="360" w:lineRule="auto"/>
        <w:ind w:right="36"/>
        <w:jc w:val="both"/>
        <w:rPr>
          <w:rFonts w:ascii="Tahoma" w:hAnsi="Tahoma" w:cs="Tahoma"/>
          <w:b/>
        </w:rPr>
      </w:pPr>
      <w:r>
        <w:rPr>
          <w:rFonts w:ascii="Tahoma" w:hAnsi="Tahoma" w:cs="Tahoma"/>
        </w:rPr>
        <w:t xml:space="preserve">The details of </w:t>
      </w:r>
      <w:r w:rsidR="00365794" w:rsidRPr="00D30846">
        <w:rPr>
          <w:rFonts w:ascii="Tahoma" w:hAnsi="Tahoma" w:cs="Tahoma"/>
        </w:rPr>
        <w:t>year</w:t>
      </w:r>
      <w:r w:rsidR="00F62F0D" w:rsidRPr="00D30846">
        <w:rPr>
          <w:rFonts w:ascii="Tahoma" w:hAnsi="Tahoma" w:cs="Tahoma"/>
        </w:rPr>
        <w:t xml:space="preserve"> wise </w:t>
      </w:r>
      <w:r>
        <w:rPr>
          <w:rFonts w:ascii="Tahoma" w:hAnsi="Tahoma" w:cs="Tahoma"/>
        </w:rPr>
        <w:t xml:space="preserve">capital </w:t>
      </w:r>
      <w:r w:rsidR="00CA5D99">
        <w:rPr>
          <w:rFonts w:ascii="Tahoma" w:hAnsi="Tahoma" w:cs="Tahoma"/>
        </w:rPr>
        <w:t>e</w:t>
      </w:r>
      <w:r>
        <w:rPr>
          <w:rFonts w:ascii="Tahoma" w:hAnsi="Tahoma" w:cs="Tahoma"/>
        </w:rPr>
        <w:t xml:space="preserve">xpenditure </w:t>
      </w:r>
      <w:r w:rsidR="00365794">
        <w:rPr>
          <w:rFonts w:ascii="Tahoma" w:hAnsi="Tahoma" w:cs="Tahoma"/>
        </w:rPr>
        <w:t>under different</w:t>
      </w:r>
      <w:r w:rsidR="00F62F0D" w:rsidRPr="00D30846">
        <w:rPr>
          <w:rFonts w:ascii="Tahoma" w:hAnsi="Tahoma" w:cs="Tahoma"/>
        </w:rPr>
        <w:t xml:space="preserve"> benefit head</w:t>
      </w:r>
      <w:r w:rsidR="00365794">
        <w:rPr>
          <w:rFonts w:ascii="Tahoma" w:hAnsi="Tahoma" w:cs="Tahoma"/>
        </w:rPr>
        <w:t>s</w:t>
      </w:r>
      <w:r w:rsidR="00F62F0D" w:rsidRPr="00D30846">
        <w:rPr>
          <w:rFonts w:ascii="Tahoma" w:hAnsi="Tahoma" w:cs="Tahoma"/>
        </w:rPr>
        <w:t xml:space="preserve"> </w:t>
      </w:r>
      <w:r>
        <w:rPr>
          <w:rFonts w:ascii="Tahoma" w:hAnsi="Tahoma" w:cs="Tahoma"/>
        </w:rPr>
        <w:t>from FY 200</w:t>
      </w:r>
      <w:r w:rsidR="00DF0C87">
        <w:rPr>
          <w:rFonts w:ascii="Tahoma" w:hAnsi="Tahoma" w:cs="Tahoma"/>
        </w:rPr>
        <w:t>7-08</w:t>
      </w:r>
      <w:r w:rsidR="00E129E8">
        <w:rPr>
          <w:rFonts w:ascii="Tahoma" w:hAnsi="Tahoma" w:cs="Tahoma"/>
        </w:rPr>
        <w:t xml:space="preserve"> to 20</w:t>
      </w:r>
      <w:r w:rsidR="00DF0C87">
        <w:rPr>
          <w:rFonts w:ascii="Tahoma" w:hAnsi="Tahoma" w:cs="Tahoma"/>
        </w:rPr>
        <w:t>10-</w:t>
      </w:r>
      <w:r w:rsidR="00E129E8">
        <w:rPr>
          <w:rFonts w:ascii="Tahoma" w:hAnsi="Tahoma" w:cs="Tahoma"/>
        </w:rPr>
        <w:t>11</w:t>
      </w:r>
      <w:r>
        <w:rPr>
          <w:rFonts w:ascii="Tahoma" w:hAnsi="Tahoma" w:cs="Tahoma"/>
        </w:rPr>
        <w:t xml:space="preserve"> is elaborated </w:t>
      </w:r>
      <w:r w:rsidRPr="00D30846">
        <w:rPr>
          <w:rFonts w:ascii="Tahoma" w:hAnsi="Tahoma" w:cs="Tahoma"/>
        </w:rPr>
        <w:t>in</w:t>
      </w:r>
      <w:r w:rsidR="00E21E5A">
        <w:rPr>
          <w:rFonts w:ascii="Tahoma" w:hAnsi="Tahoma" w:cs="Tahoma"/>
        </w:rPr>
        <w:t xml:space="preserve"> chart – </w:t>
      </w:r>
      <w:r w:rsidR="005403A9">
        <w:rPr>
          <w:rFonts w:ascii="Tahoma" w:hAnsi="Tahoma" w:cs="Tahoma"/>
        </w:rPr>
        <w:t>3</w:t>
      </w:r>
      <w:r w:rsidR="00E21E5A">
        <w:rPr>
          <w:rFonts w:ascii="Tahoma" w:hAnsi="Tahoma" w:cs="Tahoma"/>
        </w:rPr>
        <w:t xml:space="preserve">.1 </w:t>
      </w:r>
    </w:p>
    <w:p w:rsidR="00F62F0D" w:rsidRPr="00571D61" w:rsidRDefault="00882139" w:rsidP="00882139">
      <w:pPr>
        <w:spacing w:line="360" w:lineRule="auto"/>
        <w:ind w:right="36"/>
        <w:jc w:val="center"/>
        <w:rPr>
          <w:rFonts w:ascii="Tahoma" w:hAnsi="Tahoma" w:cs="Tahoma"/>
          <w:b/>
          <w:sz w:val="20"/>
        </w:rPr>
      </w:pPr>
      <w:r w:rsidRPr="00571D61">
        <w:rPr>
          <w:rFonts w:ascii="Tahoma" w:hAnsi="Tahoma" w:cs="Tahoma"/>
          <w:b/>
          <w:sz w:val="20"/>
        </w:rPr>
        <w:t>Chart</w:t>
      </w:r>
      <w:r w:rsidR="00E21E5A" w:rsidRPr="00571D61">
        <w:rPr>
          <w:rFonts w:ascii="Tahoma" w:hAnsi="Tahoma" w:cs="Tahoma"/>
          <w:b/>
          <w:sz w:val="20"/>
        </w:rPr>
        <w:t xml:space="preserve"> </w:t>
      </w:r>
      <w:r w:rsidR="002D0B99" w:rsidRPr="00571D61">
        <w:rPr>
          <w:rFonts w:ascii="Tahoma" w:hAnsi="Tahoma" w:cs="Tahoma"/>
          <w:b/>
          <w:sz w:val="20"/>
        </w:rPr>
        <w:t>3.1</w:t>
      </w:r>
    </w:p>
    <w:p w:rsidR="002E32DB" w:rsidRDefault="002E32DB" w:rsidP="00882139">
      <w:pPr>
        <w:spacing w:line="360" w:lineRule="auto"/>
        <w:ind w:right="36"/>
        <w:jc w:val="center"/>
        <w:rPr>
          <w:rFonts w:ascii="Tahoma" w:hAnsi="Tahoma" w:cs="Tahoma"/>
          <w:b/>
        </w:rPr>
      </w:pPr>
      <w:r w:rsidRPr="002E32DB">
        <w:rPr>
          <w:rFonts w:ascii="Tahoma" w:hAnsi="Tahoma" w:cs="Tahoma"/>
          <w:b/>
          <w:noProof/>
        </w:rPr>
        <w:drawing>
          <wp:inline distT="0" distB="0" distL="0" distR="0">
            <wp:extent cx="4572000" cy="2743200"/>
            <wp:effectExtent l="19050" t="0" r="19050" b="0"/>
            <wp:docPr id="10"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E32DB" w:rsidRDefault="002E32DB" w:rsidP="00882139">
      <w:pPr>
        <w:spacing w:line="360" w:lineRule="auto"/>
        <w:ind w:right="36"/>
        <w:jc w:val="center"/>
        <w:rPr>
          <w:rFonts w:ascii="Tahoma" w:hAnsi="Tahoma" w:cs="Tahoma"/>
          <w:b/>
        </w:rPr>
      </w:pPr>
    </w:p>
    <w:p w:rsidR="00F62F0D" w:rsidRDefault="00F62F0D" w:rsidP="00F62F0D">
      <w:pPr>
        <w:spacing w:line="360" w:lineRule="auto"/>
        <w:ind w:right="36"/>
        <w:jc w:val="both"/>
        <w:rPr>
          <w:rFonts w:ascii="Tahoma" w:hAnsi="Tahoma" w:cs="Tahoma"/>
        </w:rPr>
      </w:pPr>
      <w:r w:rsidRPr="00D30846">
        <w:rPr>
          <w:rFonts w:ascii="Tahoma" w:hAnsi="Tahoma" w:cs="Tahoma"/>
        </w:rPr>
        <w:t xml:space="preserve">The percentage of benefit head wise </w:t>
      </w:r>
      <w:r w:rsidR="00365794">
        <w:rPr>
          <w:rFonts w:ascii="Tahoma" w:hAnsi="Tahoma" w:cs="Tahoma"/>
        </w:rPr>
        <w:t>overall</w:t>
      </w:r>
      <w:r w:rsidRPr="00D30846">
        <w:rPr>
          <w:rFonts w:ascii="Tahoma" w:hAnsi="Tahoma" w:cs="Tahoma"/>
        </w:rPr>
        <w:t xml:space="preserve"> capital expendit</w:t>
      </w:r>
      <w:r w:rsidR="00DF0C87">
        <w:rPr>
          <w:rFonts w:ascii="Tahoma" w:hAnsi="Tahoma" w:cs="Tahoma"/>
        </w:rPr>
        <w:t>ure made from FY 2007-08</w:t>
      </w:r>
      <w:r w:rsidR="006D3786">
        <w:rPr>
          <w:rFonts w:ascii="Tahoma" w:hAnsi="Tahoma" w:cs="Tahoma"/>
        </w:rPr>
        <w:t xml:space="preserve"> to FY </w:t>
      </w:r>
      <w:r w:rsidR="00DF0C87">
        <w:rPr>
          <w:rFonts w:ascii="Tahoma" w:hAnsi="Tahoma" w:cs="Tahoma"/>
        </w:rPr>
        <w:t>10-11</w:t>
      </w:r>
      <w:r w:rsidRPr="00D30846">
        <w:rPr>
          <w:rFonts w:ascii="Tahoma" w:hAnsi="Tahoma" w:cs="Tahoma"/>
        </w:rPr>
        <w:t xml:space="preserve"> has been shown below:  </w:t>
      </w:r>
    </w:p>
    <w:p w:rsidR="00A9601D" w:rsidRPr="00571D61" w:rsidRDefault="002D0B99" w:rsidP="009227B3">
      <w:pPr>
        <w:spacing w:line="360" w:lineRule="auto"/>
        <w:ind w:right="36"/>
        <w:jc w:val="center"/>
        <w:rPr>
          <w:rFonts w:ascii="Tahoma" w:hAnsi="Tahoma" w:cs="Tahoma"/>
          <w:b/>
          <w:sz w:val="20"/>
        </w:rPr>
      </w:pPr>
      <w:r w:rsidRPr="00571D61">
        <w:rPr>
          <w:rFonts w:ascii="Tahoma" w:hAnsi="Tahoma" w:cs="Tahoma"/>
          <w:b/>
          <w:sz w:val="20"/>
        </w:rPr>
        <w:t>Chart 3</w:t>
      </w:r>
      <w:r w:rsidR="00E21E5A" w:rsidRPr="00571D61">
        <w:rPr>
          <w:rFonts w:ascii="Tahoma" w:hAnsi="Tahoma" w:cs="Tahoma"/>
          <w:b/>
          <w:sz w:val="20"/>
        </w:rPr>
        <w:t>.2</w:t>
      </w:r>
    </w:p>
    <w:p w:rsidR="00A9601D" w:rsidRDefault="00A9601D" w:rsidP="009227B3">
      <w:pPr>
        <w:spacing w:line="360" w:lineRule="auto"/>
        <w:ind w:right="36"/>
        <w:jc w:val="center"/>
        <w:rPr>
          <w:rFonts w:ascii="Tahoma" w:hAnsi="Tahoma" w:cs="Tahoma"/>
          <w:b/>
        </w:rPr>
      </w:pPr>
      <w:r w:rsidRPr="00A9601D">
        <w:rPr>
          <w:rFonts w:ascii="Tahoma" w:hAnsi="Tahoma" w:cs="Tahoma"/>
          <w:b/>
          <w:noProof/>
        </w:rPr>
        <w:drawing>
          <wp:inline distT="0" distB="0" distL="0" distR="0">
            <wp:extent cx="5810250" cy="3324225"/>
            <wp:effectExtent l="19050" t="0" r="19050"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9601D" w:rsidRDefault="00A9601D" w:rsidP="009227B3">
      <w:pPr>
        <w:spacing w:line="360" w:lineRule="auto"/>
        <w:ind w:right="36"/>
        <w:jc w:val="center"/>
        <w:rPr>
          <w:rFonts w:ascii="Tahoma" w:hAnsi="Tahoma" w:cs="Tahoma"/>
          <w:b/>
        </w:rPr>
      </w:pPr>
    </w:p>
    <w:p w:rsidR="009227B3" w:rsidRDefault="009227B3" w:rsidP="009227B3">
      <w:pPr>
        <w:spacing w:line="360" w:lineRule="auto"/>
        <w:ind w:right="36"/>
        <w:jc w:val="center"/>
        <w:rPr>
          <w:rFonts w:ascii="Tahoma" w:hAnsi="Tahoma" w:cs="Tahoma"/>
          <w:b/>
          <w:noProof/>
        </w:rPr>
      </w:pPr>
    </w:p>
    <w:p w:rsidR="00365794" w:rsidRPr="00D90032" w:rsidRDefault="00895642" w:rsidP="00D90032">
      <w:pPr>
        <w:pStyle w:val="Heading1"/>
        <w:rPr>
          <w:rStyle w:val="Strong"/>
        </w:rPr>
      </w:pPr>
      <w:bookmarkStart w:id="11" w:name="_Toc313613288"/>
      <w:r w:rsidRPr="005F4425">
        <w:lastRenderedPageBreak/>
        <w:t>3</w:t>
      </w:r>
      <w:r w:rsidR="00882139" w:rsidRPr="005F4425">
        <w:t>.2</w:t>
      </w:r>
      <w:r w:rsidR="00AE6CB6" w:rsidRPr="00D90032">
        <w:rPr>
          <w:rStyle w:val="Strong"/>
        </w:rPr>
        <w:tab/>
      </w:r>
      <w:r w:rsidR="00AE6CB6" w:rsidRPr="00A02A92">
        <w:t xml:space="preserve">DETAILS OF CAPITAL INVESTMENT </w:t>
      </w:r>
      <w:r w:rsidR="000328A8" w:rsidRPr="00A02A92">
        <w:t>INCURRED</w:t>
      </w:r>
      <w:bookmarkEnd w:id="11"/>
    </w:p>
    <w:p w:rsidR="00CA5D99" w:rsidRDefault="00CA5D99" w:rsidP="00F62F0D">
      <w:pPr>
        <w:spacing w:line="360" w:lineRule="auto"/>
        <w:ind w:right="36"/>
        <w:jc w:val="both"/>
        <w:rPr>
          <w:rFonts w:ascii="Tahoma" w:hAnsi="Tahoma" w:cs="Tahoma"/>
        </w:rPr>
      </w:pPr>
    </w:p>
    <w:p w:rsidR="00D90032" w:rsidRDefault="00F62F0D" w:rsidP="00D90032">
      <w:pPr>
        <w:spacing w:line="360" w:lineRule="auto"/>
        <w:ind w:right="36"/>
        <w:jc w:val="both"/>
        <w:rPr>
          <w:rFonts w:ascii="Tahoma" w:hAnsi="Tahoma" w:cs="Tahoma"/>
        </w:rPr>
      </w:pPr>
      <w:r w:rsidRPr="00D30846">
        <w:rPr>
          <w:rFonts w:ascii="Tahoma" w:hAnsi="Tahoma" w:cs="Tahoma"/>
        </w:rPr>
        <w:t>For each of the above benefit centers, the prime investment heads are delineated below:</w:t>
      </w:r>
    </w:p>
    <w:p w:rsidR="00F62F0D" w:rsidRPr="005F4425" w:rsidRDefault="00895642" w:rsidP="005F4425">
      <w:pPr>
        <w:pStyle w:val="Heading1"/>
        <w:rPr>
          <w:rStyle w:val="Strong"/>
          <w:b/>
          <w:bCs/>
          <w:color w:val="365F91" w:themeColor="accent1" w:themeShade="BF"/>
        </w:rPr>
      </w:pPr>
      <w:bookmarkStart w:id="12" w:name="_Toc313613289"/>
      <w:r w:rsidRPr="005F4425">
        <w:rPr>
          <w:rStyle w:val="Strong"/>
          <w:b/>
          <w:bCs/>
          <w:color w:val="365F91" w:themeColor="accent1" w:themeShade="BF"/>
        </w:rPr>
        <w:t>3</w:t>
      </w:r>
      <w:r w:rsidR="00882139" w:rsidRPr="005F4425">
        <w:rPr>
          <w:rStyle w:val="Strong"/>
          <w:b/>
          <w:bCs/>
          <w:color w:val="365F91" w:themeColor="accent1" w:themeShade="BF"/>
        </w:rPr>
        <w:t>.2</w:t>
      </w:r>
      <w:r w:rsidR="00CC5CDD" w:rsidRPr="005F4425">
        <w:rPr>
          <w:rStyle w:val="Strong"/>
          <w:b/>
          <w:bCs/>
          <w:color w:val="365F91" w:themeColor="accent1" w:themeShade="BF"/>
        </w:rPr>
        <w:t>.1</w:t>
      </w:r>
      <w:r w:rsidR="00CC5CDD" w:rsidRPr="005F4425">
        <w:rPr>
          <w:rStyle w:val="Strong"/>
          <w:b/>
          <w:bCs/>
          <w:color w:val="365F91" w:themeColor="accent1" w:themeShade="BF"/>
        </w:rPr>
        <w:tab/>
      </w:r>
      <w:r w:rsidR="00F62F0D" w:rsidRPr="005F4425">
        <w:rPr>
          <w:rStyle w:val="Strong"/>
          <w:b/>
          <w:bCs/>
          <w:color w:val="365F91" w:themeColor="accent1" w:themeShade="BF"/>
        </w:rPr>
        <w:t xml:space="preserve">AT&amp;C </w:t>
      </w:r>
      <w:r w:rsidR="004B3863" w:rsidRPr="005F4425">
        <w:rPr>
          <w:rStyle w:val="Strong"/>
          <w:b/>
          <w:bCs/>
          <w:color w:val="365F91" w:themeColor="accent1" w:themeShade="BF"/>
        </w:rPr>
        <w:t>LOSS REDUCTION</w:t>
      </w:r>
      <w:r w:rsidR="00F62F0D" w:rsidRPr="005F4425">
        <w:rPr>
          <w:rStyle w:val="Strong"/>
          <w:b/>
          <w:bCs/>
          <w:color w:val="365F91" w:themeColor="accent1" w:themeShade="BF"/>
        </w:rPr>
        <w:t>:</w:t>
      </w:r>
      <w:bookmarkEnd w:id="12"/>
    </w:p>
    <w:p w:rsidR="00D90032" w:rsidRPr="00D90032" w:rsidRDefault="00D90032" w:rsidP="00D90032"/>
    <w:p w:rsidR="00F62F0D" w:rsidRPr="00D30846" w:rsidRDefault="00F62F0D" w:rsidP="00F62F0D">
      <w:pPr>
        <w:spacing w:line="360" w:lineRule="auto"/>
        <w:ind w:left="540" w:right="36"/>
        <w:jc w:val="both"/>
        <w:rPr>
          <w:rFonts w:ascii="Tahoma" w:hAnsi="Tahoma" w:cs="Tahoma"/>
        </w:rPr>
      </w:pPr>
      <w:r w:rsidRPr="00D30846">
        <w:rPr>
          <w:rFonts w:ascii="Tahoma" w:hAnsi="Tahoma" w:cs="Tahoma"/>
        </w:rPr>
        <w:t xml:space="preserve">Major initiatives taken by </w:t>
      </w:r>
      <w:r w:rsidR="0037165C">
        <w:rPr>
          <w:rFonts w:ascii="Tahoma" w:hAnsi="Tahoma" w:cs="Tahoma"/>
        </w:rPr>
        <w:t>TPDDL</w:t>
      </w:r>
      <w:r w:rsidRPr="00D30846">
        <w:rPr>
          <w:rFonts w:ascii="Tahoma" w:hAnsi="Tahoma" w:cs="Tahoma"/>
        </w:rPr>
        <w:t xml:space="preserve"> for reducing AT&amp;C losses are mentioned below:</w:t>
      </w:r>
    </w:p>
    <w:p w:rsidR="00F62F0D" w:rsidRPr="00D30846" w:rsidRDefault="0037165C" w:rsidP="00F62F0D">
      <w:pPr>
        <w:numPr>
          <w:ilvl w:val="1"/>
          <w:numId w:val="2"/>
        </w:numPr>
        <w:tabs>
          <w:tab w:val="clear" w:pos="2520"/>
        </w:tabs>
        <w:spacing w:line="360" w:lineRule="auto"/>
        <w:ind w:left="1260" w:right="36" w:firstLine="0"/>
        <w:jc w:val="both"/>
        <w:rPr>
          <w:rFonts w:ascii="Tahoma" w:hAnsi="Tahoma" w:cs="Tahoma"/>
        </w:rPr>
      </w:pPr>
      <w:r>
        <w:rPr>
          <w:rFonts w:ascii="Tahoma" w:hAnsi="Tahoma" w:cs="Tahoma"/>
        </w:rPr>
        <w:t xml:space="preserve">             </w:t>
      </w:r>
      <w:r w:rsidR="00F62F0D" w:rsidRPr="00D30846">
        <w:rPr>
          <w:rFonts w:ascii="Tahoma" w:hAnsi="Tahoma" w:cs="Tahoma"/>
        </w:rPr>
        <w:t>Metering systems</w:t>
      </w:r>
    </w:p>
    <w:p w:rsidR="00F62F0D" w:rsidRPr="00D30846" w:rsidRDefault="00F62F0D" w:rsidP="00F62F0D">
      <w:pPr>
        <w:numPr>
          <w:ilvl w:val="1"/>
          <w:numId w:val="2"/>
        </w:numPr>
        <w:tabs>
          <w:tab w:val="clear" w:pos="2520"/>
        </w:tabs>
        <w:spacing w:line="360" w:lineRule="auto"/>
        <w:ind w:right="36" w:hanging="1260"/>
        <w:jc w:val="both"/>
        <w:rPr>
          <w:rFonts w:ascii="Tahoma" w:hAnsi="Tahoma" w:cs="Tahoma"/>
        </w:rPr>
      </w:pPr>
      <w:r w:rsidRPr="00D30846">
        <w:rPr>
          <w:rFonts w:ascii="Tahoma" w:hAnsi="Tahoma" w:cs="Tahoma"/>
        </w:rPr>
        <w:t>High Voltage Distribution Systems (HVDS)</w:t>
      </w:r>
    </w:p>
    <w:p w:rsidR="00F62F0D" w:rsidRPr="00D30846" w:rsidRDefault="00F62F0D" w:rsidP="00F62F0D">
      <w:pPr>
        <w:numPr>
          <w:ilvl w:val="1"/>
          <w:numId w:val="2"/>
        </w:numPr>
        <w:tabs>
          <w:tab w:val="clear" w:pos="2520"/>
        </w:tabs>
        <w:spacing w:line="360" w:lineRule="auto"/>
        <w:ind w:right="36" w:hanging="1260"/>
        <w:jc w:val="both"/>
        <w:rPr>
          <w:rFonts w:ascii="Tahoma" w:hAnsi="Tahoma" w:cs="Tahoma"/>
        </w:rPr>
      </w:pPr>
      <w:r w:rsidRPr="00D30846">
        <w:rPr>
          <w:rFonts w:ascii="Tahoma" w:hAnsi="Tahoma" w:cs="Tahoma"/>
        </w:rPr>
        <w:t>Replacement of LT bare conductor with LT AB Cable.</w:t>
      </w:r>
    </w:p>
    <w:p w:rsidR="00F62F0D" w:rsidRPr="005F4425" w:rsidRDefault="0048578C" w:rsidP="005F4425">
      <w:pPr>
        <w:pStyle w:val="Heading1"/>
        <w:rPr>
          <w:rStyle w:val="Strong"/>
          <w:b/>
          <w:bCs/>
          <w:color w:val="365F91" w:themeColor="accent1" w:themeShade="BF"/>
        </w:rPr>
      </w:pPr>
      <w:bookmarkStart w:id="13" w:name="_Toc313613290"/>
      <w:r w:rsidRPr="005F4425">
        <w:rPr>
          <w:rStyle w:val="Strong"/>
          <w:b/>
          <w:bCs/>
          <w:color w:val="365F91" w:themeColor="accent1" w:themeShade="BF"/>
        </w:rPr>
        <w:t>(a)</w:t>
      </w:r>
      <w:r w:rsidR="00F62F0D" w:rsidRPr="005F4425">
        <w:rPr>
          <w:rStyle w:val="Strong"/>
          <w:b/>
          <w:bCs/>
          <w:color w:val="365F91" w:themeColor="accent1" w:themeShade="BF"/>
        </w:rPr>
        <w:t xml:space="preserve"> </w:t>
      </w:r>
      <w:r w:rsidR="004B3863" w:rsidRPr="005F4425">
        <w:rPr>
          <w:rStyle w:val="Strong"/>
          <w:b/>
          <w:bCs/>
          <w:color w:val="365F91" w:themeColor="accent1" w:themeShade="BF"/>
        </w:rPr>
        <w:t>METERING SYSTEM</w:t>
      </w:r>
      <w:bookmarkEnd w:id="13"/>
    </w:p>
    <w:p w:rsidR="00314D49" w:rsidRPr="00314D49" w:rsidRDefault="00314D49" w:rsidP="00314D49"/>
    <w:p w:rsidR="00F62F0D" w:rsidRDefault="0037165C" w:rsidP="00F62F0D">
      <w:pPr>
        <w:spacing w:line="360" w:lineRule="auto"/>
        <w:ind w:leftChars="524" w:left="1260" w:right="36" w:hangingChars="1" w:hanging="2"/>
        <w:jc w:val="both"/>
        <w:rPr>
          <w:rFonts w:ascii="Tahoma" w:hAnsi="Tahoma" w:cs="Tahoma"/>
        </w:rPr>
      </w:pPr>
      <w:r>
        <w:rPr>
          <w:rFonts w:ascii="Tahoma" w:hAnsi="Tahoma" w:cs="Tahoma"/>
        </w:rPr>
        <w:t>TPDDL</w:t>
      </w:r>
      <w:r w:rsidR="00F62F0D" w:rsidRPr="00D30846">
        <w:rPr>
          <w:rFonts w:ascii="Tahoma" w:hAnsi="Tahoma" w:cs="Tahoma"/>
        </w:rPr>
        <w:t xml:space="preserve"> replaced the existing electro-mechanical meters with static meters which are tamper proof with almost no accuracy change </w:t>
      </w:r>
      <w:r w:rsidR="00067592">
        <w:rPr>
          <w:rFonts w:ascii="Tahoma" w:hAnsi="Tahoma" w:cs="Tahoma"/>
        </w:rPr>
        <w:t>with</w:t>
      </w:r>
      <w:r w:rsidR="00F62F0D" w:rsidRPr="00D30846">
        <w:rPr>
          <w:rFonts w:ascii="Tahoma" w:hAnsi="Tahoma" w:cs="Tahoma"/>
        </w:rPr>
        <w:t xml:space="preserve"> passage of time as these do not have moving parts. Further these meters are having features to record power factor, demand etc</w:t>
      </w:r>
      <w:r>
        <w:rPr>
          <w:rFonts w:ascii="Tahoma" w:hAnsi="Tahoma" w:cs="Tahoma"/>
        </w:rPr>
        <w:t>.</w:t>
      </w:r>
      <w:r w:rsidR="00F62F0D">
        <w:rPr>
          <w:rFonts w:ascii="Tahoma" w:hAnsi="Tahoma" w:cs="Tahoma"/>
        </w:rPr>
        <w:t xml:space="preserve"> </w:t>
      </w:r>
      <w:r w:rsidR="00194D32">
        <w:rPr>
          <w:rFonts w:ascii="Tahoma" w:hAnsi="Tahoma" w:cs="Tahoma"/>
        </w:rPr>
        <w:t>The details of electrostatic meters installed</w:t>
      </w:r>
      <w:r w:rsidR="00A52EA6">
        <w:rPr>
          <w:rFonts w:ascii="Tahoma" w:hAnsi="Tahoma" w:cs="Tahoma"/>
        </w:rPr>
        <w:t xml:space="preserve"> from 2007 to 2011</w:t>
      </w:r>
      <w:r w:rsidR="00194D32">
        <w:rPr>
          <w:rFonts w:ascii="Tahoma" w:hAnsi="Tahoma" w:cs="Tahoma"/>
        </w:rPr>
        <w:t xml:space="preserve"> are given in table</w:t>
      </w:r>
      <w:r w:rsidR="009227B3">
        <w:rPr>
          <w:rFonts w:ascii="Tahoma" w:hAnsi="Tahoma" w:cs="Tahoma"/>
        </w:rPr>
        <w:t xml:space="preserve"> 3.2</w:t>
      </w:r>
      <w:r w:rsidR="00194D32">
        <w:rPr>
          <w:rFonts w:ascii="Tahoma" w:hAnsi="Tahoma" w:cs="Tahoma"/>
        </w:rPr>
        <w:t xml:space="preserve"> below:</w:t>
      </w:r>
    </w:p>
    <w:p w:rsidR="00A52EA6" w:rsidRPr="00571D61" w:rsidRDefault="002D0B99" w:rsidP="00A52EA6">
      <w:pPr>
        <w:spacing w:line="360" w:lineRule="auto"/>
        <w:ind w:leftChars="524" w:left="1260" w:right="36" w:hangingChars="1" w:hanging="2"/>
        <w:jc w:val="center"/>
        <w:rPr>
          <w:rFonts w:ascii="Tahoma" w:hAnsi="Tahoma" w:cs="Tahoma"/>
          <w:b/>
          <w:sz w:val="20"/>
        </w:rPr>
      </w:pPr>
      <w:r w:rsidRPr="00571D61">
        <w:rPr>
          <w:rFonts w:ascii="Tahoma" w:hAnsi="Tahoma" w:cs="Tahoma"/>
          <w:b/>
          <w:sz w:val="20"/>
        </w:rPr>
        <w:t>Table – 3</w:t>
      </w:r>
      <w:r w:rsidR="00A52EA6" w:rsidRPr="00571D61">
        <w:rPr>
          <w:rFonts w:ascii="Tahoma" w:hAnsi="Tahoma" w:cs="Tahoma"/>
          <w:b/>
          <w:sz w:val="20"/>
        </w:rPr>
        <w:t>.2</w:t>
      </w:r>
    </w:p>
    <w:tbl>
      <w:tblPr>
        <w:tblStyle w:val="TableList7"/>
        <w:tblpPr w:leftFromText="180" w:rightFromText="180" w:vertAnchor="text" w:horzAnchor="page" w:tblpX="2821" w:tblpY="261"/>
        <w:tblW w:w="6930" w:type="dxa"/>
        <w:tblBorders>
          <w:top w:val="single" w:sz="6" w:space="0" w:color="008000"/>
          <w:bottom w:val="single" w:sz="6" w:space="0" w:color="008000"/>
          <w:insideH w:val="single" w:sz="6" w:space="0" w:color="008000"/>
          <w:insideV w:val="single" w:sz="6" w:space="0" w:color="008000"/>
        </w:tblBorders>
        <w:tblLook w:val="04A0"/>
      </w:tblPr>
      <w:tblGrid>
        <w:gridCol w:w="3682"/>
        <w:gridCol w:w="3248"/>
      </w:tblGrid>
      <w:tr w:rsidR="00A52EA6" w:rsidRPr="00895642" w:rsidTr="00A45CDE">
        <w:trPr>
          <w:cnfStyle w:val="100000000000"/>
          <w:trHeight w:val="580"/>
        </w:trPr>
        <w:tc>
          <w:tcPr>
            <w:cnfStyle w:val="001000000000"/>
            <w:tcW w:w="3682" w:type="dxa"/>
            <w:tcBorders>
              <w:bottom w:val="none" w:sz="0" w:space="0" w:color="auto"/>
            </w:tcBorders>
            <w:shd w:val="clear" w:color="auto" w:fill="DBE5F1" w:themeFill="accent1" w:themeFillTint="33"/>
            <w:vAlign w:val="center"/>
            <w:hideMark/>
          </w:tcPr>
          <w:p w:rsidR="00A52EA6" w:rsidRPr="009227B3" w:rsidRDefault="006E2DD5" w:rsidP="00895642">
            <w:pPr>
              <w:jc w:val="center"/>
              <w:rPr>
                <w:rFonts w:ascii="Tahoma" w:eastAsiaTheme="minorHAnsi" w:hAnsi="Tahoma" w:cs="Tahoma"/>
                <w:bCs w:val="0"/>
                <w:szCs w:val="22"/>
              </w:rPr>
            </w:pPr>
            <w:r w:rsidRPr="009227B3">
              <w:rPr>
                <w:rFonts w:ascii="Tahoma" w:hAnsi="Tahoma" w:cs="Tahoma"/>
                <w:bCs w:val="0"/>
              </w:rPr>
              <w:t>Year</w:t>
            </w:r>
          </w:p>
        </w:tc>
        <w:tc>
          <w:tcPr>
            <w:tcW w:w="3248" w:type="dxa"/>
            <w:tcBorders>
              <w:bottom w:val="none" w:sz="0" w:space="0" w:color="auto"/>
            </w:tcBorders>
            <w:shd w:val="clear" w:color="auto" w:fill="DBE5F1" w:themeFill="accent1" w:themeFillTint="33"/>
            <w:vAlign w:val="center"/>
            <w:hideMark/>
          </w:tcPr>
          <w:p w:rsidR="00A52EA6" w:rsidRPr="009227B3" w:rsidRDefault="00A52EA6" w:rsidP="00895642">
            <w:pPr>
              <w:jc w:val="center"/>
              <w:cnfStyle w:val="100000000000"/>
              <w:rPr>
                <w:rFonts w:ascii="Tahoma" w:eastAsiaTheme="minorHAnsi" w:hAnsi="Tahoma" w:cs="Tahoma"/>
                <w:bCs w:val="0"/>
                <w:szCs w:val="22"/>
              </w:rPr>
            </w:pPr>
            <w:r w:rsidRPr="009227B3">
              <w:rPr>
                <w:rFonts w:ascii="Tahoma" w:hAnsi="Tahoma" w:cs="Tahoma"/>
                <w:bCs w:val="0"/>
              </w:rPr>
              <w:t>Electronic Meters Installed</w:t>
            </w:r>
          </w:p>
        </w:tc>
      </w:tr>
      <w:tr w:rsidR="00A52EA6" w:rsidRPr="00895642" w:rsidTr="00A45CDE">
        <w:trPr>
          <w:cnfStyle w:val="000000100000"/>
          <w:trHeight w:val="290"/>
        </w:trPr>
        <w:tc>
          <w:tcPr>
            <w:cnfStyle w:val="001000000000"/>
            <w:tcW w:w="3682" w:type="dxa"/>
            <w:shd w:val="clear" w:color="auto" w:fill="DBE5F1" w:themeFill="accent1" w:themeFillTint="33"/>
            <w:vAlign w:val="center"/>
            <w:hideMark/>
          </w:tcPr>
          <w:p w:rsidR="00A52EA6" w:rsidRPr="00895642" w:rsidRDefault="006E2DD5" w:rsidP="00895642">
            <w:pPr>
              <w:jc w:val="center"/>
              <w:rPr>
                <w:rFonts w:ascii="Tahoma" w:eastAsiaTheme="minorHAnsi" w:hAnsi="Tahoma" w:cs="Tahoma"/>
                <w:b w:val="0"/>
                <w:color w:val="000000"/>
                <w:sz w:val="22"/>
                <w:szCs w:val="22"/>
              </w:rPr>
            </w:pPr>
            <w:r>
              <w:rPr>
                <w:rFonts w:ascii="Tahoma" w:hAnsi="Tahoma" w:cs="Tahoma"/>
                <w:b w:val="0"/>
                <w:color w:val="000000"/>
              </w:rPr>
              <w:t>2007-08</w:t>
            </w:r>
          </w:p>
        </w:tc>
        <w:tc>
          <w:tcPr>
            <w:tcW w:w="3248" w:type="dxa"/>
            <w:shd w:val="clear" w:color="auto" w:fill="DBE5F1" w:themeFill="accent1" w:themeFillTint="33"/>
            <w:vAlign w:val="center"/>
            <w:hideMark/>
          </w:tcPr>
          <w:p w:rsidR="00A52EA6" w:rsidRPr="00895642" w:rsidRDefault="00A52EA6" w:rsidP="00895642">
            <w:pPr>
              <w:jc w:val="center"/>
              <w:cnfStyle w:val="000000100000"/>
              <w:rPr>
                <w:rFonts w:ascii="Tahoma" w:eastAsiaTheme="minorHAnsi" w:hAnsi="Tahoma" w:cs="Tahoma"/>
                <w:color w:val="000000"/>
                <w:sz w:val="22"/>
                <w:szCs w:val="22"/>
              </w:rPr>
            </w:pPr>
            <w:r w:rsidRPr="00895642">
              <w:rPr>
                <w:rFonts w:ascii="Tahoma" w:hAnsi="Tahoma" w:cs="Tahoma"/>
                <w:color w:val="000000"/>
              </w:rPr>
              <w:t>186246</w:t>
            </w:r>
          </w:p>
        </w:tc>
      </w:tr>
      <w:tr w:rsidR="00A52EA6" w:rsidRPr="00895642" w:rsidTr="00A45CDE">
        <w:trPr>
          <w:cnfStyle w:val="000000010000"/>
          <w:trHeight w:val="290"/>
        </w:trPr>
        <w:tc>
          <w:tcPr>
            <w:cnfStyle w:val="001000000000"/>
            <w:tcW w:w="3682" w:type="dxa"/>
            <w:shd w:val="clear" w:color="auto" w:fill="DBE5F1" w:themeFill="accent1" w:themeFillTint="33"/>
            <w:vAlign w:val="center"/>
            <w:hideMark/>
          </w:tcPr>
          <w:p w:rsidR="00A52EA6" w:rsidRPr="00895642" w:rsidRDefault="006E2DD5" w:rsidP="00895642">
            <w:pPr>
              <w:jc w:val="center"/>
              <w:rPr>
                <w:rFonts w:ascii="Tahoma" w:eastAsiaTheme="minorHAnsi" w:hAnsi="Tahoma" w:cs="Tahoma"/>
                <w:b w:val="0"/>
                <w:color w:val="000000"/>
                <w:sz w:val="22"/>
                <w:szCs w:val="22"/>
              </w:rPr>
            </w:pPr>
            <w:r>
              <w:rPr>
                <w:rFonts w:ascii="Tahoma" w:hAnsi="Tahoma" w:cs="Tahoma"/>
                <w:b w:val="0"/>
                <w:color w:val="000000"/>
              </w:rPr>
              <w:t>2008-09</w:t>
            </w:r>
          </w:p>
        </w:tc>
        <w:tc>
          <w:tcPr>
            <w:tcW w:w="3248" w:type="dxa"/>
            <w:shd w:val="clear" w:color="auto" w:fill="DBE5F1" w:themeFill="accent1" w:themeFillTint="33"/>
            <w:noWrap/>
            <w:vAlign w:val="center"/>
            <w:hideMark/>
          </w:tcPr>
          <w:p w:rsidR="00A52EA6" w:rsidRPr="00895642" w:rsidRDefault="00A52EA6" w:rsidP="00895642">
            <w:pPr>
              <w:jc w:val="center"/>
              <w:cnfStyle w:val="000000010000"/>
              <w:rPr>
                <w:rFonts w:ascii="Tahoma" w:eastAsiaTheme="minorHAnsi" w:hAnsi="Tahoma" w:cs="Tahoma"/>
                <w:color w:val="000000"/>
                <w:sz w:val="22"/>
                <w:szCs w:val="22"/>
              </w:rPr>
            </w:pPr>
            <w:r w:rsidRPr="00895642">
              <w:rPr>
                <w:rFonts w:ascii="Tahoma" w:hAnsi="Tahoma" w:cs="Tahoma"/>
                <w:color w:val="000000"/>
              </w:rPr>
              <w:t>300376</w:t>
            </w:r>
          </w:p>
        </w:tc>
      </w:tr>
      <w:tr w:rsidR="00A52EA6" w:rsidRPr="00895642" w:rsidTr="00A45CDE">
        <w:trPr>
          <w:cnfStyle w:val="000000100000"/>
          <w:trHeight w:val="290"/>
        </w:trPr>
        <w:tc>
          <w:tcPr>
            <w:cnfStyle w:val="001000000000"/>
            <w:tcW w:w="3682" w:type="dxa"/>
            <w:shd w:val="clear" w:color="auto" w:fill="DBE5F1" w:themeFill="accent1" w:themeFillTint="33"/>
            <w:vAlign w:val="center"/>
            <w:hideMark/>
          </w:tcPr>
          <w:p w:rsidR="00A52EA6" w:rsidRPr="00895642" w:rsidRDefault="006E2DD5" w:rsidP="00895642">
            <w:pPr>
              <w:jc w:val="center"/>
              <w:rPr>
                <w:rFonts w:ascii="Tahoma" w:eastAsiaTheme="minorHAnsi" w:hAnsi="Tahoma" w:cs="Tahoma"/>
                <w:b w:val="0"/>
                <w:color w:val="000000"/>
                <w:sz w:val="22"/>
                <w:szCs w:val="22"/>
              </w:rPr>
            </w:pPr>
            <w:r>
              <w:rPr>
                <w:rFonts w:ascii="Tahoma" w:hAnsi="Tahoma" w:cs="Tahoma"/>
                <w:b w:val="0"/>
                <w:color w:val="000000"/>
              </w:rPr>
              <w:t>2009-10</w:t>
            </w:r>
          </w:p>
        </w:tc>
        <w:tc>
          <w:tcPr>
            <w:tcW w:w="3248" w:type="dxa"/>
            <w:shd w:val="clear" w:color="auto" w:fill="DBE5F1" w:themeFill="accent1" w:themeFillTint="33"/>
            <w:vAlign w:val="center"/>
            <w:hideMark/>
          </w:tcPr>
          <w:p w:rsidR="00A52EA6" w:rsidRPr="00895642" w:rsidRDefault="00A52EA6" w:rsidP="00895642">
            <w:pPr>
              <w:jc w:val="center"/>
              <w:cnfStyle w:val="000000100000"/>
              <w:rPr>
                <w:rFonts w:ascii="Tahoma" w:eastAsiaTheme="minorHAnsi" w:hAnsi="Tahoma" w:cs="Tahoma"/>
                <w:color w:val="000000"/>
                <w:sz w:val="22"/>
                <w:szCs w:val="22"/>
              </w:rPr>
            </w:pPr>
            <w:r w:rsidRPr="00895642">
              <w:rPr>
                <w:rFonts w:ascii="Tahoma" w:hAnsi="Tahoma" w:cs="Tahoma"/>
                <w:color w:val="000000"/>
              </w:rPr>
              <w:t>294966</w:t>
            </w:r>
          </w:p>
        </w:tc>
      </w:tr>
      <w:tr w:rsidR="00A52EA6" w:rsidRPr="00895642" w:rsidTr="00A45CDE">
        <w:trPr>
          <w:cnfStyle w:val="000000010000"/>
          <w:trHeight w:val="290"/>
        </w:trPr>
        <w:tc>
          <w:tcPr>
            <w:cnfStyle w:val="001000000000"/>
            <w:tcW w:w="3682" w:type="dxa"/>
            <w:shd w:val="clear" w:color="auto" w:fill="DBE5F1" w:themeFill="accent1" w:themeFillTint="33"/>
            <w:vAlign w:val="center"/>
            <w:hideMark/>
          </w:tcPr>
          <w:p w:rsidR="00A52EA6" w:rsidRPr="00895642" w:rsidRDefault="006E2DD5" w:rsidP="00895642">
            <w:pPr>
              <w:jc w:val="center"/>
              <w:rPr>
                <w:rFonts w:ascii="Tahoma" w:eastAsiaTheme="minorHAnsi" w:hAnsi="Tahoma" w:cs="Tahoma"/>
                <w:b w:val="0"/>
                <w:color w:val="000000"/>
                <w:sz w:val="22"/>
                <w:szCs w:val="22"/>
              </w:rPr>
            </w:pPr>
            <w:r>
              <w:rPr>
                <w:rFonts w:ascii="Tahoma" w:hAnsi="Tahoma" w:cs="Tahoma"/>
                <w:b w:val="0"/>
                <w:color w:val="000000"/>
              </w:rPr>
              <w:t>2010-11</w:t>
            </w:r>
          </w:p>
        </w:tc>
        <w:tc>
          <w:tcPr>
            <w:tcW w:w="3248" w:type="dxa"/>
            <w:shd w:val="clear" w:color="auto" w:fill="DBE5F1" w:themeFill="accent1" w:themeFillTint="33"/>
            <w:noWrap/>
            <w:vAlign w:val="center"/>
            <w:hideMark/>
          </w:tcPr>
          <w:p w:rsidR="00A52EA6" w:rsidRPr="00895642" w:rsidRDefault="00A52EA6" w:rsidP="00895642">
            <w:pPr>
              <w:jc w:val="center"/>
              <w:cnfStyle w:val="000000010000"/>
              <w:rPr>
                <w:rFonts w:ascii="Tahoma" w:eastAsiaTheme="minorHAnsi" w:hAnsi="Tahoma" w:cs="Tahoma"/>
                <w:color w:val="000000"/>
                <w:sz w:val="22"/>
                <w:szCs w:val="22"/>
              </w:rPr>
            </w:pPr>
            <w:r w:rsidRPr="00895642">
              <w:rPr>
                <w:rFonts w:ascii="Tahoma" w:hAnsi="Tahoma" w:cs="Tahoma"/>
                <w:color w:val="000000"/>
              </w:rPr>
              <w:t>201573</w:t>
            </w:r>
          </w:p>
        </w:tc>
      </w:tr>
      <w:tr w:rsidR="00A52EA6" w:rsidRPr="00895642" w:rsidTr="00A45CDE">
        <w:trPr>
          <w:cnfStyle w:val="000000100000"/>
          <w:trHeight w:val="290"/>
        </w:trPr>
        <w:tc>
          <w:tcPr>
            <w:cnfStyle w:val="001000000000"/>
            <w:tcW w:w="3682" w:type="dxa"/>
            <w:shd w:val="clear" w:color="auto" w:fill="DBE5F1" w:themeFill="accent1" w:themeFillTint="33"/>
            <w:vAlign w:val="center"/>
            <w:hideMark/>
          </w:tcPr>
          <w:p w:rsidR="00A52EA6" w:rsidRPr="009227B3" w:rsidRDefault="00A52EA6" w:rsidP="00895642">
            <w:pPr>
              <w:jc w:val="center"/>
              <w:rPr>
                <w:rFonts w:ascii="Tahoma" w:eastAsiaTheme="minorHAnsi" w:hAnsi="Tahoma" w:cs="Tahoma"/>
                <w:bCs w:val="0"/>
                <w:color w:val="000000"/>
                <w:szCs w:val="22"/>
              </w:rPr>
            </w:pPr>
            <w:r w:rsidRPr="009227B3">
              <w:rPr>
                <w:rFonts w:ascii="Tahoma" w:hAnsi="Tahoma" w:cs="Tahoma"/>
                <w:bCs w:val="0"/>
                <w:color w:val="000000"/>
              </w:rPr>
              <w:t>TOTAL</w:t>
            </w:r>
          </w:p>
        </w:tc>
        <w:tc>
          <w:tcPr>
            <w:tcW w:w="3248" w:type="dxa"/>
            <w:shd w:val="clear" w:color="auto" w:fill="DBE5F1" w:themeFill="accent1" w:themeFillTint="33"/>
            <w:vAlign w:val="center"/>
            <w:hideMark/>
          </w:tcPr>
          <w:p w:rsidR="00A52EA6" w:rsidRPr="009227B3" w:rsidRDefault="00A52EA6" w:rsidP="00895642">
            <w:pPr>
              <w:jc w:val="center"/>
              <w:cnfStyle w:val="000000100000"/>
              <w:rPr>
                <w:rFonts w:ascii="Tahoma" w:eastAsiaTheme="minorHAnsi" w:hAnsi="Tahoma" w:cs="Tahoma"/>
                <w:b/>
                <w:color w:val="000000"/>
                <w:szCs w:val="22"/>
              </w:rPr>
            </w:pPr>
            <w:r w:rsidRPr="009227B3">
              <w:rPr>
                <w:rFonts w:ascii="Tahoma" w:hAnsi="Tahoma" w:cs="Tahoma"/>
                <w:b/>
                <w:color w:val="000000"/>
              </w:rPr>
              <w:t>983161</w:t>
            </w:r>
          </w:p>
        </w:tc>
      </w:tr>
    </w:tbl>
    <w:p w:rsidR="00A52EA6" w:rsidRDefault="00A52EA6" w:rsidP="00F62F0D">
      <w:pPr>
        <w:spacing w:line="360" w:lineRule="auto"/>
        <w:ind w:leftChars="524" w:left="1260" w:right="36" w:hangingChars="1" w:hanging="2"/>
        <w:jc w:val="both"/>
        <w:rPr>
          <w:rFonts w:ascii="Tahoma" w:hAnsi="Tahoma" w:cs="Tahoma"/>
        </w:rPr>
      </w:pPr>
    </w:p>
    <w:p w:rsidR="00A52EA6" w:rsidRDefault="00A52EA6" w:rsidP="00A52EA6">
      <w:pPr>
        <w:rPr>
          <w:color w:val="1F497D"/>
        </w:rPr>
      </w:pPr>
    </w:p>
    <w:p w:rsidR="00A52EA6" w:rsidRDefault="00A52EA6" w:rsidP="00F62F0D">
      <w:pPr>
        <w:spacing w:line="360" w:lineRule="auto"/>
        <w:ind w:leftChars="524" w:left="1260" w:right="36" w:hangingChars="1" w:hanging="2"/>
        <w:jc w:val="both"/>
        <w:rPr>
          <w:rFonts w:ascii="Tahoma" w:hAnsi="Tahoma" w:cs="Tahoma"/>
        </w:rPr>
      </w:pPr>
    </w:p>
    <w:p w:rsidR="00F62F0D" w:rsidRDefault="00F62F0D" w:rsidP="00F62F0D">
      <w:pPr>
        <w:spacing w:line="360" w:lineRule="auto"/>
        <w:ind w:leftChars="524" w:left="1260" w:right="36" w:hangingChars="1" w:hanging="2"/>
        <w:jc w:val="both"/>
        <w:rPr>
          <w:rFonts w:ascii="Tahoma" w:hAnsi="Tahoma" w:cs="Tahoma"/>
        </w:rPr>
      </w:pPr>
    </w:p>
    <w:p w:rsidR="00D94B2C" w:rsidRPr="003469BA" w:rsidRDefault="00D94B2C" w:rsidP="00F62F0D">
      <w:pPr>
        <w:spacing w:line="360" w:lineRule="auto"/>
        <w:ind w:leftChars="524" w:left="1260" w:right="36" w:hangingChars="1" w:hanging="2"/>
        <w:jc w:val="both"/>
        <w:rPr>
          <w:rFonts w:ascii="Tahoma" w:hAnsi="Tahoma" w:cs="Tahoma"/>
        </w:rPr>
      </w:pPr>
    </w:p>
    <w:p w:rsidR="00A52EA6" w:rsidRDefault="00CC5CDD" w:rsidP="00E21E5A">
      <w:pPr>
        <w:spacing w:line="360" w:lineRule="auto"/>
        <w:ind w:right="36"/>
        <w:jc w:val="both"/>
        <w:rPr>
          <w:rFonts w:ascii="Tahoma" w:hAnsi="Tahoma" w:cs="Tahoma"/>
          <w:b/>
        </w:rPr>
      </w:pPr>
      <w:r>
        <w:rPr>
          <w:rFonts w:ascii="Tahoma" w:hAnsi="Tahoma" w:cs="Tahoma"/>
          <w:b/>
        </w:rPr>
        <w:t xml:space="preserve">   </w:t>
      </w:r>
      <w:r w:rsidR="0048578C">
        <w:rPr>
          <w:rFonts w:ascii="Tahoma" w:hAnsi="Tahoma" w:cs="Tahoma"/>
          <w:b/>
        </w:rPr>
        <w:t xml:space="preserve">  </w:t>
      </w:r>
    </w:p>
    <w:p w:rsidR="006E2DD5" w:rsidRDefault="006E2DD5" w:rsidP="00E21E5A">
      <w:pPr>
        <w:spacing w:line="360" w:lineRule="auto"/>
        <w:ind w:right="36"/>
        <w:jc w:val="both"/>
        <w:rPr>
          <w:rFonts w:ascii="Tahoma" w:hAnsi="Tahoma" w:cs="Tahoma"/>
          <w:b/>
        </w:rPr>
      </w:pPr>
    </w:p>
    <w:p w:rsidR="006E2DD5" w:rsidRDefault="006E2DD5" w:rsidP="006E2DD5">
      <w:pPr>
        <w:spacing w:line="360" w:lineRule="auto"/>
        <w:ind w:left="1440" w:right="36"/>
        <w:jc w:val="both"/>
        <w:rPr>
          <w:rFonts w:ascii="Tahoma" w:hAnsi="Tahoma" w:cs="Tahoma"/>
        </w:rPr>
      </w:pPr>
      <w:r>
        <w:rPr>
          <w:rFonts w:ascii="Tahoma" w:hAnsi="Tahoma" w:cs="Tahoma"/>
        </w:rPr>
        <w:t>The year-wise capital expenditure incurred towards metering system during the MYT period 2007-11 is given in table</w:t>
      </w:r>
      <w:r w:rsidR="009227B3">
        <w:rPr>
          <w:rFonts w:ascii="Tahoma" w:hAnsi="Tahoma" w:cs="Tahoma"/>
        </w:rPr>
        <w:t xml:space="preserve"> 3.3</w:t>
      </w:r>
      <w:r>
        <w:rPr>
          <w:rFonts w:ascii="Tahoma" w:hAnsi="Tahoma" w:cs="Tahoma"/>
        </w:rPr>
        <w:t xml:space="preserve"> below:</w:t>
      </w:r>
    </w:p>
    <w:p w:rsidR="009227B3" w:rsidRPr="00571D61" w:rsidRDefault="009227B3" w:rsidP="009227B3">
      <w:pPr>
        <w:spacing w:line="360" w:lineRule="auto"/>
        <w:ind w:left="1440" w:right="36"/>
        <w:jc w:val="center"/>
        <w:rPr>
          <w:rFonts w:ascii="Tahoma" w:hAnsi="Tahoma" w:cs="Tahoma"/>
          <w:b/>
          <w:sz w:val="20"/>
        </w:rPr>
      </w:pPr>
      <w:r w:rsidRPr="00571D61">
        <w:rPr>
          <w:rFonts w:ascii="Tahoma" w:hAnsi="Tahoma" w:cs="Tahoma"/>
          <w:b/>
          <w:sz w:val="20"/>
        </w:rPr>
        <w:t>Table</w:t>
      </w:r>
      <w:r w:rsidR="0094568F" w:rsidRPr="00571D61">
        <w:rPr>
          <w:rFonts w:ascii="Tahoma" w:hAnsi="Tahoma" w:cs="Tahoma"/>
          <w:b/>
          <w:sz w:val="20"/>
        </w:rPr>
        <w:t xml:space="preserve"> -</w:t>
      </w:r>
      <w:r w:rsidRPr="00571D61">
        <w:rPr>
          <w:rFonts w:ascii="Tahoma" w:hAnsi="Tahoma" w:cs="Tahoma"/>
          <w:b/>
          <w:sz w:val="20"/>
        </w:rPr>
        <w:t xml:space="preserve"> 3.3</w:t>
      </w:r>
    </w:p>
    <w:tbl>
      <w:tblPr>
        <w:tblStyle w:val="TableList7"/>
        <w:tblpPr w:leftFromText="180" w:rightFromText="180" w:vertAnchor="text" w:horzAnchor="page" w:tblpX="2821" w:tblpY="261"/>
        <w:tblW w:w="6930" w:type="dxa"/>
        <w:tblBorders>
          <w:top w:val="single" w:sz="6" w:space="0" w:color="008000"/>
          <w:bottom w:val="single" w:sz="6" w:space="0" w:color="008000"/>
          <w:insideH w:val="single" w:sz="6" w:space="0" w:color="008000"/>
          <w:insideV w:val="single" w:sz="6" w:space="0" w:color="008000"/>
        </w:tblBorders>
        <w:tblLook w:val="04A0"/>
      </w:tblPr>
      <w:tblGrid>
        <w:gridCol w:w="3682"/>
        <w:gridCol w:w="3248"/>
      </w:tblGrid>
      <w:tr w:rsidR="009227B3" w:rsidRPr="00895642" w:rsidTr="00A45CDE">
        <w:trPr>
          <w:cnfStyle w:val="100000000000"/>
          <w:trHeight w:val="580"/>
        </w:trPr>
        <w:tc>
          <w:tcPr>
            <w:cnfStyle w:val="001000000000"/>
            <w:tcW w:w="3682" w:type="dxa"/>
            <w:tcBorders>
              <w:bottom w:val="none" w:sz="0" w:space="0" w:color="auto"/>
            </w:tcBorders>
            <w:shd w:val="clear" w:color="auto" w:fill="DBE5F1" w:themeFill="accent1" w:themeFillTint="33"/>
            <w:vAlign w:val="center"/>
            <w:hideMark/>
          </w:tcPr>
          <w:p w:rsidR="009227B3" w:rsidRPr="009227B3" w:rsidRDefault="009227B3" w:rsidP="006F50FD">
            <w:pPr>
              <w:jc w:val="center"/>
              <w:rPr>
                <w:rFonts w:ascii="Tahoma" w:eastAsiaTheme="minorHAnsi" w:hAnsi="Tahoma" w:cs="Tahoma"/>
                <w:bCs w:val="0"/>
                <w:szCs w:val="22"/>
              </w:rPr>
            </w:pPr>
            <w:r w:rsidRPr="009227B3">
              <w:rPr>
                <w:rFonts w:ascii="Tahoma" w:hAnsi="Tahoma" w:cs="Tahoma"/>
                <w:bCs w:val="0"/>
              </w:rPr>
              <w:t>Period</w:t>
            </w:r>
          </w:p>
        </w:tc>
        <w:tc>
          <w:tcPr>
            <w:tcW w:w="3248" w:type="dxa"/>
            <w:tcBorders>
              <w:bottom w:val="none" w:sz="0" w:space="0" w:color="auto"/>
            </w:tcBorders>
            <w:shd w:val="clear" w:color="auto" w:fill="DBE5F1" w:themeFill="accent1" w:themeFillTint="33"/>
            <w:vAlign w:val="center"/>
            <w:hideMark/>
          </w:tcPr>
          <w:p w:rsidR="009227B3" w:rsidRPr="009227B3" w:rsidRDefault="009227B3" w:rsidP="006F50FD">
            <w:pPr>
              <w:jc w:val="center"/>
              <w:cnfStyle w:val="100000000000"/>
              <w:rPr>
                <w:rFonts w:ascii="Tahoma" w:eastAsiaTheme="minorHAnsi" w:hAnsi="Tahoma" w:cs="Tahoma"/>
                <w:bCs w:val="0"/>
                <w:szCs w:val="22"/>
              </w:rPr>
            </w:pPr>
            <w:r w:rsidRPr="009227B3">
              <w:rPr>
                <w:rFonts w:ascii="Tahoma" w:hAnsi="Tahoma" w:cs="Tahoma"/>
                <w:bCs w:val="0"/>
              </w:rPr>
              <w:t>Capital Expenditure (Rs. Cr.)</w:t>
            </w:r>
          </w:p>
        </w:tc>
      </w:tr>
      <w:tr w:rsidR="009227B3" w:rsidRPr="00895642" w:rsidTr="00A45CDE">
        <w:trPr>
          <w:cnfStyle w:val="000000100000"/>
          <w:trHeight w:val="290"/>
        </w:trPr>
        <w:tc>
          <w:tcPr>
            <w:cnfStyle w:val="001000000000"/>
            <w:tcW w:w="3682" w:type="dxa"/>
            <w:shd w:val="clear" w:color="auto" w:fill="DBE5F1" w:themeFill="accent1" w:themeFillTint="33"/>
            <w:vAlign w:val="center"/>
            <w:hideMark/>
          </w:tcPr>
          <w:p w:rsidR="009227B3" w:rsidRPr="00895642" w:rsidRDefault="009227B3" w:rsidP="006F50FD">
            <w:pPr>
              <w:jc w:val="center"/>
              <w:rPr>
                <w:rFonts w:ascii="Tahoma" w:eastAsiaTheme="minorHAnsi" w:hAnsi="Tahoma" w:cs="Tahoma"/>
                <w:b w:val="0"/>
                <w:color w:val="000000"/>
                <w:sz w:val="22"/>
                <w:szCs w:val="22"/>
              </w:rPr>
            </w:pPr>
            <w:r>
              <w:rPr>
                <w:rFonts w:ascii="Tahoma" w:hAnsi="Tahoma" w:cs="Tahoma"/>
                <w:b w:val="0"/>
                <w:color w:val="000000"/>
              </w:rPr>
              <w:t>2007-08</w:t>
            </w:r>
          </w:p>
        </w:tc>
        <w:tc>
          <w:tcPr>
            <w:tcW w:w="3248" w:type="dxa"/>
            <w:shd w:val="clear" w:color="auto" w:fill="DBE5F1" w:themeFill="accent1" w:themeFillTint="33"/>
            <w:vAlign w:val="center"/>
            <w:hideMark/>
          </w:tcPr>
          <w:p w:rsidR="009227B3" w:rsidRPr="00895642" w:rsidRDefault="009227B3" w:rsidP="006F50FD">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76.0</w:t>
            </w:r>
          </w:p>
        </w:tc>
      </w:tr>
      <w:tr w:rsidR="009227B3" w:rsidRPr="00895642" w:rsidTr="00A45CDE">
        <w:trPr>
          <w:cnfStyle w:val="000000010000"/>
          <w:trHeight w:val="290"/>
        </w:trPr>
        <w:tc>
          <w:tcPr>
            <w:cnfStyle w:val="001000000000"/>
            <w:tcW w:w="3682" w:type="dxa"/>
            <w:shd w:val="clear" w:color="auto" w:fill="DBE5F1" w:themeFill="accent1" w:themeFillTint="33"/>
            <w:vAlign w:val="center"/>
            <w:hideMark/>
          </w:tcPr>
          <w:p w:rsidR="009227B3" w:rsidRPr="00895642" w:rsidRDefault="009227B3" w:rsidP="006F50FD">
            <w:pPr>
              <w:jc w:val="center"/>
              <w:rPr>
                <w:rFonts w:ascii="Tahoma" w:eastAsiaTheme="minorHAnsi" w:hAnsi="Tahoma" w:cs="Tahoma"/>
                <w:b w:val="0"/>
                <w:color w:val="000000"/>
                <w:sz w:val="22"/>
                <w:szCs w:val="22"/>
              </w:rPr>
            </w:pPr>
            <w:r>
              <w:rPr>
                <w:rFonts w:ascii="Tahoma" w:hAnsi="Tahoma" w:cs="Tahoma"/>
                <w:b w:val="0"/>
                <w:color w:val="000000"/>
              </w:rPr>
              <w:t>2008-09</w:t>
            </w:r>
          </w:p>
        </w:tc>
        <w:tc>
          <w:tcPr>
            <w:tcW w:w="3248" w:type="dxa"/>
            <w:shd w:val="clear" w:color="auto" w:fill="DBE5F1" w:themeFill="accent1" w:themeFillTint="33"/>
            <w:noWrap/>
            <w:vAlign w:val="center"/>
            <w:hideMark/>
          </w:tcPr>
          <w:p w:rsidR="009227B3" w:rsidRPr="00895642" w:rsidRDefault="009227B3" w:rsidP="006F50FD">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78.0</w:t>
            </w:r>
          </w:p>
        </w:tc>
      </w:tr>
      <w:tr w:rsidR="009227B3" w:rsidRPr="00895642" w:rsidTr="00A45CDE">
        <w:trPr>
          <w:cnfStyle w:val="000000100000"/>
          <w:trHeight w:val="290"/>
        </w:trPr>
        <w:tc>
          <w:tcPr>
            <w:cnfStyle w:val="001000000000"/>
            <w:tcW w:w="3682" w:type="dxa"/>
            <w:shd w:val="clear" w:color="auto" w:fill="DBE5F1" w:themeFill="accent1" w:themeFillTint="33"/>
            <w:vAlign w:val="center"/>
            <w:hideMark/>
          </w:tcPr>
          <w:p w:rsidR="009227B3" w:rsidRPr="00895642" w:rsidRDefault="009227B3" w:rsidP="006F50FD">
            <w:pPr>
              <w:jc w:val="center"/>
              <w:rPr>
                <w:rFonts w:ascii="Tahoma" w:eastAsiaTheme="minorHAnsi" w:hAnsi="Tahoma" w:cs="Tahoma"/>
                <w:b w:val="0"/>
                <w:color w:val="000000"/>
                <w:sz w:val="22"/>
                <w:szCs w:val="22"/>
              </w:rPr>
            </w:pPr>
            <w:r>
              <w:rPr>
                <w:rFonts w:ascii="Tahoma" w:hAnsi="Tahoma" w:cs="Tahoma"/>
                <w:b w:val="0"/>
                <w:color w:val="000000"/>
              </w:rPr>
              <w:t>2009-10</w:t>
            </w:r>
          </w:p>
        </w:tc>
        <w:tc>
          <w:tcPr>
            <w:tcW w:w="3248" w:type="dxa"/>
            <w:shd w:val="clear" w:color="auto" w:fill="DBE5F1" w:themeFill="accent1" w:themeFillTint="33"/>
            <w:vAlign w:val="center"/>
            <w:hideMark/>
          </w:tcPr>
          <w:p w:rsidR="009227B3" w:rsidRPr="00895642" w:rsidRDefault="009227B3" w:rsidP="006F50FD">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78.0</w:t>
            </w:r>
          </w:p>
        </w:tc>
      </w:tr>
      <w:tr w:rsidR="009227B3" w:rsidRPr="00895642" w:rsidTr="00A45CDE">
        <w:trPr>
          <w:cnfStyle w:val="000000010000"/>
          <w:trHeight w:val="290"/>
        </w:trPr>
        <w:tc>
          <w:tcPr>
            <w:cnfStyle w:val="001000000000"/>
            <w:tcW w:w="3682" w:type="dxa"/>
            <w:shd w:val="clear" w:color="auto" w:fill="DBE5F1" w:themeFill="accent1" w:themeFillTint="33"/>
            <w:vAlign w:val="center"/>
            <w:hideMark/>
          </w:tcPr>
          <w:p w:rsidR="009227B3" w:rsidRPr="00895642" w:rsidRDefault="009227B3" w:rsidP="006F50FD">
            <w:pPr>
              <w:jc w:val="center"/>
              <w:rPr>
                <w:rFonts w:ascii="Tahoma" w:eastAsiaTheme="minorHAnsi" w:hAnsi="Tahoma" w:cs="Tahoma"/>
                <w:b w:val="0"/>
                <w:color w:val="000000"/>
                <w:sz w:val="22"/>
                <w:szCs w:val="22"/>
              </w:rPr>
            </w:pPr>
            <w:r>
              <w:rPr>
                <w:rFonts w:ascii="Tahoma" w:hAnsi="Tahoma" w:cs="Tahoma"/>
                <w:b w:val="0"/>
                <w:color w:val="000000"/>
              </w:rPr>
              <w:t>2010-11</w:t>
            </w:r>
          </w:p>
        </w:tc>
        <w:tc>
          <w:tcPr>
            <w:tcW w:w="3248" w:type="dxa"/>
            <w:shd w:val="clear" w:color="auto" w:fill="DBE5F1" w:themeFill="accent1" w:themeFillTint="33"/>
            <w:noWrap/>
            <w:vAlign w:val="center"/>
            <w:hideMark/>
          </w:tcPr>
          <w:p w:rsidR="009227B3" w:rsidRPr="00895642" w:rsidRDefault="009227B3" w:rsidP="006F50FD">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61.0</w:t>
            </w:r>
          </w:p>
        </w:tc>
      </w:tr>
      <w:tr w:rsidR="009227B3" w:rsidRPr="00895642" w:rsidTr="00A45CDE">
        <w:trPr>
          <w:cnfStyle w:val="000000100000"/>
          <w:trHeight w:val="290"/>
        </w:trPr>
        <w:tc>
          <w:tcPr>
            <w:cnfStyle w:val="001000000000"/>
            <w:tcW w:w="3682" w:type="dxa"/>
            <w:shd w:val="clear" w:color="auto" w:fill="DBE5F1" w:themeFill="accent1" w:themeFillTint="33"/>
            <w:vAlign w:val="center"/>
            <w:hideMark/>
          </w:tcPr>
          <w:p w:rsidR="009227B3" w:rsidRPr="009227B3" w:rsidRDefault="009227B3" w:rsidP="006F50FD">
            <w:pPr>
              <w:jc w:val="center"/>
              <w:rPr>
                <w:rFonts w:ascii="Tahoma" w:eastAsiaTheme="minorHAnsi" w:hAnsi="Tahoma" w:cs="Tahoma"/>
                <w:bCs w:val="0"/>
                <w:color w:val="000000"/>
                <w:szCs w:val="22"/>
              </w:rPr>
            </w:pPr>
            <w:r w:rsidRPr="009227B3">
              <w:rPr>
                <w:rFonts w:ascii="Tahoma" w:hAnsi="Tahoma" w:cs="Tahoma"/>
                <w:bCs w:val="0"/>
                <w:color w:val="000000"/>
              </w:rPr>
              <w:t>TOTAL</w:t>
            </w:r>
          </w:p>
        </w:tc>
        <w:tc>
          <w:tcPr>
            <w:tcW w:w="3248" w:type="dxa"/>
            <w:shd w:val="clear" w:color="auto" w:fill="DBE5F1" w:themeFill="accent1" w:themeFillTint="33"/>
            <w:vAlign w:val="center"/>
            <w:hideMark/>
          </w:tcPr>
          <w:p w:rsidR="009227B3" w:rsidRPr="009227B3" w:rsidRDefault="009227B3" w:rsidP="006F50FD">
            <w:pPr>
              <w:jc w:val="center"/>
              <w:cnfStyle w:val="000000100000"/>
              <w:rPr>
                <w:rFonts w:ascii="Tahoma" w:eastAsiaTheme="minorHAnsi" w:hAnsi="Tahoma" w:cs="Tahoma"/>
                <w:b/>
                <w:color w:val="000000"/>
                <w:szCs w:val="22"/>
              </w:rPr>
            </w:pPr>
            <w:r w:rsidRPr="009227B3">
              <w:rPr>
                <w:rFonts w:ascii="Tahoma" w:eastAsiaTheme="minorHAnsi" w:hAnsi="Tahoma" w:cs="Tahoma"/>
                <w:b/>
                <w:color w:val="000000"/>
                <w:szCs w:val="22"/>
              </w:rPr>
              <w:t>293.0</w:t>
            </w:r>
          </w:p>
        </w:tc>
      </w:tr>
    </w:tbl>
    <w:p w:rsidR="009227B3" w:rsidRDefault="009227B3" w:rsidP="006E2DD5">
      <w:pPr>
        <w:spacing w:line="360" w:lineRule="auto"/>
        <w:ind w:left="1440" w:right="36"/>
        <w:jc w:val="both"/>
        <w:rPr>
          <w:rFonts w:ascii="Tahoma" w:hAnsi="Tahoma" w:cs="Tahoma"/>
        </w:rPr>
      </w:pPr>
    </w:p>
    <w:p w:rsidR="006E2DD5" w:rsidRDefault="006E2DD5" w:rsidP="006E2DD5">
      <w:pPr>
        <w:spacing w:line="360" w:lineRule="auto"/>
        <w:ind w:left="1440" w:right="36"/>
        <w:jc w:val="both"/>
        <w:rPr>
          <w:rFonts w:ascii="Tahoma" w:hAnsi="Tahoma" w:cs="Tahoma"/>
        </w:rPr>
      </w:pPr>
    </w:p>
    <w:p w:rsidR="006E2DD5" w:rsidRPr="006E2DD5" w:rsidRDefault="006E2DD5" w:rsidP="006E2DD5">
      <w:pPr>
        <w:spacing w:line="360" w:lineRule="auto"/>
        <w:ind w:left="1440" w:right="36"/>
        <w:jc w:val="both"/>
        <w:rPr>
          <w:rFonts w:ascii="Tahoma" w:hAnsi="Tahoma" w:cs="Tahoma"/>
        </w:rPr>
      </w:pPr>
    </w:p>
    <w:p w:rsidR="00A52EA6" w:rsidRDefault="00A52EA6" w:rsidP="00E21E5A">
      <w:pPr>
        <w:spacing w:line="360" w:lineRule="auto"/>
        <w:ind w:right="36"/>
        <w:jc w:val="both"/>
        <w:rPr>
          <w:rFonts w:ascii="Tahoma" w:hAnsi="Tahoma" w:cs="Tahoma"/>
          <w:b/>
        </w:rPr>
      </w:pPr>
    </w:p>
    <w:p w:rsidR="00F62F0D" w:rsidRPr="005F4425" w:rsidRDefault="0048578C" w:rsidP="005F4425">
      <w:pPr>
        <w:pStyle w:val="Heading1"/>
        <w:rPr>
          <w:rStyle w:val="Strong"/>
          <w:b/>
          <w:bCs/>
          <w:color w:val="365F91" w:themeColor="accent1" w:themeShade="BF"/>
        </w:rPr>
      </w:pPr>
      <w:r w:rsidRPr="00314D49">
        <w:rPr>
          <w:rStyle w:val="Strong"/>
        </w:rPr>
        <w:lastRenderedPageBreak/>
        <w:tab/>
      </w:r>
      <w:bookmarkStart w:id="14" w:name="_Toc313613291"/>
      <w:r w:rsidRPr="005F4425">
        <w:rPr>
          <w:rStyle w:val="Strong"/>
          <w:b/>
          <w:bCs/>
          <w:color w:val="365F91" w:themeColor="accent1" w:themeShade="BF"/>
        </w:rPr>
        <w:t>(b)</w:t>
      </w:r>
      <w:r w:rsidR="00F62F0D" w:rsidRPr="005F4425">
        <w:rPr>
          <w:rStyle w:val="Strong"/>
          <w:b/>
          <w:bCs/>
          <w:color w:val="365F91" w:themeColor="accent1" w:themeShade="BF"/>
        </w:rPr>
        <w:t xml:space="preserve">   </w:t>
      </w:r>
      <w:r w:rsidR="004B3863" w:rsidRPr="005F4425">
        <w:rPr>
          <w:rStyle w:val="Strong"/>
          <w:b/>
          <w:bCs/>
          <w:color w:val="365F91" w:themeColor="accent1" w:themeShade="BF"/>
        </w:rPr>
        <w:t>H</w:t>
      </w:r>
      <w:r w:rsidR="003D2E15" w:rsidRPr="005F4425">
        <w:rPr>
          <w:rStyle w:val="Strong"/>
          <w:b/>
          <w:bCs/>
          <w:color w:val="365F91" w:themeColor="accent1" w:themeShade="BF"/>
        </w:rPr>
        <w:t>I</w:t>
      </w:r>
      <w:r w:rsidR="004B3863" w:rsidRPr="005F4425">
        <w:rPr>
          <w:rStyle w:val="Strong"/>
          <w:b/>
          <w:bCs/>
          <w:color w:val="365F91" w:themeColor="accent1" w:themeShade="BF"/>
        </w:rPr>
        <w:t>GH VOLTAGE DISTRIBUTION SYSTEM</w:t>
      </w:r>
      <w:r w:rsidR="00F62F0D" w:rsidRPr="005F4425">
        <w:rPr>
          <w:rStyle w:val="Strong"/>
          <w:b/>
          <w:bCs/>
          <w:color w:val="365F91" w:themeColor="accent1" w:themeShade="BF"/>
        </w:rPr>
        <w:t xml:space="preserve"> (HVDS)</w:t>
      </w:r>
      <w:bookmarkEnd w:id="14"/>
    </w:p>
    <w:p w:rsidR="00314D49" w:rsidRPr="00314D49" w:rsidRDefault="00314D49" w:rsidP="00314D49"/>
    <w:p w:rsidR="00F62F0D" w:rsidRPr="00D30846" w:rsidRDefault="00F62F0D" w:rsidP="00021C34">
      <w:pPr>
        <w:spacing w:line="360" w:lineRule="auto"/>
        <w:ind w:left="1260" w:right="36"/>
        <w:jc w:val="both"/>
        <w:rPr>
          <w:rFonts w:ascii="Tahoma" w:hAnsi="Tahoma" w:cs="Tahoma"/>
        </w:rPr>
      </w:pPr>
      <w:r w:rsidRPr="00D30846">
        <w:rPr>
          <w:rFonts w:ascii="Tahoma" w:hAnsi="Tahoma" w:cs="Tahoma"/>
        </w:rPr>
        <w:t xml:space="preserve">Under HVDS, the existing LT network </w:t>
      </w:r>
      <w:r w:rsidR="001A73D9">
        <w:rPr>
          <w:rFonts w:ascii="Tahoma" w:hAnsi="Tahoma" w:cs="Tahoma"/>
        </w:rPr>
        <w:t xml:space="preserve">in theft prone areas </w:t>
      </w:r>
      <w:r w:rsidRPr="00D30846">
        <w:rPr>
          <w:rFonts w:ascii="Tahoma" w:hAnsi="Tahoma" w:cs="Tahoma"/>
        </w:rPr>
        <w:t>is replaced by HT network and new small capacity transformers are installed</w:t>
      </w:r>
      <w:r w:rsidR="00194D32">
        <w:rPr>
          <w:rFonts w:ascii="Tahoma" w:hAnsi="Tahoma" w:cs="Tahoma"/>
        </w:rPr>
        <w:t>,</w:t>
      </w:r>
      <w:r w:rsidRPr="00D30846">
        <w:rPr>
          <w:rFonts w:ascii="Tahoma" w:hAnsi="Tahoma" w:cs="Tahoma"/>
        </w:rPr>
        <w:t xml:space="preserve"> which are nearer to the load centers and cover reduced no. of consumers</w:t>
      </w:r>
      <w:r w:rsidR="00194D32">
        <w:rPr>
          <w:rFonts w:ascii="Tahoma" w:hAnsi="Tahoma" w:cs="Tahoma"/>
        </w:rPr>
        <w:t>.</w:t>
      </w:r>
      <w:r w:rsidRPr="00D30846">
        <w:rPr>
          <w:rFonts w:ascii="Tahoma" w:hAnsi="Tahoma" w:cs="Tahoma"/>
        </w:rPr>
        <w:t xml:space="preserve"> HVDS also enhances reliability by localizing faults and contribute to better quality of supply by eliminating the need for long low-tension lines.  The </w:t>
      </w:r>
      <w:r w:rsidR="004818C1">
        <w:rPr>
          <w:rFonts w:ascii="Tahoma" w:hAnsi="Tahoma" w:cs="Tahoma"/>
        </w:rPr>
        <w:t xml:space="preserve">HVDS </w:t>
      </w:r>
      <w:r w:rsidRPr="00D30846">
        <w:rPr>
          <w:rFonts w:ascii="Tahoma" w:hAnsi="Tahoma" w:cs="Tahoma"/>
        </w:rPr>
        <w:t xml:space="preserve">system reduces systems technical losses, and has thus helped </w:t>
      </w:r>
      <w:r w:rsidR="0037165C">
        <w:rPr>
          <w:rFonts w:ascii="Tahoma" w:hAnsi="Tahoma" w:cs="Tahoma"/>
        </w:rPr>
        <w:t>TPDDL</w:t>
      </w:r>
      <w:r w:rsidRPr="00D30846">
        <w:rPr>
          <w:rFonts w:ascii="Tahoma" w:hAnsi="Tahoma" w:cs="Tahoma"/>
        </w:rPr>
        <w:t xml:space="preserve"> to meet the AT&amp;C loss reduction targets.</w:t>
      </w:r>
    </w:p>
    <w:p w:rsidR="00F62F0D" w:rsidRPr="00D30846" w:rsidRDefault="00F62F0D" w:rsidP="00021C34">
      <w:pPr>
        <w:spacing w:line="360" w:lineRule="auto"/>
        <w:ind w:left="1260" w:right="36"/>
        <w:jc w:val="both"/>
        <w:rPr>
          <w:rFonts w:ascii="Tahoma" w:hAnsi="Tahoma" w:cs="Tahoma"/>
        </w:rPr>
      </w:pPr>
    </w:p>
    <w:p w:rsidR="00F62F0D" w:rsidRDefault="00F62F0D" w:rsidP="00021C34">
      <w:pPr>
        <w:spacing w:line="360" w:lineRule="auto"/>
        <w:ind w:left="1260" w:right="36"/>
        <w:jc w:val="both"/>
        <w:rPr>
          <w:rFonts w:ascii="Tahoma" w:hAnsi="Tahoma" w:cs="Tahoma"/>
        </w:rPr>
      </w:pPr>
      <w:r w:rsidRPr="00D30846">
        <w:rPr>
          <w:rFonts w:ascii="Tahoma" w:hAnsi="Tahoma" w:cs="Tahoma"/>
        </w:rPr>
        <w:t>In the first phase HVDS was planned in theft prone areas and new growth areas.  All new electrification</w:t>
      </w:r>
      <w:r>
        <w:rPr>
          <w:rFonts w:ascii="Tahoma" w:hAnsi="Tahoma" w:cs="Tahoma"/>
        </w:rPr>
        <w:t>s</w:t>
      </w:r>
      <w:r w:rsidRPr="00D30846">
        <w:rPr>
          <w:rFonts w:ascii="Tahoma" w:hAnsi="Tahoma" w:cs="Tahoma"/>
        </w:rPr>
        <w:t xml:space="preserve"> have been installed on HVDS to the extent possible.</w:t>
      </w:r>
    </w:p>
    <w:p w:rsidR="001A73D9" w:rsidRDefault="001A73D9" w:rsidP="00021C34">
      <w:pPr>
        <w:spacing w:line="360" w:lineRule="auto"/>
        <w:ind w:left="1260" w:right="36"/>
        <w:jc w:val="both"/>
        <w:rPr>
          <w:rFonts w:ascii="Tahoma" w:hAnsi="Tahoma" w:cs="Tahoma"/>
        </w:rPr>
      </w:pPr>
    </w:p>
    <w:p w:rsidR="00F62F0D" w:rsidRPr="00D30846" w:rsidRDefault="001A73D9" w:rsidP="00314D49">
      <w:pPr>
        <w:spacing w:line="360" w:lineRule="auto"/>
        <w:ind w:left="1260" w:right="36"/>
        <w:jc w:val="both"/>
        <w:rPr>
          <w:rFonts w:ascii="Tahoma" w:hAnsi="Tahoma" w:cs="Tahoma"/>
          <w:b/>
        </w:rPr>
      </w:pPr>
      <w:r>
        <w:rPr>
          <w:rFonts w:ascii="Tahoma" w:hAnsi="Tahoma" w:cs="Tahoma"/>
        </w:rPr>
        <w:t xml:space="preserve">However, it is seen that in areas </w:t>
      </w:r>
      <w:r w:rsidR="00DD32F8">
        <w:rPr>
          <w:rFonts w:ascii="Tahoma" w:hAnsi="Tahoma" w:cs="Tahoma"/>
        </w:rPr>
        <w:t>infested</w:t>
      </w:r>
      <w:r>
        <w:rPr>
          <w:rFonts w:ascii="Tahoma" w:hAnsi="Tahoma" w:cs="Tahoma"/>
        </w:rPr>
        <w:t xml:space="preserve"> with anti-lawful elements, direct </w:t>
      </w:r>
      <w:r w:rsidR="00DD32F8">
        <w:rPr>
          <w:rFonts w:ascii="Tahoma" w:hAnsi="Tahoma" w:cs="Tahoma"/>
        </w:rPr>
        <w:t>tappings</w:t>
      </w:r>
      <w:r>
        <w:rPr>
          <w:rFonts w:ascii="Tahoma" w:hAnsi="Tahoma" w:cs="Tahoma"/>
        </w:rPr>
        <w:t xml:space="preserve"> are being taken from transformer bush</w:t>
      </w:r>
      <w:r w:rsidR="00DD32F8">
        <w:rPr>
          <w:rFonts w:ascii="Tahoma" w:hAnsi="Tahoma" w:cs="Tahoma"/>
        </w:rPr>
        <w:t xml:space="preserve">ing </w:t>
      </w:r>
      <w:r w:rsidR="0037642C">
        <w:rPr>
          <w:rFonts w:ascii="Tahoma" w:hAnsi="Tahoma" w:cs="Tahoma"/>
        </w:rPr>
        <w:t xml:space="preserve">despite all technical attempts to stop the same including welding metal boxes, applying hardened putty to the terminals etc. No law &amp; order </w:t>
      </w:r>
      <w:r w:rsidR="004B5F30">
        <w:rPr>
          <w:rFonts w:ascii="Tahoma" w:hAnsi="Tahoma" w:cs="Tahoma"/>
        </w:rPr>
        <w:t xml:space="preserve">support </w:t>
      </w:r>
      <w:r w:rsidR="00272B4F">
        <w:rPr>
          <w:rFonts w:ascii="Tahoma" w:hAnsi="Tahoma" w:cs="Tahoma"/>
        </w:rPr>
        <w:t>has</w:t>
      </w:r>
      <w:r w:rsidR="004B5F30">
        <w:rPr>
          <w:rFonts w:ascii="Tahoma" w:hAnsi="Tahoma" w:cs="Tahoma"/>
        </w:rPr>
        <w:t xml:space="preserve"> been able </w:t>
      </w:r>
      <w:r w:rsidR="009214A1">
        <w:rPr>
          <w:rFonts w:ascii="Tahoma" w:hAnsi="Tahoma" w:cs="Tahoma"/>
        </w:rPr>
        <w:t>to provide &amp; facilitate respite and such rampant un</w:t>
      </w:r>
      <w:r w:rsidR="00067592">
        <w:rPr>
          <w:rFonts w:ascii="Tahoma" w:hAnsi="Tahoma" w:cs="Tahoma"/>
        </w:rPr>
        <w:t>-</w:t>
      </w:r>
      <w:r w:rsidR="009214A1">
        <w:rPr>
          <w:rFonts w:ascii="Tahoma" w:hAnsi="Tahoma" w:cs="Tahoma"/>
        </w:rPr>
        <w:t xml:space="preserve">lawful </w:t>
      </w:r>
      <w:r w:rsidR="00DD32F8">
        <w:rPr>
          <w:rFonts w:ascii="Tahoma" w:hAnsi="Tahoma" w:cs="Tahoma"/>
        </w:rPr>
        <w:t>tappings</w:t>
      </w:r>
      <w:r w:rsidR="009214A1">
        <w:rPr>
          <w:rFonts w:ascii="Tahoma" w:hAnsi="Tahoma" w:cs="Tahoma"/>
        </w:rPr>
        <w:t xml:space="preserve"> are multiplying now, in </w:t>
      </w:r>
      <w:r w:rsidR="00021C34">
        <w:rPr>
          <w:rFonts w:ascii="Tahoma" w:hAnsi="Tahoma" w:cs="Tahoma"/>
        </w:rPr>
        <w:t>some</w:t>
      </w:r>
      <w:r w:rsidR="009214A1">
        <w:rPr>
          <w:rFonts w:ascii="Tahoma" w:hAnsi="Tahoma" w:cs="Tahoma"/>
        </w:rPr>
        <w:t xml:space="preserve"> of the select areas.</w:t>
      </w:r>
      <w:r>
        <w:rPr>
          <w:rFonts w:ascii="Tahoma" w:hAnsi="Tahoma" w:cs="Tahoma"/>
        </w:rPr>
        <w:t xml:space="preserve"> </w:t>
      </w:r>
      <w:r w:rsidR="00F62F0D" w:rsidRPr="00D30846">
        <w:rPr>
          <w:rFonts w:ascii="Tahoma" w:hAnsi="Tahoma" w:cs="Tahoma"/>
        </w:rPr>
        <w:t xml:space="preserve">    </w:t>
      </w:r>
      <w:r w:rsidR="00F62F0D" w:rsidRPr="00D30846">
        <w:rPr>
          <w:rFonts w:ascii="Tahoma" w:hAnsi="Tahoma" w:cs="Tahoma"/>
          <w:b/>
        </w:rPr>
        <w:t xml:space="preserve">  </w:t>
      </w:r>
    </w:p>
    <w:p w:rsidR="00F62F0D" w:rsidRPr="005F4425" w:rsidRDefault="0048578C" w:rsidP="005F4425">
      <w:pPr>
        <w:pStyle w:val="Heading1"/>
        <w:rPr>
          <w:rStyle w:val="Strong"/>
          <w:b/>
          <w:bCs/>
          <w:color w:val="365F91" w:themeColor="accent1" w:themeShade="BF"/>
        </w:rPr>
      </w:pPr>
      <w:bookmarkStart w:id="15" w:name="_Toc313613292"/>
      <w:r w:rsidRPr="005F4425">
        <w:rPr>
          <w:rStyle w:val="Strong"/>
          <w:b/>
          <w:bCs/>
          <w:color w:val="365F91" w:themeColor="accent1" w:themeShade="BF"/>
        </w:rPr>
        <w:t>(</w:t>
      </w:r>
      <w:r w:rsidR="00A73F3C" w:rsidRPr="005F4425">
        <w:rPr>
          <w:rStyle w:val="Strong"/>
          <w:b/>
          <w:bCs/>
          <w:color w:val="365F91" w:themeColor="accent1" w:themeShade="BF"/>
        </w:rPr>
        <w:t>c)</w:t>
      </w:r>
      <w:r w:rsidR="00F62F0D" w:rsidRPr="005F4425">
        <w:rPr>
          <w:rStyle w:val="Strong"/>
          <w:b/>
          <w:bCs/>
          <w:color w:val="365F91" w:themeColor="accent1" w:themeShade="BF"/>
        </w:rPr>
        <w:t xml:space="preserve">   </w:t>
      </w:r>
      <w:r w:rsidR="004B3863" w:rsidRPr="005F4425">
        <w:rPr>
          <w:rStyle w:val="Strong"/>
          <w:b/>
          <w:bCs/>
          <w:color w:val="365F91" w:themeColor="accent1" w:themeShade="BF"/>
        </w:rPr>
        <w:t>REPLACEMENT OF LT BARE CONDUCTOR WITH LT CABLE</w:t>
      </w:r>
      <w:bookmarkEnd w:id="15"/>
    </w:p>
    <w:p w:rsidR="00314D49" w:rsidRPr="00314D49" w:rsidRDefault="00314D49" w:rsidP="00314D49"/>
    <w:p w:rsidR="00F62F0D" w:rsidRPr="00D30846" w:rsidRDefault="00F62F0D" w:rsidP="00F62F0D">
      <w:pPr>
        <w:spacing w:line="360" w:lineRule="auto"/>
        <w:ind w:left="1260" w:right="36"/>
        <w:jc w:val="both"/>
        <w:rPr>
          <w:rFonts w:ascii="Tahoma" w:hAnsi="Tahoma" w:cs="Tahoma"/>
        </w:rPr>
      </w:pPr>
      <w:r w:rsidRPr="00D30846">
        <w:rPr>
          <w:rFonts w:ascii="Tahoma" w:hAnsi="Tahoma" w:cs="Tahoma"/>
        </w:rPr>
        <w:t>The replacement of LT bare conductor lines result</w:t>
      </w:r>
      <w:r w:rsidR="00067592">
        <w:rPr>
          <w:rFonts w:ascii="Tahoma" w:hAnsi="Tahoma" w:cs="Tahoma"/>
        </w:rPr>
        <w:t>s</w:t>
      </w:r>
      <w:r w:rsidRPr="00D30846">
        <w:rPr>
          <w:rFonts w:ascii="Tahoma" w:hAnsi="Tahoma" w:cs="Tahoma"/>
        </w:rPr>
        <w:t xml:space="preserve"> in reduced direct hookings done on bare LT conductor line</w:t>
      </w:r>
      <w:r w:rsidR="00067592">
        <w:rPr>
          <w:rFonts w:ascii="Tahoma" w:hAnsi="Tahoma" w:cs="Tahoma"/>
        </w:rPr>
        <w:t>s</w:t>
      </w:r>
      <w:r w:rsidRPr="00D30846">
        <w:rPr>
          <w:rFonts w:ascii="Tahoma" w:hAnsi="Tahoma" w:cs="Tahoma"/>
        </w:rPr>
        <w:t>.</w:t>
      </w:r>
      <w:r>
        <w:rPr>
          <w:rFonts w:ascii="Tahoma" w:hAnsi="Tahoma" w:cs="Tahoma"/>
        </w:rPr>
        <w:t xml:space="preserve"> </w:t>
      </w:r>
      <w:r w:rsidRPr="00D30846">
        <w:rPr>
          <w:rFonts w:ascii="Tahoma" w:hAnsi="Tahoma" w:cs="Tahoma"/>
        </w:rPr>
        <w:t>Although there is no reduction of any technical losses due to installation of LT AB cable line</w:t>
      </w:r>
      <w:r w:rsidR="00067592">
        <w:rPr>
          <w:rFonts w:ascii="Tahoma" w:hAnsi="Tahoma" w:cs="Tahoma"/>
        </w:rPr>
        <w:t>s</w:t>
      </w:r>
      <w:r w:rsidR="00021C34">
        <w:rPr>
          <w:rFonts w:ascii="Tahoma" w:hAnsi="Tahoma" w:cs="Tahoma"/>
        </w:rPr>
        <w:t>,</w:t>
      </w:r>
      <w:r w:rsidRPr="00D30846">
        <w:rPr>
          <w:rFonts w:ascii="Tahoma" w:hAnsi="Tahoma" w:cs="Tahoma"/>
        </w:rPr>
        <w:t xml:space="preserve"> the commercial losses get considerably reduced.  </w:t>
      </w:r>
    </w:p>
    <w:p w:rsidR="00F62F0D" w:rsidRDefault="00F62F0D" w:rsidP="00F62F0D">
      <w:pPr>
        <w:spacing w:line="360" w:lineRule="auto"/>
        <w:ind w:left="1260" w:right="36"/>
        <w:jc w:val="both"/>
        <w:rPr>
          <w:rFonts w:ascii="Tahoma" w:hAnsi="Tahoma" w:cs="Tahoma"/>
        </w:rPr>
      </w:pPr>
    </w:p>
    <w:p w:rsidR="009214A1" w:rsidRDefault="00F62F0D" w:rsidP="00F62F0D">
      <w:pPr>
        <w:spacing w:line="360" w:lineRule="auto"/>
        <w:ind w:left="1260" w:right="36"/>
        <w:jc w:val="both"/>
        <w:rPr>
          <w:rFonts w:ascii="Tahoma" w:hAnsi="Tahoma" w:cs="Tahoma"/>
        </w:rPr>
      </w:pPr>
      <w:r w:rsidRPr="00D30846">
        <w:rPr>
          <w:rFonts w:ascii="Tahoma" w:hAnsi="Tahoma" w:cs="Tahoma"/>
        </w:rPr>
        <w:t xml:space="preserve">Such replacements of LT bare conductor with LT AB Cables have been done in the theft prone areas where direct </w:t>
      </w:r>
      <w:r w:rsidR="009214A1" w:rsidRPr="00D30846">
        <w:rPr>
          <w:rFonts w:ascii="Tahoma" w:hAnsi="Tahoma" w:cs="Tahoma"/>
        </w:rPr>
        <w:t>hooking</w:t>
      </w:r>
      <w:r w:rsidR="004818C1">
        <w:rPr>
          <w:rFonts w:ascii="Tahoma" w:hAnsi="Tahoma" w:cs="Tahoma"/>
        </w:rPr>
        <w:t>s</w:t>
      </w:r>
      <w:r w:rsidRPr="00D30846">
        <w:rPr>
          <w:rFonts w:ascii="Tahoma" w:hAnsi="Tahoma" w:cs="Tahoma"/>
        </w:rPr>
        <w:t xml:space="preserve"> of bare LT lines </w:t>
      </w:r>
      <w:r w:rsidR="00067592">
        <w:rPr>
          <w:rFonts w:ascii="Tahoma" w:hAnsi="Tahoma" w:cs="Tahoma"/>
        </w:rPr>
        <w:t>were</w:t>
      </w:r>
      <w:r w:rsidRPr="00D30846">
        <w:rPr>
          <w:rFonts w:ascii="Tahoma" w:hAnsi="Tahoma" w:cs="Tahoma"/>
        </w:rPr>
        <w:t xml:space="preserve"> observed.  </w:t>
      </w:r>
    </w:p>
    <w:p w:rsidR="00F62F0D" w:rsidRPr="00D30846" w:rsidRDefault="009214A1" w:rsidP="00F62F0D">
      <w:pPr>
        <w:spacing w:line="360" w:lineRule="auto"/>
        <w:ind w:left="1260" w:right="36"/>
        <w:jc w:val="both"/>
        <w:rPr>
          <w:rFonts w:ascii="Tahoma" w:hAnsi="Tahoma" w:cs="Tahoma"/>
        </w:rPr>
      </w:pPr>
      <w:r>
        <w:rPr>
          <w:rFonts w:ascii="Tahoma" w:hAnsi="Tahoma" w:cs="Tahoma"/>
        </w:rPr>
        <w:t>While this has brought about a</w:t>
      </w:r>
      <w:r w:rsidR="00DD32F8">
        <w:rPr>
          <w:rFonts w:ascii="Tahoma" w:hAnsi="Tahoma" w:cs="Tahoma"/>
        </w:rPr>
        <w:t>n overall</w:t>
      </w:r>
      <w:r>
        <w:rPr>
          <w:rFonts w:ascii="Tahoma" w:hAnsi="Tahoma" w:cs="Tahoma"/>
        </w:rPr>
        <w:t xml:space="preserve"> positive impact, there are, however, areas where such cables have </w:t>
      </w:r>
      <w:r w:rsidRPr="00D30846">
        <w:rPr>
          <w:rFonts w:ascii="Tahoma" w:hAnsi="Tahoma" w:cs="Tahoma"/>
        </w:rPr>
        <w:t>been</w:t>
      </w:r>
      <w:r>
        <w:rPr>
          <w:rFonts w:ascii="Tahoma" w:hAnsi="Tahoma" w:cs="Tahoma"/>
        </w:rPr>
        <w:t xml:space="preserve"> destroyed and </w:t>
      </w:r>
      <w:r w:rsidR="0094568F">
        <w:rPr>
          <w:rFonts w:ascii="Tahoma" w:hAnsi="Tahoma" w:cs="Tahoma"/>
        </w:rPr>
        <w:t>tapings</w:t>
      </w:r>
      <w:r>
        <w:rPr>
          <w:rFonts w:ascii="Tahoma" w:hAnsi="Tahoma" w:cs="Tahoma"/>
        </w:rPr>
        <w:t xml:space="preserve"> restored.</w:t>
      </w:r>
      <w:r w:rsidR="00F62F0D" w:rsidRPr="00D30846">
        <w:rPr>
          <w:rFonts w:ascii="Tahoma" w:hAnsi="Tahoma" w:cs="Tahoma"/>
        </w:rPr>
        <w:t xml:space="preserve">   </w:t>
      </w:r>
    </w:p>
    <w:p w:rsidR="0094568F" w:rsidRDefault="00F62F0D" w:rsidP="006E2DD5">
      <w:pPr>
        <w:spacing w:line="360" w:lineRule="auto"/>
        <w:ind w:left="1440" w:right="36"/>
        <w:jc w:val="both"/>
        <w:rPr>
          <w:rFonts w:ascii="Tahoma" w:hAnsi="Tahoma" w:cs="Tahoma"/>
        </w:rPr>
      </w:pPr>
      <w:r w:rsidRPr="00D30846">
        <w:rPr>
          <w:rFonts w:ascii="Tahoma" w:hAnsi="Tahoma" w:cs="Tahoma"/>
        </w:rPr>
        <w:t xml:space="preserve"> </w:t>
      </w:r>
    </w:p>
    <w:p w:rsidR="0094568F" w:rsidRDefault="0094568F" w:rsidP="006E2DD5">
      <w:pPr>
        <w:spacing w:line="360" w:lineRule="auto"/>
        <w:ind w:left="1440" w:right="36"/>
        <w:jc w:val="both"/>
        <w:rPr>
          <w:rFonts w:ascii="Tahoma" w:hAnsi="Tahoma" w:cs="Tahoma"/>
        </w:rPr>
      </w:pPr>
    </w:p>
    <w:p w:rsidR="006E2DD5" w:rsidRDefault="006E2DD5" w:rsidP="006E2DD5">
      <w:pPr>
        <w:spacing w:line="360" w:lineRule="auto"/>
        <w:ind w:left="1440" w:right="36"/>
        <w:jc w:val="both"/>
        <w:rPr>
          <w:rFonts w:ascii="Tahoma" w:hAnsi="Tahoma" w:cs="Tahoma"/>
        </w:rPr>
      </w:pPr>
      <w:r>
        <w:rPr>
          <w:rFonts w:ascii="Tahoma" w:hAnsi="Tahoma" w:cs="Tahoma"/>
        </w:rPr>
        <w:lastRenderedPageBreak/>
        <w:t>The year-wise capital expenditure incurred for HVDS and LTABC works during the MYT period 2007-11 is given in table</w:t>
      </w:r>
      <w:r w:rsidR="0094568F">
        <w:rPr>
          <w:rFonts w:ascii="Tahoma" w:hAnsi="Tahoma" w:cs="Tahoma"/>
        </w:rPr>
        <w:t xml:space="preserve"> 3.4</w:t>
      </w:r>
      <w:r>
        <w:rPr>
          <w:rFonts w:ascii="Tahoma" w:hAnsi="Tahoma" w:cs="Tahoma"/>
        </w:rPr>
        <w:t xml:space="preserve"> below:</w:t>
      </w:r>
    </w:p>
    <w:p w:rsidR="006E2DD5" w:rsidRPr="00571D61" w:rsidRDefault="0094568F" w:rsidP="0094568F">
      <w:pPr>
        <w:spacing w:line="360" w:lineRule="auto"/>
        <w:ind w:left="1440" w:right="36"/>
        <w:jc w:val="center"/>
        <w:rPr>
          <w:rFonts w:ascii="Tahoma" w:hAnsi="Tahoma" w:cs="Tahoma"/>
          <w:b/>
          <w:sz w:val="20"/>
        </w:rPr>
      </w:pPr>
      <w:r w:rsidRPr="00571D61">
        <w:rPr>
          <w:rFonts w:ascii="Tahoma" w:hAnsi="Tahoma" w:cs="Tahoma"/>
          <w:b/>
          <w:sz w:val="20"/>
        </w:rPr>
        <w:t>Table 3.4</w:t>
      </w:r>
    </w:p>
    <w:tbl>
      <w:tblPr>
        <w:tblStyle w:val="TableList7"/>
        <w:tblpPr w:leftFromText="180" w:rightFromText="180" w:vertAnchor="text" w:horzAnchor="page" w:tblpXSpec="center" w:tblpY="261"/>
        <w:tblW w:w="6930" w:type="dxa"/>
        <w:tblBorders>
          <w:top w:val="single" w:sz="6" w:space="0" w:color="008000"/>
          <w:bottom w:val="single" w:sz="6" w:space="0" w:color="008000"/>
          <w:insideH w:val="single" w:sz="6" w:space="0" w:color="008000"/>
          <w:insideV w:val="single" w:sz="6" w:space="0" w:color="008000"/>
        </w:tblBorders>
        <w:shd w:val="clear" w:color="auto" w:fill="DBE5F1" w:themeFill="accent1" w:themeFillTint="33"/>
        <w:tblLook w:val="04A0"/>
      </w:tblPr>
      <w:tblGrid>
        <w:gridCol w:w="3682"/>
        <w:gridCol w:w="3248"/>
      </w:tblGrid>
      <w:tr w:rsidR="006E2DD5" w:rsidRPr="00895642" w:rsidTr="00A45CDE">
        <w:trPr>
          <w:cnfStyle w:val="100000000000"/>
          <w:trHeight w:val="580"/>
        </w:trPr>
        <w:tc>
          <w:tcPr>
            <w:cnfStyle w:val="001000000000"/>
            <w:tcW w:w="3682" w:type="dxa"/>
            <w:tcBorders>
              <w:bottom w:val="none" w:sz="0" w:space="0" w:color="auto"/>
            </w:tcBorders>
            <w:shd w:val="clear" w:color="auto" w:fill="DBE5F1" w:themeFill="accent1" w:themeFillTint="33"/>
            <w:vAlign w:val="center"/>
            <w:hideMark/>
          </w:tcPr>
          <w:p w:rsidR="006E2DD5" w:rsidRPr="0094568F" w:rsidRDefault="006E2DD5" w:rsidP="0094568F">
            <w:pPr>
              <w:jc w:val="center"/>
              <w:rPr>
                <w:rFonts w:ascii="Tahoma" w:eastAsiaTheme="minorHAnsi" w:hAnsi="Tahoma" w:cs="Tahoma"/>
                <w:bCs w:val="0"/>
                <w:szCs w:val="22"/>
              </w:rPr>
            </w:pPr>
            <w:r w:rsidRPr="0094568F">
              <w:rPr>
                <w:rFonts w:ascii="Tahoma" w:hAnsi="Tahoma" w:cs="Tahoma"/>
                <w:bCs w:val="0"/>
              </w:rPr>
              <w:t>Period</w:t>
            </w:r>
          </w:p>
        </w:tc>
        <w:tc>
          <w:tcPr>
            <w:tcW w:w="3248" w:type="dxa"/>
            <w:tcBorders>
              <w:bottom w:val="none" w:sz="0" w:space="0" w:color="auto"/>
            </w:tcBorders>
            <w:shd w:val="clear" w:color="auto" w:fill="DBE5F1" w:themeFill="accent1" w:themeFillTint="33"/>
            <w:vAlign w:val="center"/>
            <w:hideMark/>
          </w:tcPr>
          <w:p w:rsidR="006E2DD5" w:rsidRPr="0094568F" w:rsidRDefault="006E2DD5" w:rsidP="0094568F">
            <w:pPr>
              <w:jc w:val="center"/>
              <w:cnfStyle w:val="100000000000"/>
              <w:rPr>
                <w:rFonts w:ascii="Tahoma" w:eastAsiaTheme="minorHAnsi" w:hAnsi="Tahoma" w:cs="Tahoma"/>
                <w:bCs w:val="0"/>
                <w:szCs w:val="22"/>
              </w:rPr>
            </w:pPr>
            <w:r w:rsidRPr="0094568F">
              <w:rPr>
                <w:rFonts w:ascii="Tahoma" w:hAnsi="Tahoma" w:cs="Tahoma"/>
                <w:bCs w:val="0"/>
              </w:rPr>
              <w:t>Capital Expenditure (Rs. Cr.)</w:t>
            </w:r>
          </w:p>
        </w:tc>
      </w:tr>
      <w:tr w:rsidR="006E2DD5" w:rsidRPr="00895642" w:rsidTr="00A45CDE">
        <w:trPr>
          <w:cnfStyle w:val="000000100000"/>
          <w:trHeight w:val="290"/>
        </w:trPr>
        <w:tc>
          <w:tcPr>
            <w:cnfStyle w:val="001000000000"/>
            <w:tcW w:w="3682" w:type="dxa"/>
            <w:shd w:val="clear" w:color="auto" w:fill="DBE5F1" w:themeFill="accent1" w:themeFillTint="33"/>
            <w:vAlign w:val="center"/>
            <w:hideMark/>
          </w:tcPr>
          <w:p w:rsidR="006E2DD5" w:rsidRPr="00895642" w:rsidRDefault="006E2DD5" w:rsidP="0094568F">
            <w:pPr>
              <w:jc w:val="center"/>
              <w:rPr>
                <w:rFonts w:ascii="Tahoma" w:eastAsiaTheme="minorHAnsi" w:hAnsi="Tahoma" w:cs="Tahoma"/>
                <w:b w:val="0"/>
                <w:color w:val="000000"/>
                <w:sz w:val="22"/>
                <w:szCs w:val="22"/>
              </w:rPr>
            </w:pPr>
            <w:r>
              <w:rPr>
                <w:rFonts w:ascii="Tahoma" w:hAnsi="Tahoma" w:cs="Tahoma"/>
                <w:b w:val="0"/>
                <w:color w:val="000000"/>
              </w:rPr>
              <w:t>2007-08</w:t>
            </w:r>
          </w:p>
        </w:tc>
        <w:tc>
          <w:tcPr>
            <w:tcW w:w="3248" w:type="dxa"/>
            <w:shd w:val="clear" w:color="auto" w:fill="DBE5F1" w:themeFill="accent1" w:themeFillTint="33"/>
            <w:vAlign w:val="center"/>
            <w:hideMark/>
          </w:tcPr>
          <w:p w:rsidR="006E2DD5" w:rsidRPr="00895642" w:rsidRDefault="00E1547C" w:rsidP="0094568F">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35.0</w:t>
            </w:r>
          </w:p>
        </w:tc>
      </w:tr>
      <w:tr w:rsidR="006E2DD5" w:rsidRPr="00895642" w:rsidTr="00A45CDE">
        <w:trPr>
          <w:cnfStyle w:val="000000010000"/>
          <w:trHeight w:val="290"/>
        </w:trPr>
        <w:tc>
          <w:tcPr>
            <w:cnfStyle w:val="001000000000"/>
            <w:tcW w:w="3682" w:type="dxa"/>
            <w:shd w:val="clear" w:color="auto" w:fill="DBE5F1" w:themeFill="accent1" w:themeFillTint="33"/>
            <w:vAlign w:val="center"/>
            <w:hideMark/>
          </w:tcPr>
          <w:p w:rsidR="006E2DD5" w:rsidRPr="00895642" w:rsidRDefault="006E2DD5" w:rsidP="0094568F">
            <w:pPr>
              <w:jc w:val="center"/>
              <w:rPr>
                <w:rFonts w:ascii="Tahoma" w:eastAsiaTheme="minorHAnsi" w:hAnsi="Tahoma" w:cs="Tahoma"/>
                <w:b w:val="0"/>
                <w:color w:val="000000"/>
                <w:sz w:val="22"/>
                <w:szCs w:val="22"/>
              </w:rPr>
            </w:pPr>
            <w:r>
              <w:rPr>
                <w:rFonts w:ascii="Tahoma" w:hAnsi="Tahoma" w:cs="Tahoma"/>
                <w:b w:val="0"/>
                <w:color w:val="000000"/>
              </w:rPr>
              <w:t>2008-09</w:t>
            </w:r>
          </w:p>
        </w:tc>
        <w:tc>
          <w:tcPr>
            <w:tcW w:w="3248" w:type="dxa"/>
            <w:shd w:val="clear" w:color="auto" w:fill="DBE5F1" w:themeFill="accent1" w:themeFillTint="33"/>
            <w:noWrap/>
            <w:vAlign w:val="center"/>
            <w:hideMark/>
          </w:tcPr>
          <w:p w:rsidR="006E2DD5" w:rsidRPr="00895642" w:rsidRDefault="000E5A66" w:rsidP="0094568F">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70</w:t>
            </w:r>
            <w:r w:rsidR="00E1547C">
              <w:rPr>
                <w:rFonts w:ascii="Tahoma" w:eastAsiaTheme="minorHAnsi" w:hAnsi="Tahoma" w:cs="Tahoma"/>
                <w:color w:val="000000"/>
                <w:sz w:val="22"/>
                <w:szCs w:val="22"/>
              </w:rPr>
              <w:t>.0</w:t>
            </w:r>
          </w:p>
        </w:tc>
      </w:tr>
      <w:tr w:rsidR="006E2DD5" w:rsidRPr="00895642" w:rsidTr="00A45CDE">
        <w:trPr>
          <w:cnfStyle w:val="000000100000"/>
          <w:trHeight w:val="290"/>
        </w:trPr>
        <w:tc>
          <w:tcPr>
            <w:cnfStyle w:val="001000000000"/>
            <w:tcW w:w="3682" w:type="dxa"/>
            <w:shd w:val="clear" w:color="auto" w:fill="DBE5F1" w:themeFill="accent1" w:themeFillTint="33"/>
            <w:vAlign w:val="center"/>
            <w:hideMark/>
          </w:tcPr>
          <w:p w:rsidR="006E2DD5" w:rsidRPr="00895642" w:rsidRDefault="006E2DD5" w:rsidP="0094568F">
            <w:pPr>
              <w:jc w:val="center"/>
              <w:rPr>
                <w:rFonts w:ascii="Tahoma" w:eastAsiaTheme="minorHAnsi" w:hAnsi="Tahoma" w:cs="Tahoma"/>
                <w:b w:val="0"/>
                <w:color w:val="000000"/>
                <w:sz w:val="22"/>
                <w:szCs w:val="22"/>
              </w:rPr>
            </w:pPr>
            <w:r>
              <w:rPr>
                <w:rFonts w:ascii="Tahoma" w:hAnsi="Tahoma" w:cs="Tahoma"/>
                <w:b w:val="0"/>
                <w:color w:val="000000"/>
              </w:rPr>
              <w:t>2009-10</w:t>
            </w:r>
          </w:p>
        </w:tc>
        <w:tc>
          <w:tcPr>
            <w:tcW w:w="3248" w:type="dxa"/>
            <w:shd w:val="clear" w:color="auto" w:fill="DBE5F1" w:themeFill="accent1" w:themeFillTint="33"/>
            <w:vAlign w:val="center"/>
            <w:hideMark/>
          </w:tcPr>
          <w:p w:rsidR="006E2DD5" w:rsidRPr="00895642" w:rsidRDefault="00E1547C" w:rsidP="0094568F">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50.0</w:t>
            </w:r>
          </w:p>
        </w:tc>
      </w:tr>
      <w:tr w:rsidR="006E2DD5" w:rsidRPr="00895642" w:rsidTr="00A45CDE">
        <w:trPr>
          <w:cnfStyle w:val="000000010000"/>
          <w:trHeight w:val="290"/>
        </w:trPr>
        <w:tc>
          <w:tcPr>
            <w:cnfStyle w:val="001000000000"/>
            <w:tcW w:w="3682" w:type="dxa"/>
            <w:shd w:val="clear" w:color="auto" w:fill="DBE5F1" w:themeFill="accent1" w:themeFillTint="33"/>
            <w:vAlign w:val="center"/>
            <w:hideMark/>
          </w:tcPr>
          <w:p w:rsidR="006E2DD5" w:rsidRPr="00895642" w:rsidRDefault="006E2DD5" w:rsidP="0094568F">
            <w:pPr>
              <w:jc w:val="center"/>
              <w:rPr>
                <w:rFonts w:ascii="Tahoma" w:eastAsiaTheme="minorHAnsi" w:hAnsi="Tahoma" w:cs="Tahoma"/>
                <w:b w:val="0"/>
                <w:color w:val="000000"/>
                <w:sz w:val="22"/>
                <w:szCs w:val="22"/>
              </w:rPr>
            </w:pPr>
            <w:r>
              <w:rPr>
                <w:rFonts w:ascii="Tahoma" w:hAnsi="Tahoma" w:cs="Tahoma"/>
                <w:b w:val="0"/>
                <w:color w:val="000000"/>
              </w:rPr>
              <w:t>2010-11</w:t>
            </w:r>
          </w:p>
        </w:tc>
        <w:tc>
          <w:tcPr>
            <w:tcW w:w="3248" w:type="dxa"/>
            <w:shd w:val="clear" w:color="auto" w:fill="DBE5F1" w:themeFill="accent1" w:themeFillTint="33"/>
            <w:noWrap/>
            <w:vAlign w:val="center"/>
            <w:hideMark/>
          </w:tcPr>
          <w:p w:rsidR="006E2DD5" w:rsidRPr="00895642" w:rsidRDefault="000E5A66" w:rsidP="0094568F">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4</w:t>
            </w:r>
            <w:r w:rsidR="00E1547C">
              <w:rPr>
                <w:rFonts w:ascii="Tahoma" w:eastAsiaTheme="minorHAnsi" w:hAnsi="Tahoma" w:cs="Tahoma"/>
                <w:color w:val="000000"/>
                <w:sz w:val="22"/>
                <w:szCs w:val="22"/>
              </w:rPr>
              <w:t>2.0</w:t>
            </w:r>
          </w:p>
        </w:tc>
      </w:tr>
      <w:tr w:rsidR="006E2DD5" w:rsidRPr="00895642" w:rsidTr="00A45CDE">
        <w:trPr>
          <w:cnfStyle w:val="000000100000"/>
          <w:trHeight w:val="290"/>
        </w:trPr>
        <w:tc>
          <w:tcPr>
            <w:cnfStyle w:val="001000000000"/>
            <w:tcW w:w="3682" w:type="dxa"/>
            <w:shd w:val="clear" w:color="auto" w:fill="DBE5F1" w:themeFill="accent1" w:themeFillTint="33"/>
            <w:vAlign w:val="center"/>
            <w:hideMark/>
          </w:tcPr>
          <w:p w:rsidR="006E2DD5" w:rsidRPr="0094568F" w:rsidRDefault="006E2DD5" w:rsidP="0094568F">
            <w:pPr>
              <w:jc w:val="center"/>
              <w:rPr>
                <w:rFonts w:ascii="Tahoma" w:eastAsiaTheme="minorHAnsi" w:hAnsi="Tahoma" w:cs="Tahoma"/>
                <w:bCs w:val="0"/>
                <w:color w:val="000000"/>
                <w:szCs w:val="22"/>
              </w:rPr>
            </w:pPr>
            <w:r w:rsidRPr="0094568F">
              <w:rPr>
                <w:rFonts w:ascii="Tahoma" w:hAnsi="Tahoma" w:cs="Tahoma"/>
                <w:bCs w:val="0"/>
                <w:color w:val="000000"/>
              </w:rPr>
              <w:t>TOTAL</w:t>
            </w:r>
          </w:p>
        </w:tc>
        <w:tc>
          <w:tcPr>
            <w:tcW w:w="3248" w:type="dxa"/>
            <w:shd w:val="clear" w:color="auto" w:fill="DBE5F1" w:themeFill="accent1" w:themeFillTint="33"/>
            <w:vAlign w:val="center"/>
            <w:hideMark/>
          </w:tcPr>
          <w:p w:rsidR="006E2DD5" w:rsidRPr="0094568F" w:rsidRDefault="000E5A66" w:rsidP="0094568F">
            <w:pPr>
              <w:jc w:val="center"/>
              <w:cnfStyle w:val="000000100000"/>
              <w:rPr>
                <w:rFonts w:ascii="Tahoma" w:eastAsiaTheme="minorHAnsi" w:hAnsi="Tahoma" w:cs="Tahoma"/>
                <w:b/>
                <w:color w:val="000000"/>
                <w:szCs w:val="22"/>
              </w:rPr>
            </w:pPr>
            <w:r>
              <w:rPr>
                <w:rFonts w:ascii="Tahoma" w:eastAsiaTheme="minorHAnsi" w:hAnsi="Tahoma" w:cs="Tahoma"/>
                <w:b/>
                <w:color w:val="000000"/>
                <w:szCs w:val="22"/>
              </w:rPr>
              <w:t>197</w:t>
            </w:r>
            <w:r w:rsidR="00E1547C" w:rsidRPr="0094568F">
              <w:rPr>
                <w:rFonts w:ascii="Tahoma" w:eastAsiaTheme="minorHAnsi" w:hAnsi="Tahoma" w:cs="Tahoma"/>
                <w:b/>
                <w:color w:val="000000"/>
                <w:szCs w:val="22"/>
              </w:rPr>
              <w:t>.0</w:t>
            </w:r>
          </w:p>
        </w:tc>
      </w:tr>
    </w:tbl>
    <w:p w:rsidR="00CC5CDD" w:rsidRDefault="00CC5CDD" w:rsidP="00F62F0D">
      <w:pPr>
        <w:spacing w:line="360" w:lineRule="auto"/>
        <w:ind w:right="36"/>
        <w:jc w:val="both"/>
        <w:rPr>
          <w:rFonts w:ascii="Tahoma" w:hAnsi="Tahoma" w:cs="Tahoma"/>
        </w:rPr>
      </w:pPr>
    </w:p>
    <w:p w:rsidR="00F62F0D" w:rsidRPr="00D30846" w:rsidRDefault="00F62F0D" w:rsidP="0037165C">
      <w:pPr>
        <w:spacing w:line="360" w:lineRule="auto"/>
        <w:ind w:right="36"/>
        <w:jc w:val="both"/>
        <w:rPr>
          <w:rFonts w:ascii="Tahoma" w:hAnsi="Tahoma" w:cs="Tahoma"/>
          <w:b/>
        </w:rPr>
      </w:pPr>
      <w:r w:rsidRPr="00D30846">
        <w:rPr>
          <w:rFonts w:ascii="Tahoma" w:hAnsi="Tahoma" w:cs="Tahoma"/>
        </w:rPr>
        <w:t xml:space="preserve">  </w:t>
      </w:r>
    </w:p>
    <w:p w:rsidR="00F62F0D" w:rsidRPr="00D30846" w:rsidRDefault="00F62F0D" w:rsidP="00F62F0D">
      <w:pPr>
        <w:spacing w:line="360" w:lineRule="auto"/>
        <w:ind w:right="36"/>
        <w:jc w:val="both"/>
        <w:rPr>
          <w:rFonts w:ascii="Tahoma" w:hAnsi="Tahoma" w:cs="Tahoma"/>
        </w:rPr>
      </w:pPr>
    </w:p>
    <w:p w:rsidR="006E2DD5" w:rsidRDefault="006E2DD5" w:rsidP="00F62F0D">
      <w:pPr>
        <w:spacing w:line="360" w:lineRule="auto"/>
        <w:ind w:right="36"/>
        <w:jc w:val="both"/>
        <w:rPr>
          <w:rFonts w:ascii="Tahoma" w:hAnsi="Tahoma" w:cs="Tahoma"/>
        </w:rPr>
      </w:pPr>
    </w:p>
    <w:p w:rsidR="006E2DD5" w:rsidRDefault="006E2DD5" w:rsidP="00F62F0D">
      <w:pPr>
        <w:spacing w:line="360" w:lineRule="auto"/>
        <w:ind w:right="36"/>
        <w:jc w:val="both"/>
        <w:rPr>
          <w:rFonts w:ascii="Tahoma" w:hAnsi="Tahoma" w:cs="Tahoma"/>
        </w:rPr>
      </w:pPr>
    </w:p>
    <w:p w:rsidR="006E2DD5" w:rsidRDefault="006E2DD5" w:rsidP="00F62F0D">
      <w:pPr>
        <w:spacing w:line="360" w:lineRule="auto"/>
        <w:ind w:right="36"/>
        <w:jc w:val="both"/>
        <w:rPr>
          <w:rFonts w:ascii="Tahoma" w:hAnsi="Tahoma" w:cs="Tahoma"/>
        </w:rPr>
      </w:pPr>
    </w:p>
    <w:p w:rsidR="006E2DD5" w:rsidRDefault="006E2DD5" w:rsidP="00F62F0D">
      <w:pPr>
        <w:spacing w:line="360" w:lineRule="auto"/>
        <w:ind w:right="36"/>
        <w:jc w:val="both"/>
        <w:rPr>
          <w:rFonts w:ascii="Tahoma" w:hAnsi="Tahoma" w:cs="Tahoma"/>
        </w:rPr>
      </w:pPr>
    </w:p>
    <w:p w:rsidR="00F62F0D" w:rsidRDefault="00F62F0D" w:rsidP="00F62F0D">
      <w:pPr>
        <w:spacing w:line="360" w:lineRule="auto"/>
        <w:ind w:right="36"/>
        <w:jc w:val="both"/>
        <w:rPr>
          <w:rFonts w:ascii="Tahoma" w:hAnsi="Tahoma" w:cs="Tahoma"/>
        </w:rPr>
      </w:pPr>
      <w:r w:rsidRPr="00D30846">
        <w:rPr>
          <w:rFonts w:ascii="Tahoma" w:hAnsi="Tahoma" w:cs="Tahoma"/>
        </w:rPr>
        <w:t xml:space="preserve">The cumulative expenditure made </w:t>
      </w:r>
      <w:r w:rsidR="00874899">
        <w:rPr>
          <w:rFonts w:ascii="Tahoma" w:hAnsi="Tahoma" w:cs="Tahoma"/>
        </w:rPr>
        <w:t>for</w:t>
      </w:r>
      <w:r w:rsidRPr="00D30846">
        <w:rPr>
          <w:rFonts w:ascii="Tahoma" w:hAnsi="Tahoma" w:cs="Tahoma"/>
        </w:rPr>
        <w:t xml:space="preserve"> AT&amp;C loss </w:t>
      </w:r>
      <w:r w:rsidR="00874899">
        <w:rPr>
          <w:rFonts w:ascii="Tahoma" w:hAnsi="Tahoma" w:cs="Tahoma"/>
        </w:rPr>
        <w:t xml:space="preserve">reduction Vs actual reduction in AT&amp;C losses </w:t>
      </w:r>
      <w:r w:rsidRPr="00D30846">
        <w:rPr>
          <w:rFonts w:ascii="Tahoma" w:hAnsi="Tahoma" w:cs="Tahoma"/>
        </w:rPr>
        <w:t xml:space="preserve">is shown below: </w:t>
      </w:r>
    </w:p>
    <w:p w:rsidR="000B5590" w:rsidRDefault="002D0B99" w:rsidP="000B5590">
      <w:pPr>
        <w:spacing w:line="360" w:lineRule="auto"/>
        <w:ind w:right="36"/>
        <w:jc w:val="center"/>
        <w:rPr>
          <w:rFonts w:ascii="Tahoma" w:hAnsi="Tahoma" w:cs="Tahoma"/>
          <w:b/>
          <w:sz w:val="20"/>
        </w:rPr>
      </w:pPr>
      <w:r w:rsidRPr="00571D61">
        <w:rPr>
          <w:rFonts w:ascii="Tahoma" w:hAnsi="Tahoma" w:cs="Tahoma"/>
          <w:b/>
          <w:sz w:val="20"/>
        </w:rPr>
        <w:t>Chart – 3</w:t>
      </w:r>
      <w:r w:rsidR="000B5590" w:rsidRPr="00571D61">
        <w:rPr>
          <w:rFonts w:ascii="Tahoma" w:hAnsi="Tahoma" w:cs="Tahoma"/>
          <w:b/>
          <w:sz w:val="20"/>
        </w:rPr>
        <w:t>.3</w:t>
      </w:r>
    </w:p>
    <w:p w:rsidR="00346D91" w:rsidRPr="00571D61" w:rsidRDefault="00346D91" w:rsidP="000B5590">
      <w:pPr>
        <w:spacing w:line="360" w:lineRule="auto"/>
        <w:ind w:right="36"/>
        <w:jc w:val="center"/>
        <w:rPr>
          <w:rFonts w:ascii="Tahoma" w:hAnsi="Tahoma" w:cs="Tahoma"/>
          <w:b/>
          <w:sz w:val="20"/>
        </w:rPr>
      </w:pPr>
      <w:r w:rsidRPr="00346D91">
        <w:rPr>
          <w:rFonts w:ascii="Tahoma" w:hAnsi="Tahoma" w:cs="Tahoma"/>
          <w:b/>
          <w:noProof/>
          <w:sz w:val="20"/>
        </w:rPr>
        <w:drawing>
          <wp:inline distT="0" distB="0" distL="0" distR="0">
            <wp:extent cx="5800725" cy="3733800"/>
            <wp:effectExtent l="19050" t="0" r="9525" b="0"/>
            <wp:docPr id="1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4568F" w:rsidRDefault="0094568F" w:rsidP="000B5590">
      <w:pPr>
        <w:spacing w:line="360" w:lineRule="auto"/>
        <w:ind w:right="36"/>
        <w:jc w:val="center"/>
        <w:rPr>
          <w:rFonts w:ascii="Tahoma" w:hAnsi="Tahoma" w:cs="Tahoma"/>
          <w:b/>
        </w:rPr>
      </w:pPr>
    </w:p>
    <w:p w:rsidR="008A795A" w:rsidRPr="00E21E5A" w:rsidRDefault="008A795A" w:rsidP="000B5590">
      <w:pPr>
        <w:spacing w:line="360" w:lineRule="auto"/>
        <w:ind w:right="36"/>
        <w:jc w:val="center"/>
        <w:rPr>
          <w:rFonts w:ascii="Tahoma" w:hAnsi="Tahoma" w:cs="Tahoma"/>
          <w:b/>
        </w:rPr>
      </w:pPr>
    </w:p>
    <w:p w:rsidR="000B5590" w:rsidRPr="00307334" w:rsidRDefault="000B5590" w:rsidP="000B5590">
      <w:pPr>
        <w:spacing w:line="360" w:lineRule="auto"/>
        <w:ind w:right="36"/>
        <w:jc w:val="center"/>
        <w:rPr>
          <w:rFonts w:ascii="Tahoma" w:hAnsi="Tahoma" w:cs="Tahoma"/>
        </w:rPr>
      </w:pPr>
    </w:p>
    <w:p w:rsidR="0094568F" w:rsidRDefault="0037165C" w:rsidP="00F62F0D">
      <w:pPr>
        <w:spacing w:line="360" w:lineRule="auto"/>
        <w:ind w:right="36"/>
        <w:jc w:val="both"/>
        <w:rPr>
          <w:rFonts w:ascii="Tahoma" w:hAnsi="Tahoma" w:cs="Tahoma"/>
        </w:rPr>
      </w:pPr>
      <w:r>
        <w:rPr>
          <w:rFonts w:ascii="Tahoma" w:hAnsi="Tahoma" w:cs="Tahoma"/>
        </w:rPr>
        <w:t>TPDDL</w:t>
      </w:r>
      <w:r w:rsidR="00F62F0D" w:rsidRPr="00D30846">
        <w:rPr>
          <w:rFonts w:ascii="Tahoma" w:hAnsi="Tahoma" w:cs="Tahoma"/>
        </w:rPr>
        <w:t xml:space="preserve"> was mandated </w:t>
      </w:r>
      <w:r w:rsidR="00F62F0D">
        <w:rPr>
          <w:rFonts w:ascii="Tahoma" w:hAnsi="Tahoma" w:cs="Tahoma"/>
        </w:rPr>
        <w:t xml:space="preserve">to </w:t>
      </w:r>
      <w:r w:rsidR="00F62F0D" w:rsidRPr="00D30846">
        <w:rPr>
          <w:rFonts w:ascii="Tahoma" w:hAnsi="Tahoma" w:cs="Tahoma"/>
        </w:rPr>
        <w:t xml:space="preserve">reduce AT&amp;C losses from over </w:t>
      </w:r>
      <w:r w:rsidR="001C14C8">
        <w:rPr>
          <w:rFonts w:ascii="Tahoma" w:hAnsi="Tahoma" w:cs="Tahoma"/>
        </w:rPr>
        <w:t>23.73</w:t>
      </w:r>
      <w:r w:rsidR="00F62F0D" w:rsidRPr="00D30846">
        <w:rPr>
          <w:rFonts w:ascii="Tahoma" w:hAnsi="Tahoma" w:cs="Tahoma"/>
        </w:rPr>
        <w:t xml:space="preserve"> %</w:t>
      </w:r>
      <w:r w:rsidR="00012A3A">
        <w:rPr>
          <w:rFonts w:ascii="Tahoma" w:hAnsi="Tahoma" w:cs="Tahoma"/>
        </w:rPr>
        <w:t xml:space="preserve">  </w:t>
      </w:r>
      <w:r w:rsidR="00F62F0D" w:rsidRPr="00D30846">
        <w:rPr>
          <w:rFonts w:ascii="Tahoma" w:hAnsi="Tahoma" w:cs="Tahoma"/>
        </w:rPr>
        <w:t xml:space="preserve">to the targeted value of </w:t>
      </w:r>
      <w:r w:rsidR="001C14C8">
        <w:rPr>
          <w:rFonts w:ascii="Tahoma" w:hAnsi="Tahoma" w:cs="Tahoma"/>
        </w:rPr>
        <w:t>17</w:t>
      </w:r>
      <w:r w:rsidR="00DF7307">
        <w:rPr>
          <w:rFonts w:ascii="Tahoma" w:hAnsi="Tahoma" w:cs="Tahoma"/>
        </w:rPr>
        <w:t>% during the period 2007-11.</w:t>
      </w:r>
      <w:r w:rsidR="00F62F0D" w:rsidRPr="00D30846">
        <w:rPr>
          <w:rFonts w:ascii="Tahoma" w:hAnsi="Tahoma" w:cs="Tahoma"/>
        </w:rPr>
        <w:t xml:space="preserve"> Through its persistent efforts </w:t>
      </w:r>
      <w:r>
        <w:rPr>
          <w:rFonts w:ascii="Tahoma" w:hAnsi="Tahoma" w:cs="Tahoma"/>
        </w:rPr>
        <w:t>TPDDL</w:t>
      </w:r>
      <w:r w:rsidR="00F62F0D" w:rsidRPr="00D30846">
        <w:rPr>
          <w:rFonts w:ascii="Tahoma" w:hAnsi="Tahoma" w:cs="Tahoma"/>
        </w:rPr>
        <w:t xml:space="preserve"> has surpassed all </w:t>
      </w:r>
      <w:r w:rsidR="00F62F0D" w:rsidRPr="00D30846">
        <w:rPr>
          <w:rFonts w:ascii="Tahoma" w:hAnsi="Tahoma" w:cs="Tahoma"/>
        </w:rPr>
        <w:lastRenderedPageBreak/>
        <w:t xml:space="preserve">records and as against </w:t>
      </w:r>
      <w:r w:rsidR="00067592">
        <w:rPr>
          <w:rFonts w:ascii="Tahoma" w:hAnsi="Tahoma" w:cs="Tahoma"/>
        </w:rPr>
        <w:t xml:space="preserve">a </w:t>
      </w:r>
      <w:r w:rsidR="00F62F0D" w:rsidRPr="00D30846">
        <w:rPr>
          <w:rFonts w:ascii="Tahoma" w:hAnsi="Tahoma" w:cs="Tahoma"/>
        </w:rPr>
        <w:t>c</w:t>
      </w:r>
      <w:r>
        <w:rPr>
          <w:rFonts w:ascii="Tahoma" w:hAnsi="Tahoma" w:cs="Tahoma"/>
        </w:rPr>
        <w:t xml:space="preserve">ommitted target reduction of </w:t>
      </w:r>
      <w:r w:rsidR="001C14C8">
        <w:rPr>
          <w:rFonts w:ascii="Tahoma" w:hAnsi="Tahoma" w:cs="Tahoma"/>
        </w:rPr>
        <w:t>6.73</w:t>
      </w:r>
      <w:r w:rsidR="00DF7307">
        <w:rPr>
          <w:rFonts w:ascii="Tahoma" w:hAnsi="Tahoma" w:cs="Tahoma"/>
        </w:rPr>
        <w:t>%</w:t>
      </w:r>
      <w:r>
        <w:rPr>
          <w:rFonts w:ascii="Tahoma" w:hAnsi="Tahoma" w:cs="Tahoma"/>
        </w:rPr>
        <w:t xml:space="preserve"> </w:t>
      </w:r>
      <w:r w:rsidR="00F62F0D" w:rsidRPr="00D30846">
        <w:rPr>
          <w:rFonts w:ascii="Tahoma" w:hAnsi="Tahoma" w:cs="Tahoma"/>
        </w:rPr>
        <w:t xml:space="preserve"> in </w:t>
      </w:r>
      <w:r>
        <w:rPr>
          <w:rFonts w:ascii="Tahoma" w:hAnsi="Tahoma" w:cs="Tahoma"/>
        </w:rPr>
        <w:t>4</w:t>
      </w:r>
      <w:r w:rsidR="00F62F0D" w:rsidRPr="00D30846">
        <w:rPr>
          <w:rFonts w:ascii="Tahoma" w:hAnsi="Tahoma" w:cs="Tahoma"/>
        </w:rPr>
        <w:t xml:space="preserve"> years, </w:t>
      </w:r>
      <w:r>
        <w:rPr>
          <w:rFonts w:ascii="Tahoma" w:hAnsi="Tahoma" w:cs="Tahoma"/>
        </w:rPr>
        <w:t>TPDDL</w:t>
      </w:r>
      <w:r w:rsidR="00F62F0D" w:rsidRPr="00D30846">
        <w:rPr>
          <w:rFonts w:ascii="Tahoma" w:hAnsi="Tahoma" w:cs="Tahoma"/>
        </w:rPr>
        <w:t xml:space="preserve"> has reduced AT&amp;C losses by about </w:t>
      </w:r>
      <w:r w:rsidR="0078636F">
        <w:rPr>
          <w:rFonts w:ascii="Tahoma" w:hAnsi="Tahoma" w:cs="Tahoma"/>
        </w:rPr>
        <w:t>10.6</w:t>
      </w:r>
      <w:r w:rsidR="00DF7307" w:rsidRPr="00012A3A">
        <w:rPr>
          <w:rFonts w:ascii="Tahoma" w:hAnsi="Tahoma" w:cs="Tahoma"/>
        </w:rPr>
        <w:t>%</w:t>
      </w:r>
      <w:r w:rsidR="00F62F0D" w:rsidRPr="00D30846">
        <w:rPr>
          <w:rFonts w:ascii="Tahoma" w:hAnsi="Tahoma" w:cs="Tahoma"/>
        </w:rPr>
        <w:t xml:space="preserve"> in </w:t>
      </w:r>
      <w:r w:rsidR="00CC77D1">
        <w:rPr>
          <w:rFonts w:ascii="Tahoma" w:hAnsi="Tahoma" w:cs="Tahoma"/>
        </w:rPr>
        <w:t xml:space="preserve">these </w:t>
      </w:r>
      <w:r>
        <w:rPr>
          <w:rFonts w:ascii="Tahoma" w:hAnsi="Tahoma" w:cs="Tahoma"/>
        </w:rPr>
        <w:t>4</w:t>
      </w:r>
      <w:r w:rsidR="00F62F0D" w:rsidRPr="00D30846">
        <w:rPr>
          <w:rFonts w:ascii="Tahoma" w:hAnsi="Tahoma" w:cs="Tahoma"/>
        </w:rPr>
        <w:t xml:space="preserve"> years. </w:t>
      </w:r>
    </w:p>
    <w:p w:rsidR="0094568F" w:rsidRDefault="0094568F" w:rsidP="00F62F0D">
      <w:pPr>
        <w:spacing w:line="360" w:lineRule="auto"/>
        <w:ind w:right="36"/>
        <w:jc w:val="both"/>
        <w:rPr>
          <w:rFonts w:ascii="Tahoma" w:hAnsi="Tahoma" w:cs="Tahoma"/>
        </w:rPr>
      </w:pPr>
    </w:p>
    <w:p w:rsidR="00874899" w:rsidRDefault="00F62F0D" w:rsidP="00F62F0D">
      <w:pPr>
        <w:spacing w:line="360" w:lineRule="auto"/>
        <w:ind w:right="36"/>
        <w:jc w:val="both"/>
        <w:rPr>
          <w:rFonts w:ascii="Tahoma" w:hAnsi="Tahoma" w:cs="Tahoma"/>
        </w:rPr>
      </w:pPr>
      <w:r w:rsidRPr="00D30846">
        <w:rPr>
          <w:rFonts w:ascii="Tahoma" w:hAnsi="Tahoma" w:cs="Tahoma"/>
        </w:rPr>
        <w:t>A c</w:t>
      </w:r>
      <w:r>
        <w:rPr>
          <w:rFonts w:ascii="Tahoma" w:hAnsi="Tahoma" w:cs="Tahoma"/>
        </w:rPr>
        <w:t xml:space="preserve">omparison of the targeted value </w:t>
      </w:r>
      <w:r w:rsidRPr="00D30846">
        <w:rPr>
          <w:rFonts w:ascii="Tahoma" w:hAnsi="Tahoma" w:cs="Tahoma"/>
        </w:rPr>
        <w:t>as against ach</w:t>
      </w:r>
      <w:r w:rsidR="00874899">
        <w:rPr>
          <w:rFonts w:ascii="Tahoma" w:hAnsi="Tahoma" w:cs="Tahoma"/>
        </w:rPr>
        <w:t xml:space="preserve">ieved Loss reduction figures is </w:t>
      </w:r>
      <w:r w:rsidRPr="00D30846">
        <w:rPr>
          <w:rFonts w:ascii="Tahoma" w:hAnsi="Tahoma" w:cs="Tahoma"/>
        </w:rPr>
        <w:t>mentioned below:</w:t>
      </w:r>
    </w:p>
    <w:p w:rsidR="000B5590" w:rsidRDefault="00E21E5A" w:rsidP="00E21E5A">
      <w:pPr>
        <w:spacing w:line="360" w:lineRule="auto"/>
        <w:ind w:right="36"/>
        <w:jc w:val="center"/>
        <w:rPr>
          <w:rFonts w:ascii="Tahoma" w:hAnsi="Tahoma" w:cs="Tahoma"/>
          <w:b/>
        </w:rPr>
      </w:pPr>
      <w:r>
        <w:rPr>
          <w:rFonts w:ascii="Tahoma" w:hAnsi="Tahoma" w:cs="Tahoma"/>
          <w:b/>
        </w:rPr>
        <w:t xml:space="preserve"> </w:t>
      </w:r>
      <w:r w:rsidRPr="00571D61">
        <w:rPr>
          <w:rFonts w:ascii="Tahoma" w:hAnsi="Tahoma" w:cs="Tahoma"/>
          <w:b/>
          <w:sz w:val="20"/>
        </w:rPr>
        <w:t xml:space="preserve">Chart – </w:t>
      </w:r>
      <w:r w:rsidR="005403A9" w:rsidRPr="00571D61">
        <w:rPr>
          <w:rFonts w:ascii="Tahoma" w:hAnsi="Tahoma" w:cs="Tahoma"/>
          <w:b/>
          <w:sz w:val="20"/>
        </w:rPr>
        <w:t>3</w:t>
      </w:r>
      <w:r w:rsidRPr="00571D61">
        <w:rPr>
          <w:rFonts w:ascii="Tahoma" w:hAnsi="Tahoma" w:cs="Tahoma"/>
          <w:b/>
          <w:sz w:val="20"/>
        </w:rPr>
        <w:t>.4</w:t>
      </w:r>
    </w:p>
    <w:p w:rsidR="004677B0" w:rsidRDefault="009732A1" w:rsidP="00E21E5A">
      <w:pPr>
        <w:spacing w:line="360" w:lineRule="auto"/>
        <w:ind w:right="36"/>
        <w:jc w:val="center"/>
        <w:rPr>
          <w:rFonts w:ascii="Tahoma" w:hAnsi="Tahoma" w:cs="Tahoma"/>
          <w:b/>
        </w:rPr>
      </w:pPr>
      <w:r w:rsidRPr="009732A1">
        <w:rPr>
          <w:rFonts w:ascii="Tahoma" w:hAnsi="Tahoma" w:cs="Tahoma"/>
          <w:b/>
          <w:noProof/>
        </w:rPr>
        <w:drawing>
          <wp:inline distT="0" distB="0" distL="0" distR="0">
            <wp:extent cx="5105400" cy="4410075"/>
            <wp:effectExtent l="19050" t="0" r="19050" b="0"/>
            <wp:docPr id="14"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F56C7" w:rsidRPr="005F4425" w:rsidRDefault="006A02EA" w:rsidP="005F4425">
      <w:pPr>
        <w:pStyle w:val="Heading1"/>
        <w:rPr>
          <w:rStyle w:val="Strong"/>
          <w:b/>
          <w:bCs/>
          <w:color w:val="365F91" w:themeColor="accent1" w:themeShade="BF"/>
        </w:rPr>
      </w:pPr>
      <w:bookmarkStart w:id="16" w:name="_Toc313613293"/>
      <w:r w:rsidRPr="005F4425">
        <w:rPr>
          <w:rStyle w:val="Strong"/>
          <w:b/>
          <w:bCs/>
          <w:color w:val="365F91" w:themeColor="accent1" w:themeShade="BF"/>
        </w:rPr>
        <w:t>3</w:t>
      </w:r>
      <w:r w:rsidR="00E21E5A" w:rsidRPr="005F4425">
        <w:rPr>
          <w:rStyle w:val="Strong"/>
          <w:b/>
          <w:bCs/>
          <w:color w:val="365F91" w:themeColor="accent1" w:themeShade="BF"/>
        </w:rPr>
        <w:t>.2.2</w:t>
      </w:r>
      <w:r w:rsidR="00D22D1D" w:rsidRPr="005F4425">
        <w:rPr>
          <w:rStyle w:val="Strong"/>
          <w:b/>
          <w:bCs/>
          <w:color w:val="365F91" w:themeColor="accent1" w:themeShade="BF"/>
        </w:rPr>
        <w:tab/>
      </w:r>
      <w:r w:rsidR="004B3863" w:rsidRPr="005F4425">
        <w:rPr>
          <w:rStyle w:val="Strong"/>
          <w:b/>
          <w:bCs/>
          <w:color w:val="365F91" w:themeColor="accent1" w:themeShade="BF"/>
        </w:rPr>
        <w:t>SYSTEM RELIABILTY IMPROVEMENT</w:t>
      </w:r>
      <w:bookmarkEnd w:id="16"/>
      <w:r w:rsidR="00F62F0D" w:rsidRPr="005F4425">
        <w:rPr>
          <w:rStyle w:val="Strong"/>
          <w:b/>
          <w:bCs/>
          <w:color w:val="365F91" w:themeColor="accent1" w:themeShade="BF"/>
        </w:rPr>
        <w:t xml:space="preserve">        </w:t>
      </w:r>
    </w:p>
    <w:p w:rsidR="005F56C7" w:rsidRDefault="005F56C7" w:rsidP="005F56C7">
      <w:pPr>
        <w:tabs>
          <w:tab w:val="left" w:pos="600"/>
        </w:tabs>
        <w:spacing w:line="360" w:lineRule="auto"/>
        <w:ind w:right="-187"/>
        <w:jc w:val="both"/>
        <w:rPr>
          <w:rFonts w:ascii="Tahoma" w:hAnsi="Tahoma" w:cs="Tahoma"/>
        </w:rPr>
      </w:pPr>
    </w:p>
    <w:p w:rsidR="005F56C7" w:rsidRPr="00073032" w:rsidRDefault="005F56C7" w:rsidP="00073032">
      <w:pPr>
        <w:spacing w:line="360" w:lineRule="auto"/>
        <w:ind w:left="600" w:right="36"/>
        <w:jc w:val="both"/>
        <w:rPr>
          <w:rFonts w:ascii="Tahoma" w:hAnsi="Tahoma" w:cs="Tahoma"/>
        </w:rPr>
      </w:pPr>
      <w:r w:rsidRPr="00073032">
        <w:rPr>
          <w:rFonts w:ascii="Tahoma" w:hAnsi="Tahoma" w:cs="Tahoma"/>
        </w:rPr>
        <w:t xml:space="preserve">Reliability and Quality of supply has been another important factor on which TPDDL has primarily focused in the last </w:t>
      </w:r>
      <w:r w:rsidR="00E12C3E">
        <w:rPr>
          <w:rFonts w:ascii="Tahoma" w:hAnsi="Tahoma" w:cs="Tahoma"/>
        </w:rPr>
        <w:t>four</w:t>
      </w:r>
      <w:r w:rsidRPr="00073032">
        <w:rPr>
          <w:rFonts w:ascii="Tahoma" w:hAnsi="Tahoma" w:cs="Tahoma"/>
        </w:rPr>
        <w:t xml:space="preserve"> years. Extensive studies have been carried out in consultation with KEMA and using special analysis tools like Cyme, PSAF etc to understand the reliability needs of the system. The concept of N-1 reliability has been implemented at 11 kV, 33kV and 66 kV level. Many types of equipment which existed in highly depleted condition and were assessed to be non-repairable have been replaced by new state-of-art equipments. The old existing equipments were obsolete and used </w:t>
      </w:r>
      <w:r w:rsidRPr="00073032">
        <w:rPr>
          <w:rFonts w:ascii="Tahoma" w:hAnsi="Tahoma" w:cs="Tahoma"/>
        </w:rPr>
        <w:lastRenderedPageBreak/>
        <w:t>to break down frequently resulting in long outage durations. The new equipments are S</w:t>
      </w:r>
      <w:smartTag w:uri="urn:schemas-microsoft-com:office:smarttags" w:element="stockticker">
        <w:r w:rsidRPr="00073032">
          <w:rPr>
            <w:rFonts w:ascii="Tahoma" w:hAnsi="Tahoma" w:cs="Tahoma"/>
          </w:rPr>
          <w:t>CADA</w:t>
        </w:r>
      </w:smartTag>
      <w:r w:rsidRPr="00073032">
        <w:rPr>
          <w:rFonts w:ascii="Tahoma" w:hAnsi="Tahoma" w:cs="Tahoma"/>
        </w:rPr>
        <w:t xml:space="preserve"> compatible and can facilitate remote operations for future requirements. </w:t>
      </w:r>
    </w:p>
    <w:p w:rsidR="005F56C7" w:rsidRPr="00073032" w:rsidRDefault="005F56C7" w:rsidP="00073032">
      <w:pPr>
        <w:spacing w:line="360" w:lineRule="auto"/>
        <w:ind w:left="540" w:right="36"/>
        <w:jc w:val="both"/>
        <w:rPr>
          <w:rFonts w:ascii="Tahoma" w:hAnsi="Tahoma" w:cs="Tahoma"/>
        </w:rPr>
      </w:pPr>
    </w:p>
    <w:p w:rsidR="005F56C7" w:rsidRPr="00073032" w:rsidRDefault="005F56C7" w:rsidP="00073032">
      <w:pPr>
        <w:spacing w:line="360" w:lineRule="auto"/>
        <w:ind w:left="540" w:right="36"/>
        <w:jc w:val="both"/>
        <w:rPr>
          <w:rFonts w:ascii="Tahoma" w:hAnsi="Tahoma" w:cs="Tahoma"/>
        </w:rPr>
      </w:pPr>
      <w:r w:rsidRPr="00073032">
        <w:rPr>
          <w:rFonts w:ascii="Tahoma" w:hAnsi="Tahoma" w:cs="Tahoma"/>
        </w:rPr>
        <w:t xml:space="preserve"> Major new technology initiatives taken by TPDDL for improving reliability are mentioned below:      </w:t>
      </w:r>
    </w:p>
    <w:p w:rsidR="005F56C7" w:rsidRPr="00073032" w:rsidRDefault="005F56C7" w:rsidP="00073032">
      <w:pPr>
        <w:numPr>
          <w:ilvl w:val="1"/>
          <w:numId w:val="2"/>
        </w:numPr>
        <w:tabs>
          <w:tab w:val="clear" w:pos="2520"/>
        </w:tabs>
        <w:spacing w:line="360" w:lineRule="auto"/>
        <w:ind w:right="-187" w:hanging="1260"/>
        <w:jc w:val="both"/>
        <w:rPr>
          <w:rFonts w:ascii="Tahoma" w:hAnsi="Tahoma" w:cs="Tahoma"/>
        </w:rPr>
      </w:pPr>
      <w:r w:rsidRPr="00073032">
        <w:rPr>
          <w:rFonts w:ascii="Tahoma" w:hAnsi="Tahoma" w:cs="Tahoma"/>
        </w:rPr>
        <w:t>Grid Substation Automation</w:t>
      </w:r>
    </w:p>
    <w:p w:rsidR="005F56C7" w:rsidRPr="00073032" w:rsidRDefault="005F56C7" w:rsidP="00073032">
      <w:pPr>
        <w:numPr>
          <w:ilvl w:val="1"/>
          <w:numId w:val="2"/>
        </w:numPr>
        <w:tabs>
          <w:tab w:val="clear" w:pos="2520"/>
        </w:tabs>
        <w:spacing w:line="360" w:lineRule="auto"/>
        <w:ind w:right="-187" w:hanging="1260"/>
        <w:jc w:val="both"/>
        <w:rPr>
          <w:rFonts w:ascii="Tahoma" w:hAnsi="Tahoma" w:cs="Tahoma"/>
        </w:rPr>
      </w:pPr>
      <w:r w:rsidRPr="00073032">
        <w:rPr>
          <w:rFonts w:ascii="Tahoma" w:hAnsi="Tahoma" w:cs="Tahoma"/>
        </w:rPr>
        <w:t>Communication Network</w:t>
      </w:r>
    </w:p>
    <w:p w:rsidR="005F56C7" w:rsidRPr="00073032" w:rsidRDefault="005F56C7" w:rsidP="00073032">
      <w:pPr>
        <w:numPr>
          <w:ilvl w:val="1"/>
          <w:numId w:val="2"/>
        </w:numPr>
        <w:tabs>
          <w:tab w:val="clear" w:pos="2520"/>
        </w:tabs>
        <w:spacing w:line="360" w:lineRule="auto"/>
        <w:ind w:right="-187" w:hanging="1260"/>
        <w:jc w:val="both"/>
        <w:rPr>
          <w:rFonts w:ascii="Tahoma" w:hAnsi="Tahoma" w:cs="Tahoma"/>
        </w:rPr>
      </w:pPr>
      <w:r w:rsidRPr="00073032">
        <w:rPr>
          <w:rFonts w:ascii="Tahoma" w:hAnsi="Tahoma" w:cs="Tahoma"/>
        </w:rPr>
        <w:t>SCADA Implementation</w:t>
      </w:r>
    </w:p>
    <w:p w:rsidR="005F56C7" w:rsidRPr="00073032" w:rsidRDefault="005F56C7" w:rsidP="00073032">
      <w:pPr>
        <w:numPr>
          <w:ilvl w:val="1"/>
          <w:numId w:val="2"/>
        </w:numPr>
        <w:tabs>
          <w:tab w:val="clear" w:pos="2520"/>
        </w:tabs>
        <w:spacing w:line="360" w:lineRule="auto"/>
        <w:ind w:right="-187" w:hanging="1260"/>
        <w:jc w:val="both"/>
        <w:rPr>
          <w:rFonts w:ascii="Tahoma" w:hAnsi="Tahoma" w:cs="Tahoma"/>
        </w:rPr>
      </w:pPr>
      <w:r w:rsidRPr="00073032">
        <w:rPr>
          <w:rFonts w:ascii="Tahoma" w:hAnsi="Tahoma" w:cs="Tahoma"/>
        </w:rPr>
        <w:t>Distribution Management system</w:t>
      </w:r>
    </w:p>
    <w:p w:rsidR="005F56C7" w:rsidRPr="00073032" w:rsidRDefault="005F56C7" w:rsidP="00073032">
      <w:pPr>
        <w:numPr>
          <w:ilvl w:val="1"/>
          <w:numId w:val="2"/>
        </w:numPr>
        <w:tabs>
          <w:tab w:val="clear" w:pos="2520"/>
        </w:tabs>
        <w:spacing w:line="360" w:lineRule="auto"/>
        <w:ind w:right="-187" w:hanging="1260"/>
        <w:jc w:val="both"/>
        <w:rPr>
          <w:rFonts w:ascii="Tahoma" w:hAnsi="Tahoma" w:cs="Tahoma"/>
        </w:rPr>
      </w:pPr>
      <w:r w:rsidRPr="00073032">
        <w:rPr>
          <w:rFonts w:ascii="Tahoma" w:hAnsi="Tahoma" w:cs="Tahoma"/>
        </w:rPr>
        <w:t>Distribution Automation</w:t>
      </w:r>
    </w:p>
    <w:p w:rsidR="005F56C7" w:rsidRPr="00073032" w:rsidRDefault="005F56C7" w:rsidP="00073032">
      <w:pPr>
        <w:numPr>
          <w:ilvl w:val="1"/>
          <w:numId w:val="2"/>
        </w:numPr>
        <w:tabs>
          <w:tab w:val="clear" w:pos="2520"/>
        </w:tabs>
        <w:spacing w:line="360" w:lineRule="auto"/>
        <w:ind w:right="-187" w:hanging="1260"/>
        <w:jc w:val="both"/>
        <w:rPr>
          <w:rFonts w:ascii="Tahoma" w:hAnsi="Tahoma" w:cs="Tahoma"/>
        </w:rPr>
      </w:pPr>
      <w:r w:rsidRPr="00073032">
        <w:rPr>
          <w:rFonts w:ascii="Tahoma" w:hAnsi="Tahoma" w:cs="Tahoma"/>
        </w:rPr>
        <w:t>Outage Management System (OMS)</w:t>
      </w:r>
    </w:p>
    <w:p w:rsidR="005F56C7" w:rsidRPr="00073032" w:rsidRDefault="005F56C7" w:rsidP="00073032">
      <w:pPr>
        <w:numPr>
          <w:ilvl w:val="1"/>
          <w:numId w:val="2"/>
        </w:numPr>
        <w:tabs>
          <w:tab w:val="clear" w:pos="2520"/>
        </w:tabs>
        <w:spacing w:line="360" w:lineRule="auto"/>
        <w:ind w:right="-187" w:hanging="1260"/>
        <w:jc w:val="both"/>
        <w:rPr>
          <w:rFonts w:ascii="Tahoma" w:hAnsi="Tahoma" w:cs="Tahoma"/>
        </w:rPr>
      </w:pPr>
      <w:r w:rsidRPr="00073032">
        <w:rPr>
          <w:rFonts w:ascii="Tahoma" w:hAnsi="Tahoma" w:cs="Tahoma"/>
        </w:rPr>
        <w:t>Geographical Information System (GIS)</w:t>
      </w:r>
    </w:p>
    <w:p w:rsidR="005F56C7" w:rsidRPr="005F4425" w:rsidRDefault="00314D49" w:rsidP="005F4425">
      <w:pPr>
        <w:pStyle w:val="Heading1"/>
        <w:rPr>
          <w:rStyle w:val="Strong"/>
          <w:b/>
          <w:bCs/>
          <w:color w:val="365F91" w:themeColor="accent1" w:themeShade="BF"/>
        </w:rPr>
      </w:pPr>
      <w:bookmarkStart w:id="17" w:name="_Toc313613294"/>
      <w:r w:rsidRPr="005F4425">
        <w:rPr>
          <w:rStyle w:val="Strong"/>
          <w:b/>
          <w:bCs/>
          <w:color w:val="365F91" w:themeColor="accent1" w:themeShade="BF"/>
        </w:rPr>
        <w:t>(a)</w:t>
      </w:r>
      <w:r w:rsidRPr="005F4425">
        <w:rPr>
          <w:rStyle w:val="Strong"/>
          <w:b/>
          <w:bCs/>
          <w:color w:val="365F91" w:themeColor="accent1" w:themeShade="BF"/>
        </w:rPr>
        <w:tab/>
      </w:r>
      <w:r w:rsidR="004B3863" w:rsidRPr="005F4425">
        <w:rPr>
          <w:rStyle w:val="Strong"/>
          <w:b/>
          <w:bCs/>
          <w:color w:val="365F91" w:themeColor="accent1" w:themeShade="BF"/>
        </w:rPr>
        <w:t>GRID SUBSTATION AUTOMATION</w:t>
      </w:r>
      <w:bookmarkEnd w:id="17"/>
    </w:p>
    <w:p w:rsidR="005F56C7" w:rsidRPr="00073032" w:rsidRDefault="005F56C7" w:rsidP="00073032">
      <w:pPr>
        <w:pStyle w:val="ListParagraph"/>
        <w:tabs>
          <w:tab w:val="left" w:pos="1200"/>
        </w:tabs>
        <w:spacing w:line="360" w:lineRule="auto"/>
        <w:ind w:left="1440"/>
        <w:rPr>
          <w:rFonts w:ascii="Tahoma" w:hAnsi="Tahoma" w:cs="Tahoma"/>
          <w:b/>
          <w:lang w:val="fr-FR"/>
        </w:rPr>
      </w:pPr>
    </w:p>
    <w:p w:rsidR="005F56C7" w:rsidRPr="00073032" w:rsidRDefault="005F56C7" w:rsidP="00073032">
      <w:pPr>
        <w:spacing w:line="360" w:lineRule="auto"/>
        <w:ind w:left="720"/>
        <w:jc w:val="both"/>
        <w:rPr>
          <w:rFonts w:ascii="Tahoma" w:hAnsi="Tahoma" w:cs="Tahoma"/>
        </w:rPr>
      </w:pPr>
      <w:r w:rsidRPr="00073032">
        <w:rPr>
          <w:rFonts w:ascii="Tahoma" w:hAnsi="Tahoma" w:cs="Tahoma"/>
        </w:rPr>
        <w:t xml:space="preserve">The main objective of the project was to make the 66/33/11 KV grid stations  compatible for SCADA system. This required replacing old grid station’s control and relay panels due to following constraints </w:t>
      </w:r>
    </w:p>
    <w:p w:rsidR="005F56C7" w:rsidRPr="00073032" w:rsidRDefault="005F56C7" w:rsidP="00073032">
      <w:pPr>
        <w:spacing w:line="360" w:lineRule="auto"/>
        <w:jc w:val="both"/>
        <w:rPr>
          <w:rFonts w:ascii="Tahoma" w:hAnsi="Tahoma" w:cs="Tahoma"/>
        </w:rPr>
      </w:pPr>
    </w:p>
    <w:p w:rsidR="005F56C7" w:rsidRPr="00073032" w:rsidRDefault="005F56C7" w:rsidP="00D06201">
      <w:pPr>
        <w:pStyle w:val="ListParagraph"/>
        <w:numPr>
          <w:ilvl w:val="0"/>
          <w:numId w:val="9"/>
        </w:numPr>
        <w:spacing w:after="200" w:line="360" w:lineRule="auto"/>
        <w:jc w:val="both"/>
        <w:rPr>
          <w:rFonts w:ascii="Tahoma" w:hAnsi="Tahoma" w:cs="Tahoma"/>
        </w:rPr>
      </w:pPr>
      <w:r w:rsidRPr="00073032">
        <w:rPr>
          <w:rFonts w:ascii="Tahoma" w:hAnsi="Tahoma" w:cs="Tahoma"/>
        </w:rPr>
        <w:t>The control and relay panels were equipped with mechanical switches for control of breakers and electromechanical relays for protection.  The control was possible only locally (manually) and relay’s information was limited.</w:t>
      </w:r>
    </w:p>
    <w:p w:rsidR="005F56C7" w:rsidRPr="00073032" w:rsidRDefault="005F56C7" w:rsidP="00D06201">
      <w:pPr>
        <w:pStyle w:val="ListParagraph"/>
        <w:numPr>
          <w:ilvl w:val="0"/>
          <w:numId w:val="9"/>
        </w:numPr>
        <w:spacing w:after="200" w:line="360" w:lineRule="auto"/>
        <w:jc w:val="both"/>
        <w:rPr>
          <w:rFonts w:ascii="Tahoma" w:hAnsi="Tahoma" w:cs="Tahoma"/>
        </w:rPr>
      </w:pPr>
      <w:r w:rsidRPr="00073032">
        <w:rPr>
          <w:rFonts w:ascii="Tahoma" w:hAnsi="Tahoma" w:cs="Tahoma"/>
        </w:rPr>
        <w:t>Remote operation of grids from central location was not possible due to inadequate information and unavailability of relevant network data from grid stations due to absence of smart IEDS.</w:t>
      </w:r>
    </w:p>
    <w:p w:rsidR="005F56C7" w:rsidRPr="00073032" w:rsidRDefault="005F56C7" w:rsidP="00D06201">
      <w:pPr>
        <w:pStyle w:val="ListParagraph"/>
        <w:numPr>
          <w:ilvl w:val="0"/>
          <w:numId w:val="9"/>
        </w:numPr>
        <w:spacing w:after="200" w:line="360" w:lineRule="auto"/>
        <w:jc w:val="both"/>
        <w:rPr>
          <w:rFonts w:ascii="Tahoma" w:hAnsi="Tahoma" w:cs="Tahoma"/>
        </w:rPr>
      </w:pPr>
      <w:r w:rsidRPr="00073032">
        <w:rPr>
          <w:rFonts w:ascii="Tahoma" w:hAnsi="Tahoma" w:cs="Tahoma"/>
        </w:rPr>
        <w:t xml:space="preserve">Delay in identification of faulty section and restoration of supply. A LT level fault at times was leading to tripping of grid station incomers due to non coordination between different tripping devices; hence large area was subjected to supply failure. </w:t>
      </w:r>
    </w:p>
    <w:p w:rsidR="005F56C7" w:rsidRPr="00073032" w:rsidRDefault="005F56C7" w:rsidP="00073032">
      <w:pPr>
        <w:pStyle w:val="ListParagraph"/>
        <w:spacing w:after="200" w:line="360" w:lineRule="auto"/>
        <w:ind w:left="1440"/>
        <w:jc w:val="both"/>
        <w:rPr>
          <w:rFonts w:ascii="Tahoma" w:hAnsi="Tahoma" w:cs="Tahoma"/>
        </w:rPr>
      </w:pPr>
    </w:p>
    <w:p w:rsidR="005F56C7" w:rsidRPr="00073032" w:rsidRDefault="005F56C7" w:rsidP="00073032">
      <w:pPr>
        <w:pStyle w:val="ListParagraph"/>
        <w:spacing w:line="360" w:lineRule="auto"/>
        <w:jc w:val="both"/>
        <w:rPr>
          <w:rFonts w:ascii="Tahoma" w:hAnsi="Tahoma" w:cs="Tahoma"/>
        </w:rPr>
      </w:pPr>
      <w:r w:rsidRPr="00073032">
        <w:rPr>
          <w:rFonts w:ascii="Tahoma" w:hAnsi="Tahoma" w:cs="Tahoma"/>
          <w:noProof/>
        </w:rPr>
        <w:lastRenderedPageBreak/>
        <w:drawing>
          <wp:inline distT="0" distB="0" distL="0" distR="0">
            <wp:extent cx="5836285" cy="4254500"/>
            <wp:effectExtent l="95250" t="19050" r="12065" b="12700"/>
            <wp:docPr id="33" name="Diagram 1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5F56C7" w:rsidRPr="00073032" w:rsidRDefault="005F56C7" w:rsidP="00073032">
      <w:pPr>
        <w:pStyle w:val="ListParagraph"/>
        <w:spacing w:line="360" w:lineRule="auto"/>
        <w:jc w:val="both"/>
        <w:rPr>
          <w:rFonts w:ascii="Tahoma" w:hAnsi="Tahoma" w:cs="Tahoma"/>
          <w:b/>
        </w:rPr>
      </w:pPr>
    </w:p>
    <w:p w:rsidR="005F56C7" w:rsidRPr="005F4425" w:rsidRDefault="00650255" w:rsidP="005F4425">
      <w:pPr>
        <w:pStyle w:val="Heading1"/>
        <w:rPr>
          <w:rStyle w:val="Strong"/>
          <w:b/>
          <w:bCs/>
          <w:color w:val="365F91" w:themeColor="accent1" w:themeShade="BF"/>
        </w:rPr>
      </w:pPr>
      <w:r w:rsidRPr="005F4425">
        <w:rPr>
          <w:rStyle w:val="Strong"/>
          <w:b/>
          <w:bCs/>
          <w:color w:val="365F91" w:themeColor="accent1" w:themeShade="BF"/>
        </w:rPr>
        <w:t xml:space="preserve"> </w:t>
      </w:r>
      <w:bookmarkStart w:id="18" w:name="_Toc313613295"/>
      <w:r w:rsidR="00314D49" w:rsidRPr="005F4425">
        <w:rPr>
          <w:rStyle w:val="Strong"/>
          <w:b/>
          <w:bCs/>
          <w:color w:val="365F91" w:themeColor="accent1" w:themeShade="BF"/>
        </w:rPr>
        <w:t>(b)</w:t>
      </w:r>
      <w:r w:rsidR="00314D49" w:rsidRPr="005F4425">
        <w:rPr>
          <w:rStyle w:val="Strong"/>
          <w:b/>
          <w:bCs/>
          <w:color w:val="365F91" w:themeColor="accent1" w:themeShade="BF"/>
        </w:rPr>
        <w:tab/>
      </w:r>
      <w:r w:rsidR="004B3863" w:rsidRPr="005F4425">
        <w:rPr>
          <w:rStyle w:val="Strong"/>
          <w:b/>
          <w:bCs/>
          <w:color w:val="365F91" w:themeColor="accent1" w:themeShade="BF"/>
        </w:rPr>
        <w:t>COMMUNICATION NETWORK</w:t>
      </w:r>
      <w:bookmarkEnd w:id="18"/>
    </w:p>
    <w:p w:rsidR="005F56C7" w:rsidRPr="00073032" w:rsidRDefault="005F56C7" w:rsidP="00073032">
      <w:pPr>
        <w:pStyle w:val="ListParagraph"/>
        <w:tabs>
          <w:tab w:val="left" w:pos="1200"/>
        </w:tabs>
        <w:spacing w:line="360" w:lineRule="auto"/>
        <w:ind w:left="1440"/>
        <w:rPr>
          <w:rFonts w:ascii="Tahoma" w:hAnsi="Tahoma" w:cs="Tahoma"/>
          <w:b/>
          <w:lang w:val="fr-FR"/>
        </w:rPr>
      </w:pPr>
    </w:p>
    <w:p w:rsidR="005F56C7" w:rsidRPr="00073032" w:rsidRDefault="005F56C7" w:rsidP="00F82A68">
      <w:pPr>
        <w:pStyle w:val="ParaText"/>
        <w:spacing w:line="360" w:lineRule="auto"/>
        <w:ind w:left="720"/>
        <w:rPr>
          <w:rFonts w:ascii="Tahoma" w:hAnsi="Tahoma" w:cs="Tahoma"/>
          <w:sz w:val="24"/>
          <w:szCs w:val="24"/>
        </w:rPr>
      </w:pPr>
      <w:r w:rsidRPr="00073032">
        <w:rPr>
          <w:rFonts w:ascii="Tahoma" w:hAnsi="Tahoma" w:cs="Tahoma"/>
          <w:sz w:val="24"/>
          <w:szCs w:val="24"/>
        </w:rPr>
        <w:t>TPDDL had fundamental communications requirements to support operation services (SCADA) as well as enterprise services like Geographical information system (GIS), internet, Enterprise resource applications (SAP), Commercial and Billing applications etc.</w:t>
      </w:r>
    </w:p>
    <w:p w:rsidR="005F56C7" w:rsidRPr="00073032" w:rsidRDefault="005F56C7" w:rsidP="00F82A68">
      <w:pPr>
        <w:pStyle w:val="ParaText"/>
        <w:spacing w:line="360" w:lineRule="auto"/>
        <w:ind w:left="720"/>
        <w:rPr>
          <w:rFonts w:ascii="Tahoma" w:hAnsi="Tahoma" w:cs="Tahoma"/>
          <w:b/>
          <w:bCs/>
          <w:sz w:val="24"/>
          <w:szCs w:val="24"/>
        </w:rPr>
      </w:pPr>
      <w:r w:rsidRPr="00073032">
        <w:rPr>
          <w:rFonts w:ascii="Tahoma" w:hAnsi="Tahoma" w:cs="Tahoma"/>
          <w:sz w:val="24"/>
          <w:szCs w:val="24"/>
        </w:rPr>
        <w:t>TPDDL chose to deploy own private optical networks making use of the important asset already available  e.g. existing fiber network of TTSL &amp; VSNL  in TPDDL licensed area and the right of way along TPDDL power transmission lines. The optical fiber technology selected is able to accommodate as a minimum, the defined functional requirements of adequate bandwidth capacity, latency within specified limits designed to meet the most stringent requirement, such as protective relaying, and network availability with required redundancy.</w:t>
      </w:r>
    </w:p>
    <w:p w:rsidR="005F56C7" w:rsidRPr="005F4425" w:rsidRDefault="00650255" w:rsidP="005F4425">
      <w:pPr>
        <w:pStyle w:val="Heading1"/>
        <w:rPr>
          <w:rStyle w:val="Strong"/>
          <w:b/>
          <w:bCs/>
          <w:color w:val="365F91" w:themeColor="accent1" w:themeShade="BF"/>
        </w:rPr>
      </w:pPr>
      <w:r w:rsidRPr="005F4425">
        <w:rPr>
          <w:rStyle w:val="Strong"/>
          <w:b/>
          <w:bCs/>
          <w:color w:val="365F91" w:themeColor="accent1" w:themeShade="BF"/>
        </w:rPr>
        <w:lastRenderedPageBreak/>
        <w:t xml:space="preserve"> </w:t>
      </w:r>
      <w:bookmarkStart w:id="19" w:name="_Toc313613296"/>
      <w:r w:rsidR="00314D49" w:rsidRPr="005F4425">
        <w:rPr>
          <w:rStyle w:val="Strong"/>
          <w:b/>
          <w:bCs/>
          <w:color w:val="365F91" w:themeColor="accent1" w:themeShade="BF"/>
        </w:rPr>
        <w:t>(c )</w:t>
      </w:r>
      <w:r w:rsidR="00314D49" w:rsidRPr="005F4425">
        <w:rPr>
          <w:rStyle w:val="Strong"/>
          <w:b/>
          <w:bCs/>
          <w:color w:val="365F91" w:themeColor="accent1" w:themeShade="BF"/>
        </w:rPr>
        <w:tab/>
      </w:r>
      <w:r w:rsidR="005F56C7" w:rsidRPr="005F4425">
        <w:rPr>
          <w:rStyle w:val="Strong"/>
          <w:b/>
          <w:bCs/>
          <w:color w:val="365F91" w:themeColor="accent1" w:themeShade="BF"/>
        </w:rPr>
        <w:t xml:space="preserve">SCADA </w:t>
      </w:r>
      <w:r w:rsidR="004B3863" w:rsidRPr="005F4425">
        <w:rPr>
          <w:rStyle w:val="Strong"/>
          <w:b/>
          <w:bCs/>
          <w:color w:val="365F91" w:themeColor="accent1" w:themeShade="BF"/>
        </w:rPr>
        <w:t>IMPLEMENTATION</w:t>
      </w:r>
      <w:bookmarkEnd w:id="19"/>
    </w:p>
    <w:p w:rsidR="005F56C7" w:rsidRPr="00073032" w:rsidRDefault="005F56C7" w:rsidP="00073032">
      <w:pPr>
        <w:pStyle w:val="ListParagraph"/>
        <w:tabs>
          <w:tab w:val="left" w:pos="1200"/>
        </w:tabs>
        <w:spacing w:line="360" w:lineRule="auto"/>
        <w:ind w:left="1440"/>
        <w:rPr>
          <w:rFonts w:ascii="Tahoma" w:hAnsi="Tahoma" w:cs="Tahoma"/>
          <w:b/>
          <w:lang w:val="fr-FR"/>
        </w:rPr>
      </w:pPr>
    </w:p>
    <w:p w:rsidR="005F56C7" w:rsidRPr="00073032" w:rsidRDefault="005F56C7" w:rsidP="00F82A68">
      <w:pPr>
        <w:spacing w:line="360" w:lineRule="auto"/>
        <w:ind w:left="720"/>
        <w:jc w:val="both"/>
        <w:rPr>
          <w:rFonts w:ascii="Tahoma" w:hAnsi="Tahoma" w:cs="Tahoma"/>
        </w:rPr>
      </w:pPr>
      <w:r w:rsidRPr="00073032">
        <w:rPr>
          <w:rFonts w:ascii="Tahoma" w:hAnsi="Tahoma" w:cs="Tahoma"/>
        </w:rPr>
        <w:t>The objective of SCADA project was to acquire network data, monitor and control sub transmission system consisting of 56 Grid stations from a central location.  SCADA   system is based on redundant system design with main server and hot standby servers in Main Control Centre (MCC) and to meet any disastrous situation, the Backup Control Centre (BCC) has been setup with same functionality at a different location i.e. Inderpuri.</w:t>
      </w:r>
    </w:p>
    <w:p w:rsidR="005F56C7" w:rsidRPr="00073032" w:rsidRDefault="005F56C7" w:rsidP="00F82A68">
      <w:pPr>
        <w:spacing w:line="360" w:lineRule="auto"/>
        <w:ind w:left="720"/>
        <w:jc w:val="both"/>
        <w:rPr>
          <w:rFonts w:ascii="Tahoma" w:hAnsi="Tahoma" w:cs="Tahoma"/>
        </w:rPr>
      </w:pPr>
      <w:r w:rsidRPr="00073032">
        <w:rPr>
          <w:rFonts w:ascii="Tahoma" w:hAnsi="Tahoma" w:cs="Tahoma"/>
        </w:rPr>
        <w:t xml:space="preserve">Besides having generic functionalities like alarm, tagging, trends management, the SCADA system have been deployed with additional applications to use system data for effective monitoring of sub transmission network. These applications are </w:t>
      </w:r>
    </w:p>
    <w:p w:rsidR="005F56C7" w:rsidRPr="00073032" w:rsidRDefault="005F56C7" w:rsidP="00073032">
      <w:pPr>
        <w:spacing w:line="360" w:lineRule="auto"/>
        <w:ind w:left="1440"/>
        <w:jc w:val="both"/>
        <w:rPr>
          <w:rFonts w:ascii="Tahoma" w:hAnsi="Tahoma" w:cs="Tahoma"/>
        </w:rPr>
      </w:pPr>
    </w:p>
    <w:p w:rsidR="005F56C7" w:rsidRPr="00073032" w:rsidRDefault="005F56C7" w:rsidP="00D06201">
      <w:pPr>
        <w:pStyle w:val="ListParagraph"/>
        <w:numPr>
          <w:ilvl w:val="0"/>
          <w:numId w:val="10"/>
        </w:numPr>
        <w:spacing w:after="200" w:line="360" w:lineRule="auto"/>
        <w:ind w:left="2160"/>
        <w:rPr>
          <w:rFonts w:ascii="Tahoma" w:hAnsi="Tahoma" w:cs="Tahoma"/>
        </w:rPr>
      </w:pPr>
      <w:r w:rsidRPr="00073032">
        <w:rPr>
          <w:rFonts w:ascii="Tahoma" w:hAnsi="Tahoma" w:cs="Tahoma"/>
        </w:rPr>
        <w:t xml:space="preserve">Load shedding application –   </w:t>
      </w:r>
      <w:r w:rsidRPr="00073032">
        <w:rPr>
          <w:rFonts w:ascii="Tahoma" w:hAnsi="Tahoma" w:cs="Tahoma"/>
        </w:rPr>
        <w:tab/>
        <w:t xml:space="preserve">To shed load in blocks </w:t>
      </w:r>
    </w:p>
    <w:p w:rsidR="005F56C7" w:rsidRPr="00073032" w:rsidRDefault="005F56C7" w:rsidP="00D06201">
      <w:pPr>
        <w:pStyle w:val="ListParagraph"/>
        <w:numPr>
          <w:ilvl w:val="0"/>
          <w:numId w:val="11"/>
        </w:numPr>
        <w:spacing w:after="200" w:line="360" w:lineRule="auto"/>
        <w:ind w:left="5760"/>
        <w:rPr>
          <w:rFonts w:ascii="Tahoma" w:hAnsi="Tahoma" w:cs="Tahoma"/>
        </w:rPr>
      </w:pPr>
      <w:r w:rsidRPr="00073032">
        <w:rPr>
          <w:rFonts w:ascii="Tahoma" w:hAnsi="Tahoma" w:cs="Tahoma"/>
        </w:rPr>
        <w:t xml:space="preserve">To shed load in case of under frequency </w:t>
      </w:r>
    </w:p>
    <w:p w:rsidR="005F56C7" w:rsidRPr="00073032" w:rsidRDefault="005F56C7" w:rsidP="00D06201">
      <w:pPr>
        <w:pStyle w:val="ListParagraph"/>
        <w:numPr>
          <w:ilvl w:val="0"/>
          <w:numId w:val="11"/>
        </w:numPr>
        <w:spacing w:after="200" w:line="360" w:lineRule="auto"/>
        <w:ind w:left="5760"/>
        <w:rPr>
          <w:rFonts w:ascii="Tahoma" w:hAnsi="Tahoma" w:cs="Tahoma"/>
        </w:rPr>
      </w:pPr>
      <w:r w:rsidRPr="00073032">
        <w:rPr>
          <w:rFonts w:ascii="Tahoma" w:hAnsi="Tahoma" w:cs="Tahoma"/>
        </w:rPr>
        <w:t xml:space="preserve">To shed load in case of over loading </w:t>
      </w:r>
    </w:p>
    <w:p w:rsidR="005F56C7" w:rsidRPr="00073032" w:rsidRDefault="005F56C7" w:rsidP="00D06201">
      <w:pPr>
        <w:pStyle w:val="ListParagraph"/>
        <w:numPr>
          <w:ilvl w:val="0"/>
          <w:numId w:val="10"/>
        </w:numPr>
        <w:spacing w:after="200" w:line="360" w:lineRule="auto"/>
        <w:ind w:left="2160"/>
        <w:rPr>
          <w:rFonts w:ascii="Tahoma" w:hAnsi="Tahoma" w:cs="Tahoma"/>
        </w:rPr>
      </w:pPr>
      <w:r w:rsidRPr="00073032">
        <w:rPr>
          <w:rFonts w:ascii="Tahoma" w:hAnsi="Tahoma" w:cs="Tahoma"/>
        </w:rPr>
        <w:t xml:space="preserve">Load forecasting Application  - </w:t>
      </w:r>
      <w:r w:rsidRPr="00073032">
        <w:rPr>
          <w:rFonts w:ascii="Tahoma" w:hAnsi="Tahoma" w:cs="Tahoma"/>
        </w:rPr>
        <w:tab/>
        <w:t>To forecast next day load demand</w:t>
      </w:r>
    </w:p>
    <w:p w:rsidR="005F56C7" w:rsidRPr="005F4425" w:rsidRDefault="00314D49" w:rsidP="005F4425">
      <w:pPr>
        <w:pStyle w:val="Heading1"/>
        <w:rPr>
          <w:rStyle w:val="Strong"/>
          <w:b/>
          <w:bCs/>
          <w:color w:val="365F91" w:themeColor="accent1" w:themeShade="BF"/>
        </w:rPr>
      </w:pPr>
      <w:bookmarkStart w:id="20" w:name="_Toc313613297"/>
      <w:r w:rsidRPr="005F4425">
        <w:rPr>
          <w:rStyle w:val="Strong"/>
          <w:b/>
          <w:bCs/>
          <w:color w:val="365F91" w:themeColor="accent1" w:themeShade="BF"/>
        </w:rPr>
        <w:t>(d)</w:t>
      </w:r>
      <w:r w:rsidRPr="005F4425">
        <w:rPr>
          <w:rStyle w:val="Strong"/>
          <w:b/>
          <w:bCs/>
          <w:color w:val="365F91" w:themeColor="accent1" w:themeShade="BF"/>
        </w:rPr>
        <w:tab/>
      </w:r>
      <w:r w:rsidR="004B3863" w:rsidRPr="005F4425">
        <w:rPr>
          <w:rStyle w:val="Strong"/>
          <w:b/>
          <w:bCs/>
          <w:color w:val="365F91" w:themeColor="accent1" w:themeShade="BF"/>
        </w:rPr>
        <w:t>DISTRIBUTION MANAGEMENT SYSTEM</w:t>
      </w:r>
      <w:r w:rsidR="005F56C7" w:rsidRPr="005F4425">
        <w:rPr>
          <w:rStyle w:val="Strong"/>
          <w:b/>
          <w:bCs/>
          <w:color w:val="365F91" w:themeColor="accent1" w:themeShade="BF"/>
        </w:rPr>
        <w:t xml:space="preserve"> (DMS)</w:t>
      </w:r>
      <w:bookmarkEnd w:id="20"/>
    </w:p>
    <w:p w:rsidR="005F56C7" w:rsidRPr="00073032" w:rsidRDefault="005F56C7" w:rsidP="00073032">
      <w:pPr>
        <w:pStyle w:val="ListParagraph"/>
        <w:tabs>
          <w:tab w:val="left" w:pos="1200"/>
        </w:tabs>
        <w:spacing w:line="360" w:lineRule="auto"/>
        <w:ind w:left="1440"/>
        <w:rPr>
          <w:rFonts w:ascii="Tahoma" w:hAnsi="Tahoma" w:cs="Tahoma"/>
          <w:b/>
          <w:lang w:val="fr-FR"/>
        </w:rPr>
      </w:pPr>
    </w:p>
    <w:p w:rsidR="005F56C7" w:rsidRPr="00073032" w:rsidRDefault="005F56C7" w:rsidP="00073032">
      <w:pPr>
        <w:tabs>
          <w:tab w:val="num" w:pos="720"/>
        </w:tabs>
        <w:spacing w:line="360" w:lineRule="auto"/>
        <w:ind w:left="1440"/>
        <w:jc w:val="both"/>
        <w:rPr>
          <w:rFonts w:ascii="Tahoma" w:hAnsi="Tahoma" w:cs="Tahoma"/>
        </w:rPr>
      </w:pPr>
      <w:r w:rsidRPr="00073032">
        <w:rPr>
          <w:rFonts w:ascii="Tahoma" w:hAnsi="Tahoma" w:cs="Tahoma"/>
        </w:rPr>
        <w:t>Main objective of DMS project is to establish Centralized monitoring system for entire 11 KV networks of TPDDL for coordination with all zones for faster restoration of Network.</w:t>
      </w:r>
    </w:p>
    <w:p w:rsidR="005F56C7" w:rsidRPr="00073032" w:rsidRDefault="005F56C7" w:rsidP="00073032">
      <w:pPr>
        <w:tabs>
          <w:tab w:val="num" w:pos="720"/>
        </w:tabs>
        <w:spacing w:line="360" w:lineRule="auto"/>
        <w:ind w:left="1440"/>
        <w:jc w:val="both"/>
        <w:rPr>
          <w:rFonts w:ascii="Tahoma" w:hAnsi="Tahoma" w:cs="Tahoma"/>
        </w:rPr>
      </w:pPr>
      <w:r w:rsidRPr="00073032">
        <w:rPr>
          <w:rFonts w:ascii="Tahoma" w:hAnsi="Tahoma" w:cs="Tahoma"/>
        </w:rPr>
        <w:t xml:space="preserve"> Prior to deployment of DMS ,  TPDDL distribution network  was managed at zonal level all operation were  carried out by zonal engineers and network real-time data was  not available , this led  to following -</w:t>
      </w:r>
    </w:p>
    <w:p w:rsidR="005F56C7" w:rsidRPr="00073032" w:rsidRDefault="005F56C7" w:rsidP="00D06201">
      <w:pPr>
        <w:pStyle w:val="ListParagraph"/>
        <w:numPr>
          <w:ilvl w:val="0"/>
          <w:numId w:val="6"/>
        </w:numPr>
        <w:tabs>
          <w:tab w:val="num" w:pos="2160"/>
        </w:tabs>
        <w:spacing w:after="200" w:line="360" w:lineRule="auto"/>
        <w:ind w:left="2160"/>
        <w:jc w:val="both"/>
        <w:rPr>
          <w:rFonts w:ascii="Tahoma" w:hAnsi="Tahoma" w:cs="Tahoma"/>
        </w:rPr>
      </w:pPr>
      <w:r w:rsidRPr="00073032">
        <w:rPr>
          <w:rFonts w:ascii="Tahoma" w:hAnsi="Tahoma" w:cs="Tahoma"/>
        </w:rPr>
        <w:t>Absence of knowledge for shifting of load to other feeder due to Overloading of feeder.</w:t>
      </w:r>
    </w:p>
    <w:p w:rsidR="005F56C7" w:rsidRPr="00073032" w:rsidRDefault="005F56C7" w:rsidP="00D06201">
      <w:pPr>
        <w:pStyle w:val="ListParagraph"/>
        <w:numPr>
          <w:ilvl w:val="0"/>
          <w:numId w:val="6"/>
        </w:numPr>
        <w:tabs>
          <w:tab w:val="num" w:pos="2160"/>
        </w:tabs>
        <w:spacing w:after="200" w:line="360" w:lineRule="auto"/>
        <w:ind w:left="2160"/>
        <w:jc w:val="both"/>
        <w:rPr>
          <w:rFonts w:ascii="Tahoma" w:hAnsi="Tahoma" w:cs="Tahoma"/>
        </w:rPr>
      </w:pPr>
      <w:r w:rsidRPr="00073032">
        <w:rPr>
          <w:rFonts w:ascii="Tahoma" w:hAnsi="Tahoma" w:cs="Tahoma"/>
        </w:rPr>
        <w:t>Absence of Network reconfiguration/ back feeding of network loads on inter-zonal feeders in case of acute emergencies like complete bus/grid outage.</w:t>
      </w:r>
    </w:p>
    <w:p w:rsidR="005F56C7" w:rsidRPr="00073032" w:rsidRDefault="005F56C7" w:rsidP="00D06201">
      <w:pPr>
        <w:pStyle w:val="ListParagraph"/>
        <w:numPr>
          <w:ilvl w:val="0"/>
          <w:numId w:val="6"/>
        </w:numPr>
        <w:tabs>
          <w:tab w:val="num" w:pos="2160"/>
        </w:tabs>
        <w:spacing w:after="200" w:line="360" w:lineRule="auto"/>
        <w:ind w:left="2160"/>
        <w:jc w:val="both"/>
        <w:rPr>
          <w:rFonts w:ascii="Tahoma" w:hAnsi="Tahoma" w:cs="Tahoma"/>
        </w:rPr>
      </w:pPr>
      <w:r w:rsidRPr="00073032">
        <w:rPr>
          <w:rFonts w:ascii="Tahoma" w:hAnsi="Tahoma" w:cs="Tahoma"/>
        </w:rPr>
        <w:lastRenderedPageBreak/>
        <w:t xml:space="preserve"> Unintentional overloading of sections due to back-feeding only based on prevalent practices. Network Knowledge is person specific and efficiency depends on his retention skills.</w:t>
      </w:r>
    </w:p>
    <w:p w:rsidR="005F56C7" w:rsidRPr="00073032" w:rsidRDefault="005F56C7" w:rsidP="00D06201">
      <w:pPr>
        <w:pStyle w:val="ListParagraph"/>
        <w:numPr>
          <w:ilvl w:val="0"/>
          <w:numId w:val="6"/>
        </w:numPr>
        <w:tabs>
          <w:tab w:val="num" w:pos="2160"/>
        </w:tabs>
        <w:spacing w:after="200" w:line="360" w:lineRule="auto"/>
        <w:ind w:left="2160"/>
        <w:jc w:val="both"/>
        <w:rPr>
          <w:rFonts w:ascii="Tahoma" w:hAnsi="Tahoma" w:cs="Tahoma"/>
        </w:rPr>
      </w:pPr>
      <w:r w:rsidRPr="00073032">
        <w:rPr>
          <w:rFonts w:ascii="Tahoma" w:hAnsi="Tahoma" w:cs="Tahoma"/>
        </w:rPr>
        <w:t>Inadequate utilization of network.</w:t>
      </w:r>
    </w:p>
    <w:p w:rsidR="005F56C7" w:rsidRPr="00073032" w:rsidRDefault="005F56C7" w:rsidP="00073032">
      <w:pPr>
        <w:spacing w:line="360" w:lineRule="auto"/>
        <w:ind w:left="1440"/>
        <w:jc w:val="both"/>
        <w:rPr>
          <w:rFonts w:ascii="Tahoma" w:hAnsi="Tahoma" w:cs="Tahoma"/>
        </w:rPr>
      </w:pPr>
      <w:r w:rsidRPr="00073032">
        <w:rPr>
          <w:rFonts w:ascii="Tahoma" w:hAnsi="Tahoma" w:cs="Tahoma"/>
        </w:rPr>
        <w:t>Presently in districts   where DMS has been implemented the network decisions are taken by control centre executives with all information to suggest optimal way of handling any network contingency.</w:t>
      </w:r>
    </w:p>
    <w:p w:rsidR="005F56C7" w:rsidRPr="00073032" w:rsidRDefault="005F56C7" w:rsidP="00073032">
      <w:pPr>
        <w:spacing w:line="360" w:lineRule="auto"/>
        <w:ind w:left="1440"/>
        <w:rPr>
          <w:rFonts w:ascii="Tahoma" w:hAnsi="Tahoma" w:cs="Tahoma"/>
          <w:b/>
        </w:rPr>
      </w:pPr>
    </w:p>
    <w:p w:rsidR="005F56C7" w:rsidRPr="005F4425" w:rsidRDefault="00650255" w:rsidP="005F4425">
      <w:pPr>
        <w:pStyle w:val="Heading1"/>
        <w:rPr>
          <w:rStyle w:val="Strong"/>
          <w:b/>
          <w:bCs/>
          <w:color w:val="365F91" w:themeColor="accent1" w:themeShade="BF"/>
        </w:rPr>
      </w:pPr>
      <w:r w:rsidRPr="005F4425">
        <w:t xml:space="preserve"> </w:t>
      </w:r>
      <w:bookmarkStart w:id="21" w:name="_Toc313613298"/>
      <w:r w:rsidR="00B55432" w:rsidRPr="005F4425">
        <w:t>(</w:t>
      </w:r>
      <w:r w:rsidR="00314D49" w:rsidRPr="005F4425">
        <w:rPr>
          <w:rStyle w:val="Strong"/>
          <w:b/>
          <w:bCs/>
          <w:color w:val="365F91" w:themeColor="accent1" w:themeShade="BF"/>
        </w:rPr>
        <w:t>e)</w:t>
      </w:r>
      <w:r w:rsidR="00314D49" w:rsidRPr="005F4425">
        <w:rPr>
          <w:rStyle w:val="Strong"/>
          <w:b/>
          <w:bCs/>
          <w:color w:val="365F91" w:themeColor="accent1" w:themeShade="BF"/>
        </w:rPr>
        <w:tab/>
      </w:r>
      <w:r w:rsidR="004B3863" w:rsidRPr="005F4425">
        <w:rPr>
          <w:rStyle w:val="Strong"/>
          <w:b/>
          <w:bCs/>
          <w:color w:val="365F91" w:themeColor="accent1" w:themeShade="BF"/>
        </w:rPr>
        <w:t>DISTRIBUTION AUTOMATION</w:t>
      </w:r>
      <w:bookmarkEnd w:id="21"/>
    </w:p>
    <w:p w:rsidR="005F56C7" w:rsidRPr="00073032" w:rsidRDefault="005F56C7" w:rsidP="00073032">
      <w:pPr>
        <w:pStyle w:val="ListParagraph"/>
        <w:tabs>
          <w:tab w:val="left" w:pos="1200"/>
        </w:tabs>
        <w:spacing w:line="360" w:lineRule="auto"/>
        <w:ind w:left="1440"/>
        <w:rPr>
          <w:rFonts w:ascii="Tahoma" w:hAnsi="Tahoma" w:cs="Tahoma"/>
          <w:b/>
          <w:lang w:val="fr-FR"/>
        </w:rPr>
      </w:pPr>
    </w:p>
    <w:p w:rsidR="005F56C7" w:rsidRPr="00073032" w:rsidRDefault="005F56C7" w:rsidP="00073032">
      <w:pPr>
        <w:spacing w:line="360" w:lineRule="auto"/>
        <w:ind w:left="1440"/>
        <w:jc w:val="both"/>
        <w:rPr>
          <w:rFonts w:ascii="Tahoma" w:hAnsi="Tahoma" w:cs="Tahoma"/>
        </w:rPr>
      </w:pPr>
      <w:r w:rsidRPr="00073032">
        <w:rPr>
          <w:rFonts w:ascii="Tahoma" w:hAnsi="Tahoma" w:cs="Tahoma"/>
        </w:rPr>
        <w:t xml:space="preserve">Distribution Automation is the field automation part of DMS wherein selected strategically located RMUs are automated to control from SCADA system. Main objective of distribution automation is to identify faulty section, isolate this section and restore the network from remote control centre in minimum possible time. Generally 15-20% of the whole network points are automated to reap full benefit of investment.  </w:t>
      </w:r>
    </w:p>
    <w:p w:rsidR="005F56C7" w:rsidRPr="00073032" w:rsidRDefault="005F56C7" w:rsidP="00073032">
      <w:pPr>
        <w:spacing w:line="360" w:lineRule="auto"/>
        <w:ind w:left="1440"/>
        <w:jc w:val="both"/>
        <w:rPr>
          <w:rFonts w:ascii="Tahoma" w:hAnsi="Tahoma" w:cs="Tahoma"/>
        </w:rPr>
      </w:pPr>
      <w:r w:rsidRPr="00073032">
        <w:rPr>
          <w:rFonts w:ascii="Tahoma" w:hAnsi="Tahoma" w:cs="Tahoma"/>
        </w:rPr>
        <w:t>The selection of the automation points is critical exercise for any utility. In case of TPDDL, Network Planning and Analysis group using DRAKE software application identifies Automation points in distribution networks.. Distribution Automation involves –</w:t>
      </w:r>
    </w:p>
    <w:p w:rsidR="005F56C7" w:rsidRPr="00073032" w:rsidRDefault="005F56C7" w:rsidP="00073032">
      <w:pPr>
        <w:spacing w:line="360" w:lineRule="auto"/>
        <w:ind w:left="1440"/>
        <w:jc w:val="both"/>
        <w:rPr>
          <w:rFonts w:ascii="Tahoma" w:hAnsi="Tahoma" w:cs="Tahoma"/>
          <w:b/>
        </w:rPr>
      </w:pPr>
    </w:p>
    <w:p w:rsidR="005F56C7" w:rsidRPr="00073032" w:rsidRDefault="005F56C7" w:rsidP="00D06201">
      <w:pPr>
        <w:numPr>
          <w:ilvl w:val="0"/>
          <w:numId w:val="7"/>
        </w:numPr>
        <w:spacing w:after="200" w:line="360" w:lineRule="auto"/>
        <w:ind w:left="1800"/>
        <w:jc w:val="both"/>
        <w:rPr>
          <w:rFonts w:ascii="Tahoma" w:hAnsi="Tahoma" w:cs="Tahoma"/>
        </w:rPr>
      </w:pPr>
      <w:r w:rsidRPr="00073032">
        <w:rPr>
          <w:rFonts w:ascii="Tahoma" w:hAnsi="Tahoma" w:cs="Tahoma"/>
        </w:rPr>
        <w:t>Motorisation of RMU isolators and Breaker to make them operational from SCADA system.</w:t>
      </w:r>
    </w:p>
    <w:p w:rsidR="005F56C7" w:rsidRPr="00073032" w:rsidRDefault="005F56C7" w:rsidP="00D06201">
      <w:pPr>
        <w:numPr>
          <w:ilvl w:val="0"/>
          <w:numId w:val="7"/>
        </w:numPr>
        <w:spacing w:after="200" w:line="360" w:lineRule="auto"/>
        <w:ind w:left="1800"/>
        <w:jc w:val="both"/>
        <w:rPr>
          <w:rFonts w:ascii="Tahoma" w:hAnsi="Tahoma" w:cs="Tahoma"/>
        </w:rPr>
      </w:pPr>
      <w:r w:rsidRPr="00073032">
        <w:rPr>
          <w:rFonts w:ascii="Tahoma" w:hAnsi="Tahoma" w:cs="Tahoma"/>
        </w:rPr>
        <w:t>Automation of RMU by placing Field remote terminal units (FRTU) at each identified substation.</w:t>
      </w:r>
    </w:p>
    <w:p w:rsidR="005F56C7" w:rsidRPr="00073032" w:rsidRDefault="005F56C7" w:rsidP="00D06201">
      <w:pPr>
        <w:numPr>
          <w:ilvl w:val="0"/>
          <w:numId w:val="7"/>
        </w:numPr>
        <w:spacing w:after="200" w:line="360" w:lineRule="auto"/>
        <w:ind w:left="1800"/>
        <w:jc w:val="both"/>
        <w:rPr>
          <w:rFonts w:ascii="Tahoma" w:hAnsi="Tahoma" w:cs="Tahoma"/>
        </w:rPr>
      </w:pPr>
      <w:r w:rsidRPr="00073032">
        <w:rPr>
          <w:rFonts w:ascii="Tahoma" w:hAnsi="Tahoma" w:cs="Tahoma"/>
        </w:rPr>
        <w:t>In case where only FPI status is to be monitored; point no. 1 does not hold.</w:t>
      </w:r>
    </w:p>
    <w:p w:rsidR="005F56C7" w:rsidRPr="00073032" w:rsidRDefault="005F56C7" w:rsidP="00D06201">
      <w:pPr>
        <w:numPr>
          <w:ilvl w:val="0"/>
          <w:numId w:val="7"/>
        </w:numPr>
        <w:spacing w:after="200" w:line="360" w:lineRule="auto"/>
        <w:ind w:left="1800"/>
        <w:jc w:val="both"/>
        <w:rPr>
          <w:rFonts w:ascii="Tahoma" w:hAnsi="Tahoma" w:cs="Tahoma"/>
        </w:rPr>
      </w:pPr>
      <w:r w:rsidRPr="00073032">
        <w:rPr>
          <w:rFonts w:ascii="Tahoma" w:hAnsi="Tahoma" w:cs="Tahoma"/>
        </w:rPr>
        <w:t>Communication of each FRTU with DA master or Data concentrator on GPRS, which in turn ,communicates with SCADA system</w:t>
      </w:r>
    </w:p>
    <w:p w:rsidR="005F56C7" w:rsidRPr="00073032" w:rsidRDefault="005F56C7" w:rsidP="00073032">
      <w:pPr>
        <w:spacing w:line="360" w:lineRule="auto"/>
        <w:ind w:left="1080"/>
        <w:jc w:val="both"/>
        <w:rPr>
          <w:rFonts w:ascii="Tahoma" w:hAnsi="Tahoma" w:cs="Tahoma"/>
        </w:rPr>
      </w:pPr>
    </w:p>
    <w:p w:rsidR="005F56C7" w:rsidRPr="00073032" w:rsidRDefault="005F56C7" w:rsidP="00073032">
      <w:pPr>
        <w:spacing w:line="360" w:lineRule="auto"/>
        <w:ind w:left="1080"/>
        <w:jc w:val="both"/>
        <w:rPr>
          <w:rFonts w:ascii="Tahoma" w:hAnsi="Tahoma" w:cs="Tahoma"/>
        </w:rPr>
      </w:pPr>
    </w:p>
    <w:p w:rsidR="005F56C7" w:rsidRPr="00073032" w:rsidRDefault="005F56C7" w:rsidP="00073032">
      <w:pPr>
        <w:spacing w:line="360" w:lineRule="auto"/>
        <w:ind w:left="1080"/>
        <w:jc w:val="both"/>
        <w:rPr>
          <w:rFonts w:ascii="Tahoma" w:hAnsi="Tahoma" w:cs="Tahoma"/>
        </w:rPr>
      </w:pPr>
      <w:r w:rsidRPr="00073032">
        <w:rPr>
          <w:rFonts w:ascii="Tahoma" w:hAnsi="Tahoma" w:cs="Tahoma"/>
        </w:rPr>
        <w:lastRenderedPageBreak/>
        <w:t>Major Milestones achieved during 10-11</w:t>
      </w:r>
    </w:p>
    <w:p w:rsidR="005F56C7" w:rsidRPr="00073032" w:rsidRDefault="005F56C7" w:rsidP="00073032">
      <w:pPr>
        <w:spacing w:line="360" w:lineRule="auto"/>
        <w:ind w:left="1080"/>
        <w:jc w:val="both"/>
        <w:rPr>
          <w:rFonts w:ascii="Tahoma" w:hAnsi="Tahoma" w:cs="Tahoma"/>
        </w:rPr>
      </w:pPr>
    </w:p>
    <w:p w:rsidR="005F56C7" w:rsidRPr="00073032" w:rsidRDefault="005F56C7" w:rsidP="00D06201">
      <w:pPr>
        <w:numPr>
          <w:ilvl w:val="0"/>
          <w:numId w:val="8"/>
        </w:numPr>
        <w:spacing w:after="200" w:line="360" w:lineRule="auto"/>
        <w:ind w:left="1800"/>
        <w:jc w:val="both"/>
        <w:rPr>
          <w:rFonts w:ascii="Tahoma" w:hAnsi="Tahoma" w:cs="Tahoma"/>
        </w:rPr>
      </w:pPr>
      <w:r w:rsidRPr="00073032">
        <w:rPr>
          <w:rFonts w:ascii="Tahoma" w:hAnsi="Tahoma" w:cs="Tahoma"/>
        </w:rPr>
        <w:t>Deployed in 3 Distts i.e. Shakti Nagar, Model Town and Civil Lines.</w:t>
      </w:r>
    </w:p>
    <w:p w:rsidR="005F56C7" w:rsidRPr="00073032" w:rsidRDefault="005F56C7" w:rsidP="00D06201">
      <w:pPr>
        <w:numPr>
          <w:ilvl w:val="0"/>
          <w:numId w:val="8"/>
        </w:numPr>
        <w:spacing w:after="200" w:line="360" w:lineRule="auto"/>
        <w:ind w:left="1800"/>
        <w:jc w:val="both"/>
        <w:rPr>
          <w:rFonts w:ascii="Tahoma" w:hAnsi="Tahoma" w:cs="Tahoma"/>
        </w:rPr>
      </w:pPr>
      <w:r w:rsidRPr="00073032">
        <w:rPr>
          <w:rFonts w:ascii="Tahoma" w:hAnsi="Tahoma" w:cs="Tahoma"/>
        </w:rPr>
        <w:t>Deployed in areas where the 11 KV feeders emanate from DTL/BSES grids.</w:t>
      </w:r>
    </w:p>
    <w:p w:rsidR="005F56C7" w:rsidRPr="00073032" w:rsidRDefault="005F56C7" w:rsidP="00D06201">
      <w:pPr>
        <w:numPr>
          <w:ilvl w:val="0"/>
          <w:numId w:val="8"/>
        </w:numPr>
        <w:spacing w:after="200" w:line="360" w:lineRule="auto"/>
        <w:ind w:left="1800"/>
        <w:jc w:val="both"/>
        <w:rPr>
          <w:rFonts w:ascii="Tahoma" w:hAnsi="Tahoma" w:cs="Tahoma"/>
        </w:rPr>
      </w:pPr>
      <w:r w:rsidRPr="00073032">
        <w:rPr>
          <w:rFonts w:ascii="Tahoma" w:hAnsi="Tahoma" w:cs="Tahoma"/>
        </w:rPr>
        <w:t>Training of the various user groups.</w:t>
      </w:r>
    </w:p>
    <w:p w:rsidR="005F56C7" w:rsidRPr="005F4425" w:rsidRDefault="00B55432" w:rsidP="005F4425">
      <w:pPr>
        <w:pStyle w:val="Heading1"/>
        <w:rPr>
          <w:rStyle w:val="Strong"/>
          <w:b/>
          <w:bCs/>
          <w:color w:val="365F91" w:themeColor="accent1" w:themeShade="BF"/>
        </w:rPr>
      </w:pPr>
      <w:bookmarkStart w:id="22" w:name="_Toc313613299"/>
      <w:r w:rsidRPr="005F4425">
        <w:rPr>
          <w:rStyle w:val="Strong"/>
          <w:b/>
          <w:bCs/>
          <w:color w:val="365F91" w:themeColor="accent1" w:themeShade="BF"/>
        </w:rPr>
        <w:t>(f)</w:t>
      </w:r>
      <w:r w:rsidRPr="005F4425">
        <w:rPr>
          <w:rStyle w:val="Strong"/>
          <w:b/>
          <w:bCs/>
          <w:color w:val="365F91" w:themeColor="accent1" w:themeShade="BF"/>
        </w:rPr>
        <w:tab/>
      </w:r>
      <w:r w:rsidR="001D5637" w:rsidRPr="005F4425">
        <w:rPr>
          <w:rStyle w:val="Strong"/>
          <w:b/>
          <w:bCs/>
          <w:color w:val="365F91" w:themeColor="accent1" w:themeShade="BF"/>
        </w:rPr>
        <w:t>OUTAGE MANAGEMENT SYSTEM</w:t>
      </w:r>
      <w:r w:rsidR="005F56C7" w:rsidRPr="005F4425">
        <w:rPr>
          <w:rStyle w:val="Strong"/>
          <w:b/>
          <w:bCs/>
          <w:color w:val="365F91" w:themeColor="accent1" w:themeShade="BF"/>
        </w:rPr>
        <w:t xml:space="preserve"> (OMS)</w:t>
      </w:r>
      <w:bookmarkEnd w:id="22"/>
    </w:p>
    <w:p w:rsidR="005F56C7" w:rsidRPr="00073032" w:rsidRDefault="005F56C7" w:rsidP="00073032">
      <w:pPr>
        <w:tabs>
          <w:tab w:val="left" w:pos="1200"/>
        </w:tabs>
        <w:spacing w:line="360" w:lineRule="auto"/>
        <w:rPr>
          <w:rFonts w:ascii="Tahoma" w:hAnsi="Tahoma" w:cs="Tahoma"/>
          <w:b/>
          <w:lang w:val="fr-FR"/>
        </w:rPr>
      </w:pPr>
    </w:p>
    <w:p w:rsidR="005F56C7" w:rsidRPr="00073032" w:rsidRDefault="005F56C7" w:rsidP="00073032">
      <w:pPr>
        <w:pStyle w:val="ParaText"/>
        <w:spacing w:line="360" w:lineRule="auto"/>
        <w:ind w:left="1440"/>
        <w:rPr>
          <w:rFonts w:ascii="Tahoma" w:hAnsi="Tahoma" w:cs="Tahoma"/>
          <w:sz w:val="24"/>
          <w:szCs w:val="24"/>
        </w:rPr>
      </w:pPr>
      <w:r w:rsidRPr="00073032">
        <w:rPr>
          <w:rFonts w:ascii="Tahoma" w:hAnsi="Tahoma" w:cs="Tahoma"/>
          <w:sz w:val="24"/>
          <w:szCs w:val="24"/>
        </w:rPr>
        <w:t xml:space="preserve">Outage management system is an automation solution interfaced with various systems in utility so as to ensure prompt restoration of the outages affecting customers, facilitate utility with accurate historical data on outages for improving work processes related to operations and maintenance. </w:t>
      </w:r>
    </w:p>
    <w:p w:rsidR="005F56C7" w:rsidRPr="00073032" w:rsidRDefault="005F56C7" w:rsidP="00073032">
      <w:pPr>
        <w:spacing w:line="360" w:lineRule="auto"/>
        <w:ind w:left="1440"/>
        <w:jc w:val="both"/>
        <w:rPr>
          <w:rFonts w:ascii="Tahoma" w:hAnsi="Tahoma" w:cs="Tahoma"/>
        </w:rPr>
      </w:pPr>
      <w:r w:rsidRPr="00073032">
        <w:rPr>
          <w:rFonts w:ascii="Tahoma" w:hAnsi="Tahoma" w:cs="Tahoma"/>
        </w:rPr>
        <w:t xml:space="preserve">After Implementation of OMS; all No supply calls from Unified Call Centre (UCC) are forwarded to OMS. The calls received at OMS aregrouped with pre defined configurable logics to  predict the probable faulty network component which has resulted into outage to customers and then an trouble order is created in OMS for  the zonal shift associate to attend outage .The call centre is kept updated through system (SAP ISU -OMS interface) w.r.t status and list of affected customers. </w:t>
      </w:r>
    </w:p>
    <w:p w:rsidR="005F56C7" w:rsidRPr="00073032" w:rsidRDefault="005F56C7" w:rsidP="00073032">
      <w:pPr>
        <w:spacing w:line="360" w:lineRule="auto"/>
        <w:ind w:left="1440"/>
        <w:jc w:val="both"/>
        <w:rPr>
          <w:rFonts w:ascii="Tahoma" w:hAnsi="Tahoma" w:cs="Tahoma"/>
        </w:rPr>
      </w:pPr>
    </w:p>
    <w:p w:rsidR="005F56C7" w:rsidRPr="00073032" w:rsidRDefault="005F56C7" w:rsidP="00073032">
      <w:pPr>
        <w:spacing w:line="360" w:lineRule="auto"/>
        <w:ind w:left="1440"/>
        <w:jc w:val="both"/>
        <w:rPr>
          <w:rFonts w:ascii="Tahoma" w:hAnsi="Tahoma" w:cs="Tahoma"/>
        </w:rPr>
      </w:pPr>
      <w:r w:rsidRPr="00073032">
        <w:rPr>
          <w:rFonts w:ascii="Tahoma" w:hAnsi="Tahoma" w:cs="Tahoma"/>
        </w:rPr>
        <w:t>While closing the order, the dispatcher updates the details of follow up work required as per the feedback received from crew. The follow up work could be for replacement of service line/ brunt meter or immediate maintenance of any equipment. The follow up order is created in SAP-PM system and it will get added to the bin of the person/department responsible for that follow up work.</w:t>
      </w:r>
    </w:p>
    <w:p w:rsidR="005F56C7" w:rsidRPr="00073032" w:rsidRDefault="005F56C7" w:rsidP="00073032">
      <w:pPr>
        <w:spacing w:line="360" w:lineRule="auto"/>
        <w:ind w:left="1440"/>
        <w:jc w:val="both"/>
        <w:rPr>
          <w:rFonts w:ascii="Tahoma" w:hAnsi="Tahoma" w:cs="Tahoma"/>
        </w:rPr>
      </w:pPr>
    </w:p>
    <w:p w:rsidR="005F56C7" w:rsidRPr="00073032" w:rsidRDefault="005F56C7" w:rsidP="00073032">
      <w:pPr>
        <w:spacing w:line="360" w:lineRule="auto"/>
        <w:ind w:left="1440"/>
        <w:jc w:val="both"/>
        <w:rPr>
          <w:rFonts w:ascii="Tahoma" w:hAnsi="Tahoma" w:cs="Tahoma"/>
        </w:rPr>
      </w:pPr>
      <w:r w:rsidRPr="00073032">
        <w:rPr>
          <w:rFonts w:ascii="Tahoma" w:hAnsi="Tahoma" w:cs="Tahoma"/>
        </w:rPr>
        <w:t>The OMS- SCADA/DMS interface is on ICCP to facilitate real time information flow from SCADA/DMS to OMS for list out the customer affected due to interruption at the 11 KV or sub transmission level. This information is made available to call centre almost on real time basis. In such event instead consumer calling TPDDL for lodging the complaint, TPDDL shall intimate customer about the outage and estimated restoration time.</w:t>
      </w:r>
    </w:p>
    <w:p w:rsidR="005F56C7" w:rsidRPr="005F4425" w:rsidRDefault="00B55432" w:rsidP="005F4425">
      <w:pPr>
        <w:pStyle w:val="Heading1"/>
        <w:rPr>
          <w:rStyle w:val="Strong"/>
          <w:b/>
          <w:bCs/>
          <w:color w:val="365F91" w:themeColor="accent1" w:themeShade="BF"/>
        </w:rPr>
      </w:pPr>
      <w:bookmarkStart w:id="23" w:name="_Toc313613300"/>
      <w:r w:rsidRPr="005F4425">
        <w:rPr>
          <w:rStyle w:val="Strong"/>
          <w:b/>
          <w:bCs/>
          <w:color w:val="365F91" w:themeColor="accent1" w:themeShade="BF"/>
        </w:rPr>
        <w:lastRenderedPageBreak/>
        <w:t>(g)</w:t>
      </w:r>
      <w:r w:rsidRPr="005F4425">
        <w:rPr>
          <w:rStyle w:val="Strong"/>
          <w:b/>
          <w:bCs/>
          <w:color w:val="365F91" w:themeColor="accent1" w:themeShade="BF"/>
        </w:rPr>
        <w:tab/>
      </w:r>
      <w:r w:rsidR="008B1885" w:rsidRPr="005F4425">
        <w:rPr>
          <w:rStyle w:val="Strong"/>
          <w:b/>
          <w:bCs/>
          <w:color w:val="365F91" w:themeColor="accent1" w:themeShade="BF"/>
        </w:rPr>
        <w:t xml:space="preserve">GEOGRAPHICAL </w:t>
      </w:r>
      <w:r w:rsidR="001C14C8">
        <w:rPr>
          <w:rStyle w:val="Strong"/>
          <w:b/>
          <w:bCs/>
          <w:color w:val="365F91" w:themeColor="accent1" w:themeShade="BF"/>
        </w:rPr>
        <w:t>INFORMATION</w:t>
      </w:r>
      <w:r w:rsidR="008B1885" w:rsidRPr="005F4425">
        <w:rPr>
          <w:rStyle w:val="Strong"/>
          <w:b/>
          <w:bCs/>
          <w:color w:val="365F91" w:themeColor="accent1" w:themeShade="BF"/>
        </w:rPr>
        <w:t xml:space="preserve"> SYSTEM</w:t>
      </w:r>
      <w:r w:rsidR="005F56C7" w:rsidRPr="005F4425">
        <w:rPr>
          <w:rStyle w:val="Strong"/>
          <w:b/>
          <w:bCs/>
          <w:color w:val="365F91" w:themeColor="accent1" w:themeShade="BF"/>
        </w:rPr>
        <w:t xml:space="preserve"> (GIS):</w:t>
      </w:r>
      <w:bookmarkEnd w:id="23"/>
      <w:r w:rsidR="005F56C7" w:rsidRPr="005F4425">
        <w:rPr>
          <w:rStyle w:val="Strong"/>
          <w:b/>
          <w:bCs/>
          <w:color w:val="365F91" w:themeColor="accent1" w:themeShade="BF"/>
        </w:rPr>
        <w:t xml:space="preserve"> </w:t>
      </w:r>
    </w:p>
    <w:p w:rsidR="00B55432" w:rsidRPr="00B55432" w:rsidRDefault="00B55432" w:rsidP="00B55432"/>
    <w:p w:rsidR="005F56C7" w:rsidRPr="00073032" w:rsidRDefault="005F56C7" w:rsidP="00073032">
      <w:pPr>
        <w:pStyle w:val="ListParagraph"/>
        <w:spacing w:line="360" w:lineRule="auto"/>
        <w:ind w:left="1440"/>
        <w:jc w:val="both"/>
        <w:rPr>
          <w:rFonts w:ascii="Tahoma" w:hAnsi="Tahoma" w:cs="Tahoma"/>
        </w:rPr>
      </w:pPr>
      <w:r w:rsidRPr="00073032">
        <w:rPr>
          <w:rFonts w:ascii="Tahoma" w:hAnsi="Tahoma" w:cs="Tahoma"/>
        </w:rPr>
        <w:t xml:space="preserve">TPDDL has Established GIS system for complete TPDDL area. All Assets such as transformers, Buildings, Poles, Cables etc have been mapped in the software. More then 10,00,000 consumers are also mapped on the system. The GIS system has been operational for from 2006 onwards.  </w:t>
      </w:r>
    </w:p>
    <w:p w:rsidR="005F56C7" w:rsidRPr="00073032" w:rsidRDefault="005F56C7" w:rsidP="00073032">
      <w:pPr>
        <w:pStyle w:val="ListParagraph"/>
        <w:spacing w:line="360" w:lineRule="auto"/>
        <w:ind w:left="1440"/>
        <w:jc w:val="both"/>
        <w:rPr>
          <w:rFonts w:ascii="Tahoma" w:hAnsi="Tahoma" w:cs="Tahoma"/>
        </w:rPr>
      </w:pPr>
    </w:p>
    <w:p w:rsidR="005F56C7" w:rsidRPr="00073032" w:rsidRDefault="005F56C7" w:rsidP="00073032">
      <w:pPr>
        <w:spacing w:line="360" w:lineRule="auto"/>
        <w:ind w:left="1440"/>
        <w:jc w:val="both"/>
        <w:rPr>
          <w:rFonts w:ascii="Tahoma" w:hAnsi="Tahoma" w:cs="Tahoma"/>
        </w:rPr>
      </w:pPr>
      <w:r w:rsidRPr="00073032">
        <w:rPr>
          <w:rFonts w:ascii="Tahoma" w:hAnsi="Tahoma" w:cs="Tahoma"/>
        </w:rPr>
        <w:t>GIS map were digitized using the satellite image followed by field survey which now contain network, customers, distribution transformers and other assets, land base etc. GIS map was ready by 2006.</w:t>
      </w:r>
    </w:p>
    <w:p w:rsidR="005F56C7" w:rsidRPr="00073032" w:rsidRDefault="005F56C7" w:rsidP="00073032">
      <w:pPr>
        <w:spacing w:line="360" w:lineRule="auto"/>
        <w:ind w:left="1440"/>
        <w:jc w:val="both"/>
        <w:rPr>
          <w:rFonts w:ascii="Tahoma" w:hAnsi="Tahoma" w:cs="Tahoma"/>
        </w:rPr>
      </w:pPr>
    </w:p>
    <w:p w:rsidR="005F56C7" w:rsidRPr="00073032" w:rsidRDefault="005F56C7" w:rsidP="00073032">
      <w:pPr>
        <w:autoSpaceDE w:val="0"/>
        <w:autoSpaceDN w:val="0"/>
        <w:adjustRightInd w:val="0"/>
        <w:spacing w:line="360" w:lineRule="auto"/>
        <w:ind w:left="1440"/>
        <w:jc w:val="both"/>
        <w:rPr>
          <w:rFonts w:ascii="Tahoma" w:hAnsi="Tahoma" w:cs="Tahoma"/>
        </w:rPr>
      </w:pPr>
      <w:r w:rsidRPr="00073032">
        <w:rPr>
          <w:rFonts w:ascii="Tahoma" w:hAnsi="Tahoma" w:cs="Tahoma"/>
        </w:rPr>
        <w:t xml:space="preserve">GIS database contains spatial and attribute data of customers, electrical assets and land base covering the license area. GIS system has become the communication platform for various operations of TATA Power Delhi Distribution Ltd (TPDDL). The common information is being shared by all and integrated and optimum decisions are being taken. Additionally, with inbuilt potential of providing various analyses, decisions are efficient and better informed. Customer service as well as commercial functions is being better managed as GIS has been integrated with the Customer Relation Management Tool (CRM) for facilitating various tasks. The system is currently deployed with various user groups including commercial and operations. EGIS geo referenced data and built source data helps in creating distribution system operation model to automate and improve its operations by implementation of Distribution Management and Outage Management System. </w:t>
      </w:r>
    </w:p>
    <w:p w:rsidR="0031390D" w:rsidRPr="005F4425" w:rsidRDefault="00B55432" w:rsidP="005F4425">
      <w:pPr>
        <w:pStyle w:val="Heading1"/>
        <w:rPr>
          <w:rStyle w:val="Strong"/>
          <w:b/>
          <w:bCs/>
          <w:color w:val="365F91" w:themeColor="accent1" w:themeShade="BF"/>
        </w:rPr>
      </w:pPr>
      <w:bookmarkStart w:id="24" w:name="_Toc313613301"/>
      <w:r w:rsidRPr="005F4425">
        <w:rPr>
          <w:rStyle w:val="Strong"/>
          <w:b/>
          <w:bCs/>
          <w:color w:val="365F91" w:themeColor="accent1" w:themeShade="BF"/>
        </w:rPr>
        <w:t>(h)</w:t>
      </w:r>
      <w:r w:rsidR="0031390D" w:rsidRPr="005F4425">
        <w:rPr>
          <w:rStyle w:val="Strong"/>
          <w:b/>
          <w:bCs/>
          <w:color w:val="365F91" w:themeColor="accent1" w:themeShade="BF"/>
        </w:rPr>
        <w:tab/>
      </w:r>
      <w:r w:rsidRPr="005F4425">
        <w:rPr>
          <w:rStyle w:val="Strong"/>
          <w:b/>
          <w:bCs/>
          <w:color w:val="365F91" w:themeColor="accent1" w:themeShade="BF"/>
        </w:rPr>
        <w:tab/>
      </w:r>
      <w:r w:rsidR="008B1885" w:rsidRPr="005F4425">
        <w:rPr>
          <w:rStyle w:val="Strong"/>
          <w:b/>
          <w:bCs/>
          <w:color w:val="365F91" w:themeColor="accent1" w:themeShade="BF"/>
        </w:rPr>
        <w:t>REPLACEMENT OF SICK CABLES</w:t>
      </w:r>
      <w:bookmarkEnd w:id="24"/>
    </w:p>
    <w:p w:rsidR="00B55432" w:rsidRPr="00B55432" w:rsidRDefault="00B55432" w:rsidP="00B55432"/>
    <w:p w:rsidR="000522C2" w:rsidRDefault="0028149E" w:rsidP="000522C2">
      <w:pPr>
        <w:spacing w:line="360" w:lineRule="auto"/>
        <w:ind w:left="1440"/>
        <w:jc w:val="both"/>
        <w:rPr>
          <w:rFonts w:ascii="Tahoma" w:hAnsi="Tahoma" w:cs="Tahoma"/>
        </w:rPr>
      </w:pPr>
      <w:r>
        <w:rPr>
          <w:rFonts w:ascii="Tahoma" w:hAnsi="Tahoma" w:cs="Tahoma"/>
        </w:rPr>
        <w:t xml:space="preserve">Old 11kV </w:t>
      </w:r>
      <w:r w:rsidR="000522C2">
        <w:rPr>
          <w:rFonts w:ascii="Tahoma" w:hAnsi="Tahoma" w:cs="Tahoma"/>
        </w:rPr>
        <w:t xml:space="preserve">underground </w:t>
      </w:r>
      <w:r>
        <w:rPr>
          <w:rFonts w:ascii="Tahoma" w:hAnsi="Tahoma" w:cs="Tahoma"/>
        </w:rPr>
        <w:t xml:space="preserve">cables with history of frequent and a number of </w:t>
      </w:r>
      <w:r w:rsidR="000522C2">
        <w:rPr>
          <w:rFonts w:ascii="Tahoma" w:hAnsi="Tahoma" w:cs="Tahoma"/>
        </w:rPr>
        <w:t>faults have</w:t>
      </w:r>
      <w:r>
        <w:rPr>
          <w:rFonts w:ascii="Tahoma" w:hAnsi="Tahoma" w:cs="Tahoma"/>
        </w:rPr>
        <w:t xml:space="preserve"> been </w:t>
      </w:r>
      <w:r w:rsidR="000522C2">
        <w:rPr>
          <w:rFonts w:ascii="Tahoma" w:hAnsi="Tahoma" w:cs="Tahoma"/>
        </w:rPr>
        <w:t xml:space="preserve">replaced to ensure reliable and continuous power supply. </w:t>
      </w:r>
      <w:r w:rsidR="0037165C">
        <w:rPr>
          <w:rFonts w:ascii="Tahoma" w:hAnsi="Tahoma" w:cs="Tahoma"/>
        </w:rPr>
        <w:t>TPDDL</w:t>
      </w:r>
      <w:r w:rsidR="000522C2">
        <w:rPr>
          <w:rFonts w:ascii="Tahoma" w:hAnsi="Tahoma" w:cs="Tahoma"/>
        </w:rPr>
        <w:t xml:space="preserve"> has so far replaced more than 2</w:t>
      </w:r>
      <w:r w:rsidR="0035343C">
        <w:rPr>
          <w:rFonts w:ascii="Tahoma" w:hAnsi="Tahoma" w:cs="Tahoma"/>
        </w:rPr>
        <w:t>50</w:t>
      </w:r>
      <w:r w:rsidR="000522C2">
        <w:rPr>
          <w:rFonts w:ascii="Tahoma" w:hAnsi="Tahoma" w:cs="Tahoma"/>
        </w:rPr>
        <w:t xml:space="preserve"> kM of underground cable network.</w:t>
      </w:r>
    </w:p>
    <w:p w:rsidR="00D66007" w:rsidRPr="005F4425" w:rsidRDefault="00B55432" w:rsidP="005F4425">
      <w:pPr>
        <w:pStyle w:val="Heading1"/>
        <w:rPr>
          <w:rStyle w:val="Strong"/>
          <w:b/>
          <w:bCs/>
          <w:color w:val="365F91" w:themeColor="accent1" w:themeShade="BF"/>
        </w:rPr>
      </w:pPr>
      <w:bookmarkStart w:id="25" w:name="_Toc313613302"/>
      <w:r w:rsidRPr="005F4425">
        <w:rPr>
          <w:rStyle w:val="Strong"/>
          <w:b/>
          <w:bCs/>
          <w:color w:val="365F91" w:themeColor="accent1" w:themeShade="BF"/>
        </w:rPr>
        <w:t>(i)</w:t>
      </w:r>
      <w:r w:rsidRPr="005F4425">
        <w:rPr>
          <w:rStyle w:val="Strong"/>
          <w:b/>
          <w:bCs/>
          <w:color w:val="365F91" w:themeColor="accent1" w:themeShade="BF"/>
        </w:rPr>
        <w:tab/>
      </w:r>
      <w:r w:rsidR="008B1885" w:rsidRPr="005F4425">
        <w:rPr>
          <w:rStyle w:val="Strong"/>
          <w:b/>
          <w:bCs/>
          <w:color w:val="365F91" w:themeColor="accent1" w:themeShade="BF"/>
        </w:rPr>
        <w:t>OTHER SYSTEM IMPROVEMENT WORKS</w:t>
      </w:r>
      <w:bookmarkEnd w:id="25"/>
    </w:p>
    <w:p w:rsidR="00B55432" w:rsidRPr="00B55432" w:rsidRDefault="00B55432" w:rsidP="00B55432"/>
    <w:p w:rsidR="00E53E3B" w:rsidRDefault="000C7F3B" w:rsidP="000C7F3B">
      <w:pPr>
        <w:spacing w:line="360" w:lineRule="auto"/>
        <w:ind w:left="1440"/>
        <w:jc w:val="both"/>
        <w:rPr>
          <w:rFonts w:ascii="Tahoma" w:hAnsi="Tahoma" w:cs="Tahoma"/>
        </w:rPr>
      </w:pPr>
      <w:r>
        <w:rPr>
          <w:rFonts w:ascii="Tahoma" w:hAnsi="Tahoma" w:cs="Tahoma"/>
        </w:rPr>
        <w:t xml:space="preserve">Other works such as installation/replacement of Autoreclosers, </w:t>
      </w:r>
      <w:smartTag w:uri="urn:schemas-microsoft-com:office:smarttags" w:element="PersonName">
        <w:smartTag w:uri="urn:schemas:contacts" w:element="GivenName">
          <w:r>
            <w:rPr>
              <w:rFonts w:ascii="Tahoma" w:hAnsi="Tahoma" w:cs="Tahoma"/>
            </w:rPr>
            <w:t>LT</w:t>
          </w:r>
        </w:smartTag>
        <w:r>
          <w:rPr>
            <w:rFonts w:ascii="Tahoma" w:hAnsi="Tahoma" w:cs="Tahoma"/>
          </w:rPr>
          <w:t xml:space="preserve"> </w:t>
        </w:r>
        <w:smartTag w:uri="urn:schemas:contacts" w:element="Sn">
          <w:r>
            <w:rPr>
              <w:rFonts w:ascii="Tahoma" w:hAnsi="Tahoma" w:cs="Tahoma"/>
            </w:rPr>
            <w:t>ACB</w:t>
          </w:r>
        </w:smartTag>
      </w:smartTag>
      <w:r>
        <w:rPr>
          <w:rFonts w:ascii="Tahoma" w:hAnsi="Tahoma" w:cs="Tahoma"/>
        </w:rPr>
        <w:t>, old 11kV switchgears have been carried out to</w:t>
      </w:r>
      <w:r w:rsidR="0035343C">
        <w:rPr>
          <w:rFonts w:ascii="Tahoma" w:hAnsi="Tahoma" w:cs="Tahoma"/>
        </w:rPr>
        <w:t xml:space="preserve"> improve system reliability</w:t>
      </w:r>
    </w:p>
    <w:p w:rsidR="006E2DD5" w:rsidRDefault="006E2DD5" w:rsidP="006E2DD5">
      <w:pPr>
        <w:spacing w:line="360" w:lineRule="auto"/>
        <w:ind w:left="1440" w:right="36"/>
        <w:jc w:val="both"/>
        <w:rPr>
          <w:rFonts w:ascii="Tahoma" w:hAnsi="Tahoma" w:cs="Tahoma"/>
        </w:rPr>
      </w:pPr>
      <w:r>
        <w:rPr>
          <w:rFonts w:ascii="Tahoma" w:hAnsi="Tahoma" w:cs="Tahoma"/>
        </w:rPr>
        <w:lastRenderedPageBreak/>
        <w:t xml:space="preserve">The year-wise capital expenditure incurred towards reliability related works during the </w:t>
      </w:r>
      <w:r w:rsidR="003A7515">
        <w:rPr>
          <w:rFonts w:ascii="Tahoma" w:hAnsi="Tahoma" w:cs="Tahoma"/>
        </w:rPr>
        <w:t>MYT period 2007-11 is given in T</w:t>
      </w:r>
      <w:r>
        <w:rPr>
          <w:rFonts w:ascii="Tahoma" w:hAnsi="Tahoma" w:cs="Tahoma"/>
        </w:rPr>
        <w:t>able</w:t>
      </w:r>
      <w:r w:rsidR="003A7515">
        <w:rPr>
          <w:rFonts w:ascii="Tahoma" w:hAnsi="Tahoma" w:cs="Tahoma"/>
        </w:rPr>
        <w:t xml:space="preserve"> 3.5</w:t>
      </w:r>
      <w:r>
        <w:rPr>
          <w:rFonts w:ascii="Tahoma" w:hAnsi="Tahoma" w:cs="Tahoma"/>
        </w:rPr>
        <w:t xml:space="preserve"> below:</w:t>
      </w:r>
    </w:p>
    <w:p w:rsidR="006E2DD5" w:rsidRPr="00571D61" w:rsidRDefault="003A7515" w:rsidP="003A7515">
      <w:pPr>
        <w:spacing w:line="360" w:lineRule="auto"/>
        <w:ind w:left="1440" w:right="36"/>
        <w:jc w:val="center"/>
        <w:rPr>
          <w:rFonts w:ascii="Tahoma" w:hAnsi="Tahoma" w:cs="Tahoma"/>
          <w:b/>
          <w:sz w:val="20"/>
        </w:rPr>
      </w:pPr>
      <w:r w:rsidRPr="00571D61">
        <w:rPr>
          <w:rFonts w:ascii="Tahoma" w:hAnsi="Tahoma" w:cs="Tahoma"/>
          <w:b/>
          <w:sz w:val="20"/>
        </w:rPr>
        <w:t>Table 3.5</w:t>
      </w:r>
    </w:p>
    <w:tbl>
      <w:tblPr>
        <w:tblStyle w:val="TableList7"/>
        <w:tblpPr w:leftFromText="180" w:rightFromText="180" w:vertAnchor="text" w:horzAnchor="page" w:tblpX="2821" w:tblpY="261"/>
        <w:tblW w:w="6930" w:type="dxa"/>
        <w:tblBorders>
          <w:top w:val="single" w:sz="6" w:space="0" w:color="008000"/>
          <w:bottom w:val="single" w:sz="6" w:space="0" w:color="008000"/>
          <w:insideH w:val="single" w:sz="6" w:space="0" w:color="008000"/>
          <w:insideV w:val="single" w:sz="6" w:space="0" w:color="008000"/>
        </w:tblBorders>
        <w:shd w:val="clear" w:color="auto" w:fill="DBE5F1" w:themeFill="accent1" w:themeFillTint="33"/>
        <w:tblLook w:val="04A0"/>
      </w:tblPr>
      <w:tblGrid>
        <w:gridCol w:w="3682"/>
        <w:gridCol w:w="3248"/>
      </w:tblGrid>
      <w:tr w:rsidR="006E2DD5" w:rsidRPr="00895642" w:rsidTr="00A45CDE">
        <w:trPr>
          <w:cnfStyle w:val="100000000000"/>
          <w:trHeight w:val="580"/>
        </w:trPr>
        <w:tc>
          <w:tcPr>
            <w:cnfStyle w:val="001000000000"/>
            <w:tcW w:w="3682" w:type="dxa"/>
            <w:tcBorders>
              <w:bottom w:val="none" w:sz="0" w:space="0" w:color="auto"/>
            </w:tcBorders>
            <w:shd w:val="clear" w:color="auto" w:fill="DBE5F1" w:themeFill="accent1" w:themeFillTint="33"/>
            <w:vAlign w:val="center"/>
            <w:hideMark/>
          </w:tcPr>
          <w:p w:rsidR="006E2DD5" w:rsidRPr="00B203F9" w:rsidRDefault="006E2DD5" w:rsidP="002B2643">
            <w:pPr>
              <w:jc w:val="center"/>
              <w:rPr>
                <w:rFonts w:ascii="Tahoma" w:eastAsiaTheme="minorHAnsi" w:hAnsi="Tahoma" w:cs="Tahoma"/>
                <w:bCs w:val="0"/>
                <w:szCs w:val="22"/>
              </w:rPr>
            </w:pPr>
            <w:r w:rsidRPr="00B203F9">
              <w:rPr>
                <w:rFonts w:ascii="Tahoma" w:hAnsi="Tahoma" w:cs="Tahoma"/>
                <w:bCs w:val="0"/>
              </w:rPr>
              <w:t>Period</w:t>
            </w:r>
          </w:p>
        </w:tc>
        <w:tc>
          <w:tcPr>
            <w:tcW w:w="3248" w:type="dxa"/>
            <w:tcBorders>
              <w:bottom w:val="none" w:sz="0" w:space="0" w:color="auto"/>
            </w:tcBorders>
            <w:shd w:val="clear" w:color="auto" w:fill="DBE5F1" w:themeFill="accent1" w:themeFillTint="33"/>
            <w:vAlign w:val="center"/>
            <w:hideMark/>
          </w:tcPr>
          <w:p w:rsidR="006E2DD5" w:rsidRPr="00B203F9" w:rsidRDefault="006E2DD5" w:rsidP="002B2643">
            <w:pPr>
              <w:jc w:val="center"/>
              <w:cnfStyle w:val="100000000000"/>
              <w:rPr>
                <w:rFonts w:ascii="Tahoma" w:eastAsiaTheme="minorHAnsi" w:hAnsi="Tahoma" w:cs="Tahoma"/>
                <w:bCs w:val="0"/>
                <w:szCs w:val="22"/>
              </w:rPr>
            </w:pPr>
            <w:r w:rsidRPr="00B203F9">
              <w:rPr>
                <w:rFonts w:ascii="Tahoma" w:hAnsi="Tahoma" w:cs="Tahoma"/>
                <w:bCs w:val="0"/>
              </w:rPr>
              <w:t>Capital Expenditure (Rs. Cr.)</w:t>
            </w:r>
          </w:p>
        </w:tc>
      </w:tr>
      <w:tr w:rsidR="006E2DD5" w:rsidRPr="00895642" w:rsidTr="00A45CDE">
        <w:trPr>
          <w:cnfStyle w:val="000000100000"/>
          <w:trHeight w:val="290"/>
        </w:trPr>
        <w:tc>
          <w:tcPr>
            <w:cnfStyle w:val="001000000000"/>
            <w:tcW w:w="3682" w:type="dxa"/>
            <w:shd w:val="clear" w:color="auto" w:fill="DBE5F1" w:themeFill="accent1" w:themeFillTint="33"/>
            <w:vAlign w:val="center"/>
            <w:hideMark/>
          </w:tcPr>
          <w:p w:rsidR="006E2DD5" w:rsidRPr="00895642" w:rsidRDefault="006E2DD5" w:rsidP="002B2643">
            <w:pPr>
              <w:jc w:val="center"/>
              <w:rPr>
                <w:rFonts w:ascii="Tahoma" w:eastAsiaTheme="minorHAnsi" w:hAnsi="Tahoma" w:cs="Tahoma"/>
                <w:b w:val="0"/>
                <w:color w:val="000000"/>
                <w:sz w:val="22"/>
                <w:szCs w:val="22"/>
              </w:rPr>
            </w:pPr>
            <w:r>
              <w:rPr>
                <w:rFonts w:ascii="Tahoma" w:hAnsi="Tahoma" w:cs="Tahoma"/>
                <w:b w:val="0"/>
                <w:color w:val="000000"/>
              </w:rPr>
              <w:t>2007-08</w:t>
            </w:r>
          </w:p>
        </w:tc>
        <w:tc>
          <w:tcPr>
            <w:tcW w:w="3248" w:type="dxa"/>
            <w:shd w:val="clear" w:color="auto" w:fill="DBE5F1" w:themeFill="accent1" w:themeFillTint="33"/>
            <w:vAlign w:val="center"/>
            <w:hideMark/>
          </w:tcPr>
          <w:p w:rsidR="006E2DD5" w:rsidRPr="00895642" w:rsidRDefault="00E1547C" w:rsidP="00B203F9">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4</w:t>
            </w:r>
            <w:r w:rsidR="00B203F9">
              <w:rPr>
                <w:rFonts w:ascii="Tahoma" w:eastAsiaTheme="minorHAnsi" w:hAnsi="Tahoma" w:cs="Tahoma"/>
                <w:color w:val="000000"/>
                <w:sz w:val="22"/>
                <w:szCs w:val="22"/>
              </w:rPr>
              <w:t>1</w:t>
            </w:r>
            <w:r>
              <w:rPr>
                <w:rFonts w:ascii="Tahoma" w:eastAsiaTheme="minorHAnsi" w:hAnsi="Tahoma" w:cs="Tahoma"/>
                <w:color w:val="000000"/>
                <w:sz w:val="22"/>
                <w:szCs w:val="22"/>
              </w:rPr>
              <w:t>.0</w:t>
            </w:r>
          </w:p>
        </w:tc>
      </w:tr>
      <w:tr w:rsidR="006E2DD5" w:rsidRPr="00895642" w:rsidTr="00A45CDE">
        <w:trPr>
          <w:cnfStyle w:val="000000010000"/>
          <w:trHeight w:val="290"/>
        </w:trPr>
        <w:tc>
          <w:tcPr>
            <w:cnfStyle w:val="001000000000"/>
            <w:tcW w:w="3682" w:type="dxa"/>
            <w:shd w:val="clear" w:color="auto" w:fill="DBE5F1" w:themeFill="accent1" w:themeFillTint="33"/>
            <w:vAlign w:val="center"/>
            <w:hideMark/>
          </w:tcPr>
          <w:p w:rsidR="006E2DD5" w:rsidRPr="00895642" w:rsidRDefault="006E2DD5" w:rsidP="002B2643">
            <w:pPr>
              <w:jc w:val="center"/>
              <w:rPr>
                <w:rFonts w:ascii="Tahoma" w:eastAsiaTheme="minorHAnsi" w:hAnsi="Tahoma" w:cs="Tahoma"/>
                <w:b w:val="0"/>
                <w:color w:val="000000"/>
                <w:sz w:val="22"/>
                <w:szCs w:val="22"/>
              </w:rPr>
            </w:pPr>
            <w:r>
              <w:rPr>
                <w:rFonts w:ascii="Tahoma" w:hAnsi="Tahoma" w:cs="Tahoma"/>
                <w:b w:val="0"/>
                <w:color w:val="000000"/>
              </w:rPr>
              <w:t>2008-09</w:t>
            </w:r>
          </w:p>
        </w:tc>
        <w:tc>
          <w:tcPr>
            <w:tcW w:w="3248" w:type="dxa"/>
            <w:shd w:val="clear" w:color="auto" w:fill="DBE5F1" w:themeFill="accent1" w:themeFillTint="33"/>
            <w:noWrap/>
            <w:vAlign w:val="center"/>
            <w:hideMark/>
          </w:tcPr>
          <w:p w:rsidR="006E2DD5" w:rsidRPr="00895642" w:rsidRDefault="00E1547C" w:rsidP="002B2643">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24.0</w:t>
            </w:r>
          </w:p>
        </w:tc>
      </w:tr>
      <w:tr w:rsidR="006E2DD5" w:rsidRPr="00895642" w:rsidTr="00A45CDE">
        <w:trPr>
          <w:cnfStyle w:val="000000100000"/>
          <w:trHeight w:val="290"/>
        </w:trPr>
        <w:tc>
          <w:tcPr>
            <w:cnfStyle w:val="001000000000"/>
            <w:tcW w:w="3682" w:type="dxa"/>
            <w:shd w:val="clear" w:color="auto" w:fill="DBE5F1" w:themeFill="accent1" w:themeFillTint="33"/>
            <w:vAlign w:val="center"/>
            <w:hideMark/>
          </w:tcPr>
          <w:p w:rsidR="006E2DD5" w:rsidRPr="00895642" w:rsidRDefault="006E2DD5" w:rsidP="002B2643">
            <w:pPr>
              <w:jc w:val="center"/>
              <w:rPr>
                <w:rFonts w:ascii="Tahoma" w:eastAsiaTheme="minorHAnsi" w:hAnsi="Tahoma" w:cs="Tahoma"/>
                <w:b w:val="0"/>
                <w:color w:val="000000"/>
                <w:sz w:val="22"/>
                <w:szCs w:val="22"/>
              </w:rPr>
            </w:pPr>
            <w:r>
              <w:rPr>
                <w:rFonts w:ascii="Tahoma" w:hAnsi="Tahoma" w:cs="Tahoma"/>
                <w:b w:val="0"/>
                <w:color w:val="000000"/>
              </w:rPr>
              <w:t>2009-10</w:t>
            </w:r>
          </w:p>
        </w:tc>
        <w:tc>
          <w:tcPr>
            <w:tcW w:w="3248" w:type="dxa"/>
            <w:shd w:val="clear" w:color="auto" w:fill="DBE5F1" w:themeFill="accent1" w:themeFillTint="33"/>
            <w:vAlign w:val="center"/>
            <w:hideMark/>
          </w:tcPr>
          <w:p w:rsidR="006E2DD5" w:rsidRPr="00895642" w:rsidRDefault="00E1547C" w:rsidP="002B2643">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94.0</w:t>
            </w:r>
          </w:p>
        </w:tc>
      </w:tr>
      <w:tr w:rsidR="006E2DD5" w:rsidRPr="00895642" w:rsidTr="00A45CDE">
        <w:trPr>
          <w:cnfStyle w:val="000000010000"/>
          <w:trHeight w:val="290"/>
        </w:trPr>
        <w:tc>
          <w:tcPr>
            <w:cnfStyle w:val="001000000000"/>
            <w:tcW w:w="3682" w:type="dxa"/>
            <w:shd w:val="clear" w:color="auto" w:fill="DBE5F1" w:themeFill="accent1" w:themeFillTint="33"/>
            <w:vAlign w:val="center"/>
            <w:hideMark/>
          </w:tcPr>
          <w:p w:rsidR="006E2DD5" w:rsidRPr="00895642" w:rsidRDefault="006E2DD5" w:rsidP="002B2643">
            <w:pPr>
              <w:jc w:val="center"/>
              <w:rPr>
                <w:rFonts w:ascii="Tahoma" w:eastAsiaTheme="minorHAnsi" w:hAnsi="Tahoma" w:cs="Tahoma"/>
                <w:b w:val="0"/>
                <w:color w:val="000000"/>
                <w:sz w:val="22"/>
                <w:szCs w:val="22"/>
              </w:rPr>
            </w:pPr>
            <w:r>
              <w:rPr>
                <w:rFonts w:ascii="Tahoma" w:hAnsi="Tahoma" w:cs="Tahoma"/>
                <w:b w:val="0"/>
                <w:color w:val="000000"/>
              </w:rPr>
              <w:t>2010-11</w:t>
            </w:r>
          </w:p>
        </w:tc>
        <w:tc>
          <w:tcPr>
            <w:tcW w:w="3248" w:type="dxa"/>
            <w:shd w:val="clear" w:color="auto" w:fill="DBE5F1" w:themeFill="accent1" w:themeFillTint="33"/>
            <w:noWrap/>
            <w:vAlign w:val="center"/>
            <w:hideMark/>
          </w:tcPr>
          <w:p w:rsidR="006E2DD5" w:rsidRPr="00895642" w:rsidRDefault="00B203F9" w:rsidP="002B2643">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11</w:t>
            </w:r>
            <w:r w:rsidR="00E1547C">
              <w:rPr>
                <w:rFonts w:ascii="Tahoma" w:eastAsiaTheme="minorHAnsi" w:hAnsi="Tahoma" w:cs="Tahoma"/>
                <w:color w:val="000000"/>
                <w:sz w:val="22"/>
                <w:szCs w:val="22"/>
              </w:rPr>
              <w:t>8.0</w:t>
            </w:r>
          </w:p>
        </w:tc>
      </w:tr>
      <w:tr w:rsidR="006E2DD5" w:rsidRPr="00895642" w:rsidTr="00A45CDE">
        <w:trPr>
          <w:cnfStyle w:val="000000100000"/>
          <w:trHeight w:val="290"/>
        </w:trPr>
        <w:tc>
          <w:tcPr>
            <w:cnfStyle w:val="001000000000"/>
            <w:tcW w:w="3682" w:type="dxa"/>
            <w:shd w:val="clear" w:color="auto" w:fill="DBE5F1" w:themeFill="accent1" w:themeFillTint="33"/>
            <w:vAlign w:val="center"/>
            <w:hideMark/>
          </w:tcPr>
          <w:p w:rsidR="006E2DD5" w:rsidRPr="00B203F9" w:rsidRDefault="006E2DD5" w:rsidP="002B2643">
            <w:pPr>
              <w:jc w:val="center"/>
              <w:rPr>
                <w:rFonts w:ascii="Tahoma" w:eastAsiaTheme="minorHAnsi" w:hAnsi="Tahoma" w:cs="Tahoma"/>
                <w:bCs w:val="0"/>
                <w:color w:val="000000"/>
                <w:szCs w:val="22"/>
              </w:rPr>
            </w:pPr>
            <w:r w:rsidRPr="00B203F9">
              <w:rPr>
                <w:rFonts w:ascii="Tahoma" w:hAnsi="Tahoma" w:cs="Tahoma"/>
                <w:bCs w:val="0"/>
                <w:color w:val="000000"/>
              </w:rPr>
              <w:t>TOTAL</w:t>
            </w:r>
          </w:p>
        </w:tc>
        <w:tc>
          <w:tcPr>
            <w:tcW w:w="3248" w:type="dxa"/>
            <w:shd w:val="clear" w:color="auto" w:fill="DBE5F1" w:themeFill="accent1" w:themeFillTint="33"/>
            <w:vAlign w:val="center"/>
            <w:hideMark/>
          </w:tcPr>
          <w:p w:rsidR="006E2DD5" w:rsidRPr="00B203F9" w:rsidRDefault="00E1547C" w:rsidP="00B203F9">
            <w:pPr>
              <w:jc w:val="center"/>
              <w:cnfStyle w:val="000000100000"/>
              <w:rPr>
                <w:rFonts w:ascii="Tahoma" w:eastAsiaTheme="minorHAnsi" w:hAnsi="Tahoma" w:cs="Tahoma"/>
                <w:b/>
                <w:color w:val="000000"/>
                <w:szCs w:val="22"/>
              </w:rPr>
            </w:pPr>
            <w:r w:rsidRPr="00B203F9">
              <w:rPr>
                <w:rFonts w:ascii="Tahoma" w:eastAsiaTheme="minorHAnsi" w:hAnsi="Tahoma" w:cs="Tahoma"/>
                <w:b/>
                <w:color w:val="000000"/>
                <w:szCs w:val="22"/>
              </w:rPr>
              <w:t>2</w:t>
            </w:r>
            <w:r w:rsidR="00B203F9">
              <w:rPr>
                <w:rFonts w:ascii="Tahoma" w:eastAsiaTheme="minorHAnsi" w:hAnsi="Tahoma" w:cs="Tahoma"/>
                <w:b/>
                <w:color w:val="000000"/>
                <w:szCs w:val="22"/>
              </w:rPr>
              <w:t>77</w:t>
            </w:r>
            <w:r w:rsidRPr="00B203F9">
              <w:rPr>
                <w:rFonts w:ascii="Tahoma" w:eastAsiaTheme="minorHAnsi" w:hAnsi="Tahoma" w:cs="Tahoma"/>
                <w:b/>
                <w:color w:val="000000"/>
                <w:szCs w:val="22"/>
              </w:rPr>
              <w:t>.0</w:t>
            </w:r>
          </w:p>
        </w:tc>
      </w:tr>
    </w:tbl>
    <w:p w:rsidR="006E2DD5" w:rsidRDefault="006E2DD5" w:rsidP="000C7F3B">
      <w:pPr>
        <w:spacing w:line="360" w:lineRule="auto"/>
        <w:ind w:left="1440"/>
        <w:jc w:val="both"/>
        <w:rPr>
          <w:rFonts w:ascii="Tahoma" w:hAnsi="Tahoma" w:cs="Tahoma"/>
        </w:rPr>
      </w:pPr>
    </w:p>
    <w:p w:rsidR="00E53E3B" w:rsidRPr="005F4425" w:rsidRDefault="00B55432" w:rsidP="005F4425">
      <w:pPr>
        <w:pStyle w:val="Heading1"/>
        <w:rPr>
          <w:rStyle w:val="Strong"/>
          <w:b/>
          <w:bCs/>
          <w:color w:val="365F91" w:themeColor="accent1" w:themeShade="BF"/>
        </w:rPr>
      </w:pPr>
      <w:bookmarkStart w:id="26" w:name="_Toc313613303"/>
      <w:r w:rsidRPr="005F4425">
        <w:rPr>
          <w:rStyle w:val="Strong"/>
          <w:b/>
          <w:bCs/>
          <w:color w:val="365F91" w:themeColor="accent1" w:themeShade="BF"/>
        </w:rPr>
        <w:t>3.2.3</w:t>
      </w:r>
      <w:r w:rsidR="006A02EA" w:rsidRPr="005F4425">
        <w:rPr>
          <w:rStyle w:val="Strong"/>
          <w:b/>
          <w:bCs/>
          <w:color w:val="365F91" w:themeColor="accent1" w:themeShade="BF"/>
        </w:rPr>
        <w:tab/>
      </w:r>
      <w:r w:rsidR="008B1885" w:rsidRPr="005F4425">
        <w:rPr>
          <w:rStyle w:val="Strong"/>
          <w:b/>
          <w:bCs/>
          <w:color w:val="365F91" w:themeColor="accent1" w:themeShade="BF"/>
        </w:rPr>
        <w:t>SYSTEM RELIABILITY INDICES</w:t>
      </w:r>
      <w:bookmarkEnd w:id="26"/>
    </w:p>
    <w:p w:rsidR="00932C05" w:rsidRPr="005F4425" w:rsidRDefault="00A6747C" w:rsidP="005F4425">
      <w:pPr>
        <w:pStyle w:val="Heading1"/>
        <w:numPr>
          <w:ilvl w:val="0"/>
          <w:numId w:val="25"/>
        </w:numPr>
        <w:rPr>
          <w:rStyle w:val="Strong"/>
          <w:b/>
          <w:bCs/>
          <w:color w:val="365F91" w:themeColor="accent1" w:themeShade="BF"/>
        </w:rPr>
      </w:pPr>
      <w:bookmarkStart w:id="27" w:name="_Toc313613304"/>
      <w:r w:rsidRPr="005F4425">
        <w:rPr>
          <w:rStyle w:val="Strong"/>
          <w:b/>
          <w:bCs/>
          <w:color w:val="365F91" w:themeColor="accent1" w:themeShade="BF"/>
        </w:rPr>
        <w:t>AVERAGE SYSTEM AVAILABILITY INDEX</w:t>
      </w:r>
      <w:r w:rsidR="00932C05" w:rsidRPr="005F4425">
        <w:rPr>
          <w:rStyle w:val="Strong"/>
          <w:b/>
          <w:bCs/>
          <w:color w:val="365F91" w:themeColor="accent1" w:themeShade="BF"/>
        </w:rPr>
        <w:t xml:space="preserve"> (ASAI)</w:t>
      </w:r>
      <w:bookmarkEnd w:id="27"/>
      <w:r w:rsidR="00932C05" w:rsidRPr="005F4425">
        <w:rPr>
          <w:rStyle w:val="Strong"/>
          <w:b/>
          <w:bCs/>
          <w:color w:val="365F91" w:themeColor="accent1" w:themeShade="BF"/>
        </w:rPr>
        <w:t xml:space="preserve"> </w:t>
      </w:r>
    </w:p>
    <w:p w:rsidR="00B55432" w:rsidRPr="00B55432" w:rsidRDefault="00B55432" w:rsidP="00B55432"/>
    <w:p w:rsidR="00932C05" w:rsidRDefault="00932C05" w:rsidP="00932C05">
      <w:pPr>
        <w:spacing w:line="360" w:lineRule="auto"/>
        <w:ind w:left="720"/>
        <w:jc w:val="both"/>
        <w:rPr>
          <w:rFonts w:ascii="Tahoma" w:hAnsi="Tahoma" w:cs="Tahoma"/>
        </w:rPr>
      </w:pPr>
      <w:r>
        <w:rPr>
          <w:rFonts w:ascii="Tahoma" w:hAnsi="Tahoma" w:cs="Tahoma"/>
          <w:b/>
        </w:rPr>
        <w:tab/>
      </w:r>
      <w:r>
        <w:rPr>
          <w:rFonts w:ascii="Tahoma" w:hAnsi="Tahoma" w:cs="Tahoma"/>
        </w:rPr>
        <w:t xml:space="preserve">Average System Availability Index is a measure of the overall reliability of the system. It represents the percentage of time during the year that the average customer has power. </w:t>
      </w:r>
      <w:r w:rsidR="0037165C">
        <w:rPr>
          <w:rFonts w:ascii="Tahoma" w:hAnsi="Tahoma" w:cs="Tahoma"/>
        </w:rPr>
        <w:t>TPDDL</w:t>
      </w:r>
      <w:r>
        <w:rPr>
          <w:rFonts w:ascii="Tahoma" w:hAnsi="Tahoma" w:cs="Tahoma"/>
        </w:rPr>
        <w:t xml:space="preserve"> has achieved ASAI of </w:t>
      </w:r>
      <w:r w:rsidR="00DF7307" w:rsidRPr="00DF7307">
        <w:rPr>
          <w:rFonts w:ascii="Tahoma" w:hAnsi="Tahoma" w:cs="Tahoma"/>
        </w:rPr>
        <w:t xml:space="preserve">99.93% in FY </w:t>
      </w:r>
      <w:r w:rsidR="00DF7307">
        <w:rPr>
          <w:rFonts w:ascii="Tahoma" w:hAnsi="Tahoma" w:cs="Tahoma"/>
        </w:rPr>
        <w:t>10-11</w:t>
      </w:r>
      <w:r>
        <w:rPr>
          <w:rFonts w:ascii="Tahoma" w:hAnsi="Tahoma" w:cs="Tahoma"/>
        </w:rPr>
        <w:t xml:space="preserve"> as against </w:t>
      </w:r>
      <w:r w:rsidR="00DF7307" w:rsidRPr="00DF7307">
        <w:rPr>
          <w:rFonts w:ascii="Tahoma" w:hAnsi="Tahoma" w:cs="Tahoma"/>
        </w:rPr>
        <w:t>99.92% in FY 07-08</w:t>
      </w:r>
      <w:r w:rsidRPr="00DF7307">
        <w:rPr>
          <w:rFonts w:ascii="Tahoma" w:hAnsi="Tahoma" w:cs="Tahoma"/>
        </w:rPr>
        <w:t>.</w:t>
      </w:r>
      <w:r w:rsidR="00F2433C">
        <w:rPr>
          <w:rFonts w:ascii="Tahoma" w:hAnsi="Tahoma" w:cs="Tahoma"/>
        </w:rPr>
        <w:t xml:space="preserve"> </w:t>
      </w:r>
    </w:p>
    <w:p w:rsidR="002B57CB" w:rsidRPr="00571D61" w:rsidRDefault="005403A9" w:rsidP="002B57CB">
      <w:pPr>
        <w:spacing w:line="360" w:lineRule="auto"/>
        <w:ind w:right="-187"/>
        <w:jc w:val="center"/>
        <w:rPr>
          <w:rFonts w:ascii="Tahoma" w:hAnsi="Tahoma" w:cs="Tahoma"/>
          <w:b/>
          <w:sz w:val="20"/>
        </w:rPr>
      </w:pPr>
      <w:r w:rsidRPr="00571D61">
        <w:rPr>
          <w:rFonts w:ascii="Tahoma" w:hAnsi="Tahoma" w:cs="Tahoma"/>
          <w:b/>
          <w:sz w:val="20"/>
        </w:rPr>
        <w:t>Chart – 3</w:t>
      </w:r>
      <w:r w:rsidR="002B57CB" w:rsidRPr="00571D61">
        <w:rPr>
          <w:rFonts w:ascii="Tahoma" w:hAnsi="Tahoma" w:cs="Tahoma"/>
          <w:b/>
          <w:sz w:val="20"/>
        </w:rPr>
        <w:t xml:space="preserve">.5 </w:t>
      </w:r>
    </w:p>
    <w:p w:rsidR="00932C05" w:rsidRPr="00932C05" w:rsidRDefault="00624CA5" w:rsidP="00932C05">
      <w:pPr>
        <w:spacing w:line="360" w:lineRule="auto"/>
        <w:ind w:left="720"/>
        <w:jc w:val="both"/>
        <w:rPr>
          <w:rFonts w:ascii="Tahoma" w:hAnsi="Tahoma" w:cs="Tahoma"/>
        </w:rPr>
      </w:pPr>
      <w:r w:rsidRPr="00624CA5">
        <w:rPr>
          <w:rFonts w:ascii="Tahoma" w:hAnsi="Tahoma" w:cs="Tahoma"/>
          <w:b/>
          <w:noProof/>
        </w:rPr>
        <w:drawing>
          <wp:inline distT="0" distB="0" distL="0" distR="0">
            <wp:extent cx="5518150" cy="3441700"/>
            <wp:effectExtent l="19050" t="0" r="25400" b="635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B53D8" w:rsidRPr="005F4425" w:rsidRDefault="008B1885" w:rsidP="005F4425">
      <w:pPr>
        <w:pStyle w:val="Heading1"/>
        <w:numPr>
          <w:ilvl w:val="0"/>
          <w:numId w:val="25"/>
        </w:numPr>
        <w:rPr>
          <w:rStyle w:val="Strong"/>
          <w:b/>
          <w:bCs/>
          <w:color w:val="365F91" w:themeColor="accent1" w:themeShade="BF"/>
        </w:rPr>
      </w:pPr>
      <w:bookmarkStart w:id="28" w:name="_Toc313613305"/>
      <w:r w:rsidRPr="005F4425">
        <w:rPr>
          <w:rStyle w:val="Strong"/>
          <w:b/>
          <w:bCs/>
          <w:color w:val="365F91" w:themeColor="accent1" w:themeShade="BF"/>
        </w:rPr>
        <w:t>SYSTEM AVERAGE INTERRUPTION FREQUENCY INDEX</w:t>
      </w:r>
      <w:r w:rsidR="008B53D8" w:rsidRPr="005F4425">
        <w:rPr>
          <w:rStyle w:val="Strong"/>
          <w:b/>
          <w:bCs/>
          <w:color w:val="365F91" w:themeColor="accent1" w:themeShade="BF"/>
        </w:rPr>
        <w:t xml:space="preserve"> (SAIFI)</w:t>
      </w:r>
      <w:bookmarkEnd w:id="28"/>
    </w:p>
    <w:p w:rsidR="00B55432" w:rsidRPr="00B55432" w:rsidRDefault="00B55432" w:rsidP="00B55432"/>
    <w:p w:rsidR="00DF7307" w:rsidRDefault="008B53D8" w:rsidP="00DF7307">
      <w:pPr>
        <w:spacing w:line="360" w:lineRule="auto"/>
        <w:ind w:left="720"/>
        <w:jc w:val="both"/>
        <w:rPr>
          <w:rFonts w:ascii="Tahoma" w:hAnsi="Tahoma" w:cs="Tahoma"/>
        </w:rPr>
      </w:pPr>
      <w:r>
        <w:rPr>
          <w:rFonts w:ascii="Tahoma" w:hAnsi="Tahoma" w:cs="Tahoma"/>
          <w:b/>
        </w:rPr>
        <w:lastRenderedPageBreak/>
        <w:tab/>
      </w:r>
      <w:r>
        <w:rPr>
          <w:rFonts w:ascii="Tahoma" w:hAnsi="Tahoma" w:cs="Tahoma"/>
        </w:rPr>
        <w:t xml:space="preserve">System Average Interruption Frequency </w:t>
      </w:r>
      <w:r w:rsidR="009436B3">
        <w:rPr>
          <w:rFonts w:ascii="Tahoma" w:hAnsi="Tahoma" w:cs="Tahoma"/>
        </w:rPr>
        <w:t>Index is</w:t>
      </w:r>
      <w:r>
        <w:rPr>
          <w:rFonts w:ascii="Tahoma" w:hAnsi="Tahoma" w:cs="Tahoma"/>
        </w:rPr>
        <w:t xml:space="preserve"> a measure of the number of times the average customer experiences an interruption in supply.  </w:t>
      </w:r>
      <w:r w:rsidR="00DF7307">
        <w:rPr>
          <w:rFonts w:ascii="Tahoma" w:hAnsi="Tahoma" w:cs="Tahoma"/>
        </w:rPr>
        <w:t>TPDDL has achieved SAIFI of 4.48</w:t>
      </w:r>
      <w:r w:rsidR="00DF7307" w:rsidRPr="00DF7307">
        <w:rPr>
          <w:rFonts w:ascii="Tahoma" w:hAnsi="Tahoma" w:cs="Tahoma"/>
        </w:rPr>
        <w:t xml:space="preserve"> in FY </w:t>
      </w:r>
      <w:r w:rsidR="00DF7307">
        <w:rPr>
          <w:rFonts w:ascii="Tahoma" w:hAnsi="Tahoma" w:cs="Tahoma"/>
        </w:rPr>
        <w:t xml:space="preserve">10-11 </w:t>
      </w:r>
      <w:r w:rsidR="00F8006D">
        <w:rPr>
          <w:rFonts w:ascii="Tahoma" w:hAnsi="Tahoma" w:cs="Tahoma"/>
        </w:rPr>
        <w:t>as against 5.4</w:t>
      </w:r>
      <w:r w:rsidR="00DF7307">
        <w:rPr>
          <w:rFonts w:ascii="Tahoma" w:hAnsi="Tahoma" w:cs="Tahoma"/>
        </w:rPr>
        <w:t>8</w:t>
      </w:r>
      <w:r w:rsidR="00DF7307" w:rsidRPr="00DF7307">
        <w:rPr>
          <w:rFonts w:ascii="Tahoma" w:hAnsi="Tahoma" w:cs="Tahoma"/>
        </w:rPr>
        <w:t xml:space="preserve"> in FY 07-08.</w:t>
      </w:r>
      <w:r w:rsidR="00DF7307">
        <w:rPr>
          <w:rFonts w:ascii="Tahoma" w:hAnsi="Tahoma" w:cs="Tahoma"/>
        </w:rPr>
        <w:t xml:space="preserve"> </w:t>
      </w:r>
    </w:p>
    <w:p w:rsidR="002B57CB" w:rsidRDefault="002B57CB" w:rsidP="002B57CB">
      <w:pPr>
        <w:spacing w:line="360" w:lineRule="auto"/>
        <w:ind w:right="-187"/>
        <w:jc w:val="center"/>
        <w:rPr>
          <w:rFonts w:ascii="Tahoma" w:hAnsi="Tahoma" w:cs="Tahoma"/>
          <w:b/>
        </w:rPr>
      </w:pPr>
    </w:p>
    <w:p w:rsidR="002B57CB" w:rsidRPr="00571D61" w:rsidRDefault="005403A9" w:rsidP="002B57CB">
      <w:pPr>
        <w:spacing w:line="360" w:lineRule="auto"/>
        <w:ind w:right="-187"/>
        <w:jc w:val="center"/>
        <w:rPr>
          <w:rFonts w:ascii="Tahoma" w:hAnsi="Tahoma" w:cs="Tahoma"/>
          <w:b/>
          <w:sz w:val="20"/>
        </w:rPr>
      </w:pPr>
      <w:r w:rsidRPr="00571D61">
        <w:rPr>
          <w:rFonts w:ascii="Tahoma" w:hAnsi="Tahoma" w:cs="Tahoma"/>
          <w:b/>
          <w:sz w:val="20"/>
        </w:rPr>
        <w:t>Chart – 3</w:t>
      </w:r>
      <w:r w:rsidR="002B57CB" w:rsidRPr="00571D61">
        <w:rPr>
          <w:rFonts w:ascii="Tahoma" w:hAnsi="Tahoma" w:cs="Tahoma"/>
          <w:b/>
          <w:sz w:val="20"/>
        </w:rPr>
        <w:t xml:space="preserve">.6 </w:t>
      </w:r>
    </w:p>
    <w:p w:rsidR="008B53D8" w:rsidRDefault="00E76428" w:rsidP="006E2DD5">
      <w:pPr>
        <w:spacing w:line="360" w:lineRule="auto"/>
        <w:jc w:val="center"/>
        <w:rPr>
          <w:rFonts w:ascii="Tahoma" w:hAnsi="Tahoma" w:cs="Tahoma"/>
        </w:rPr>
      </w:pPr>
      <w:r w:rsidRPr="00E76428">
        <w:rPr>
          <w:rFonts w:ascii="Tahoma" w:hAnsi="Tahoma" w:cs="Tahoma"/>
          <w:noProof/>
        </w:rPr>
        <w:drawing>
          <wp:inline distT="0" distB="0" distL="0" distR="0">
            <wp:extent cx="4972050" cy="2514600"/>
            <wp:effectExtent l="19050" t="0" r="19050" b="0"/>
            <wp:docPr id="12"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2B57CB" w:rsidRPr="005F4425" w:rsidRDefault="002B57CB" w:rsidP="005F4425">
      <w:pPr>
        <w:pStyle w:val="Heading1"/>
        <w:numPr>
          <w:ilvl w:val="0"/>
          <w:numId w:val="25"/>
        </w:numPr>
        <w:rPr>
          <w:rStyle w:val="Strong"/>
          <w:b/>
          <w:bCs/>
          <w:color w:val="365F91" w:themeColor="accent1" w:themeShade="BF"/>
        </w:rPr>
      </w:pPr>
      <w:bookmarkStart w:id="29" w:name="_Toc313613306"/>
      <w:r w:rsidRPr="005F4425">
        <w:rPr>
          <w:rStyle w:val="Strong"/>
          <w:b/>
          <w:bCs/>
          <w:color w:val="365F91" w:themeColor="accent1" w:themeShade="BF"/>
        </w:rPr>
        <w:t>S</w:t>
      </w:r>
      <w:r w:rsidR="00423B2B" w:rsidRPr="005F4425">
        <w:rPr>
          <w:rStyle w:val="Strong"/>
          <w:b/>
          <w:bCs/>
          <w:color w:val="365F91" w:themeColor="accent1" w:themeShade="BF"/>
        </w:rPr>
        <w:t>YSTEM</w:t>
      </w:r>
      <w:r w:rsidRPr="005F4425">
        <w:rPr>
          <w:rStyle w:val="Strong"/>
          <w:b/>
          <w:bCs/>
          <w:color w:val="365F91" w:themeColor="accent1" w:themeShade="BF"/>
        </w:rPr>
        <w:t xml:space="preserve"> A</w:t>
      </w:r>
      <w:r w:rsidR="00423B2B" w:rsidRPr="005F4425">
        <w:rPr>
          <w:rStyle w:val="Strong"/>
          <w:b/>
          <w:bCs/>
          <w:color w:val="365F91" w:themeColor="accent1" w:themeShade="BF"/>
        </w:rPr>
        <w:t>VERAGE INTERRUPTION</w:t>
      </w:r>
      <w:r w:rsidR="00E76428" w:rsidRPr="005F4425">
        <w:rPr>
          <w:rStyle w:val="Strong"/>
          <w:b/>
          <w:bCs/>
          <w:color w:val="365F91" w:themeColor="accent1" w:themeShade="BF"/>
        </w:rPr>
        <w:t xml:space="preserve"> </w:t>
      </w:r>
      <w:r w:rsidR="00423B2B" w:rsidRPr="005F4425">
        <w:rPr>
          <w:rStyle w:val="Strong"/>
          <w:b/>
          <w:bCs/>
          <w:color w:val="365F91" w:themeColor="accent1" w:themeShade="BF"/>
        </w:rPr>
        <w:t>DURATION</w:t>
      </w:r>
      <w:r w:rsidR="00E76428" w:rsidRPr="005F4425">
        <w:rPr>
          <w:rStyle w:val="Strong"/>
          <w:b/>
          <w:bCs/>
          <w:color w:val="365F91" w:themeColor="accent1" w:themeShade="BF"/>
        </w:rPr>
        <w:t xml:space="preserve"> </w:t>
      </w:r>
      <w:r w:rsidR="00423B2B" w:rsidRPr="005F4425">
        <w:rPr>
          <w:rStyle w:val="Strong"/>
          <w:b/>
          <w:bCs/>
          <w:color w:val="365F91" w:themeColor="accent1" w:themeShade="BF"/>
        </w:rPr>
        <w:t>INDEX</w:t>
      </w:r>
      <w:r w:rsidR="00E76428" w:rsidRPr="005F4425">
        <w:rPr>
          <w:rStyle w:val="Strong"/>
          <w:b/>
          <w:bCs/>
          <w:color w:val="365F91" w:themeColor="accent1" w:themeShade="BF"/>
        </w:rPr>
        <w:t xml:space="preserve"> (SAID</w:t>
      </w:r>
      <w:r w:rsidRPr="005F4425">
        <w:rPr>
          <w:rStyle w:val="Strong"/>
          <w:b/>
          <w:bCs/>
          <w:color w:val="365F91" w:themeColor="accent1" w:themeShade="BF"/>
        </w:rPr>
        <w:t>I)</w:t>
      </w:r>
      <w:bookmarkEnd w:id="29"/>
    </w:p>
    <w:p w:rsidR="00B55432" w:rsidRPr="00B55432" w:rsidRDefault="00B55432" w:rsidP="00B55432"/>
    <w:p w:rsidR="002B57CB" w:rsidRDefault="002B57CB" w:rsidP="002B57CB">
      <w:pPr>
        <w:spacing w:line="360" w:lineRule="auto"/>
        <w:ind w:left="720"/>
        <w:jc w:val="both"/>
        <w:rPr>
          <w:rFonts w:ascii="Tahoma" w:hAnsi="Tahoma" w:cs="Tahoma"/>
        </w:rPr>
      </w:pPr>
      <w:r>
        <w:rPr>
          <w:rFonts w:ascii="Tahoma" w:hAnsi="Tahoma" w:cs="Tahoma"/>
          <w:b/>
        </w:rPr>
        <w:tab/>
      </w:r>
      <w:r>
        <w:rPr>
          <w:rFonts w:ascii="Tahoma" w:hAnsi="Tahoma" w:cs="Tahoma"/>
        </w:rPr>
        <w:t xml:space="preserve">System Average Interruption Frequency Index is a measure </w:t>
      </w:r>
      <w:r w:rsidR="00012A3A">
        <w:rPr>
          <w:rFonts w:ascii="Tahoma" w:hAnsi="Tahoma" w:cs="Tahoma"/>
        </w:rPr>
        <w:t xml:space="preserve">of the </w:t>
      </w:r>
      <w:r>
        <w:rPr>
          <w:rFonts w:ascii="Tahoma" w:hAnsi="Tahoma" w:cs="Tahoma"/>
        </w:rPr>
        <w:t xml:space="preserve">average </w:t>
      </w:r>
      <w:r w:rsidR="00012A3A">
        <w:rPr>
          <w:rFonts w:ascii="Tahoma" w:hAnsi="Tahoma" w:cs="Tahoma"/>
        </w:rPr>
        <w:t xml:space="preserve">duration of interruption in supply which a </w:t>
      </w:r>
      <w:r>
        <w:rPr>
          <w:rFonts w:ascii="Tahoma" w:hAnsi="Tahoma" w:cs="Tahoma"/>
        </w:rPr>
        <w:t>customer experiences</w:t>
      </w:r>
      <w:r w:rsidR="00012A3A">
        <w:rPr>
          <w:rFonts w:ascii="Tahoma" w:hAnsi="Tahoma" w:cs="Tahoma"/>
        </w:rPr>
        <w:t>.</w:t>
      </w:r>
      <w:r>
        <w:rPr>
          <w:rFonts w:ascii="Tahoma" w:hAnsi="Tahoma" w:cs="Tahoma"/>
        </w:rPr>
        <w:t>.  TPDDL has achieved SAIDI of 6.3 hrs</w:t>
      </w:r>
      <w:r w:rsidRPr="00DF7307">
        <w:rPr>
          <w:rFonts w:ascii="Tahoma" w:hAnsi="Tahoma" w:cs="Tahoma"/>
        </w:rPr>
        <w:t xml:space="preserve"> in FY </w:t>
      </w:r>
      <w:r>
        <w:rPr>
          <w:rFonts w:ascii="Tahoma" w:hAnsi="Tahoma" w:cs="Tahoma"/>
        </w:rPr>
        <w:t>10-11 as against 7.11 hrs</w:t>
      </w:r>
      <w:r w:rsidRPr="00DF7307">
        <w:rPr>
          <w:rFonts w:ascii="Tahoma" w:hAnsi="Tahoma" w:cs="Tahoma"/>
        </w:rPr>
        <w:t xml:space="preserve"> in FY 07-08.</w:t>
      </w:r>
      <w:r>
        <w:rPr>
          <w:rFonts w:ascii="Tahoma" w:hAnsi="Tahoma" w:cs="Tahoma"/>
        </w:rPr>
        <w:t xml:space="preserve"> </w:t>
      </w:r>
    </w:p>
    <w:p w:rsidR="002B57CB" w:rsidRPr="00571D61" w:rsidRDefault="005403A9" w:rsidP="002B57CB">
      <w:pPr>
        <w:spacing w:line="360" w:lineRule="auto"/>
        <w:ind w:right="-187"/>
        <w:jc w:val="center"/>
        <w:rPr>
          <w:rFonts w:ascii="Tahoma" w:hAnsi="Tahoma" w:cs="Tahoma"/>
          <w:b/>
          <w:sz w:val="20"/>
        </w:rPr>
      </w:pPr>
      <w:r w:rsidRPr="00571D61">
        <w:rPr>
          <w:rFonts w:ascii="Tahoma" w:hAnsi="Tahoma" w:cs="Tahoma"/>
          <w:b/>
          <w:sz w:val="20"/>
        </w:rPr>
        <w:t>Chart – 3</w:t>
      </w:r>
      <w:r w:rsidR="002B57CB" w:rsidRPr="00571D61">
        <w:rPr>
          <w:rFonts w:ascii="Tahoma" w:hAnsi="Tahoma" w:cs="Tahoma"/>
          <w:b/>
          <w:sz w:val="20"/>
        </w:rPr>
        <w:t xml:space="preserve">.7 </w:t>
      </w:r>
    </w:p>
    <w:p w:rsidR="00E76428" w:rsidRDefault="00E76428" w:rsidP="002B57CB">
      <w:pPr>
        <w:spacing w:line="360" w:lineRule="auto"/>
        <w:ind w:right="-187"/>
        <w:jc w:val="center"/>
        <w:rPr>
          <w:rFonts w:ascii="Tahoma" w:hAnsi="Tahoma" w:cs="Tahoma"/>
          <w:b/>
        </w:rPr>
      </w:pPr>
      <w:r w:rsidRPr="00E76428">
        <w:rPr>
          <w:rFonts w:ascii="Tahoma" w:hAnsi="Tahoma" w:cs="Tahoma"/>
          <w:b/>
          <w:noProof/>
        </w:rPr>
        <w:drawing>
          <wp:inline distT="0" distB="0" distL="0" distR="0">
            <wp:extent cx="5029200" cy="2790825"/>
            <wp:effectExtent l="19050" t="0" r="19050" b="0"/>
            <wp:docPr id="15"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B4CB7" w:rsidRDefault="005B4CB7" w:rsidP="00C14C92">
      <w:pPr>
        <w:spacing w:line="360" w:lineRule="auto"/>
        <w:ind w:left="840" w:right="-187"/>
        <w:jc w:val="center"/>
        <w:rPr>
          <w:rFonts w:ascii="Tahoma" w:hAnsi="Tahoma" w:cs="Tahoma"/>
          <w:b/>
        </w:rPr>
      </w:pPr>
    </w:p>
    <w:p w:rsidR="004F7984" w:rsidRPr="00B93CAE" w:rsidRDefault="001F5735" w:rsidP="001F5735">
      <w:pPr>
        <w:spacing w:line="360" w:lineRule="auto"/>
        <w:ind w:left="840" w:right="-187"/>
        <w:jc w:val="both"/>
        <w:rPr>
          <w:rFonts w:ascii="Tahoma" w:hAnsi="Tahoma" w:cs="Tahoma"/>
        </w:rPr>
      </w:pPr>
      <w:r>
        <w:rPr>
          <w:rFonts w:ascii="Tahoma" w:hAnsi="Tahoma" w:cs="Tahoma"/>
        </w:rPr>
        <w:lastRenderedPageBreak/>
        <w:t>Chart 3.8</w:t>
      </w:r>
      <w:r w:rsidR="00B93CAE">
        <w:rPr>
          <w:rFonts w:ascii="Tahoma" w:hAnsi="Tahoma" w:cs="Tahoma"/>
        </w:rPr>
        <w:t xml:space="preserve"> below indicates reliability improvement achieved vs the cumulative investment.</w:t>
      </w:r>
    </w:p>
    <w:p w:rsidR="00B93CAE" w:rsidRPr="00571D61" w:rsidRDefault="001F5735" w:rsidP="00C14C92">
      <w:pPr>
        <w:spacing w:line="360" w:lineRule="auto"/>
        <w:ind w:left="840" w:right="-187"/>
        <w:jc w:val="center"/>
        <w:rPr>
          <w:rFonts w:ascii="Tahoma" w:hAnsi="Tahoma" w:cs="Tahoma"/>
          <w:b/>
          <w:sz w:val="20"/>
        </w:rPr>
      </w:pPr>
      <w:r w:rsidRPr="00571D61">
        <w:rPr>
          <w:rFonts w:ascii="Tahoma" w:hAnsi="Tahoma" w:cs="Tahoma"/>
          <w:b/>
          <w:sz w:val="20"/>
        </w:rPr>
        <w:t>Chart – 3.8</w:t>
      </w:r>
    </w:p>
    <w:p w:rsidR="00220BC2" w:rsidRDefault="00220BC2" w:rsidP="00C14C92">
      <w:pPr>
        <w:spacing w:line="360" w:lineRule="auto"/>
        <w:ind w:left="840" w:right="-187"/>
        <w:jc w:val="center"/>
        <w:rPr>
          <w:rFonts w:ascii="Tahoma" w:hAnsi="Tahoma" w:cs="Tahoma"/>
          <w:b/>
        </w:rPr>
      </w:pPr>
      <w:r w:rsidRPr="00220BC2">
        <w:rPr>
          <w:rFonts w:ascii="Tahoma" w:hAnsi="Tahoma" w:cs="Tahoma"/>
          <w:b/>
          <w:noProof/>
        </w:rPr>
        <w:drawing>
          <wp:inline distT="0" distB="0" distL="0" distR="0">
            <wp:extent cx="5334000" cy="3886200"/>
            <wp:effectExtent l="19050" t="0" r="19050" b="0"/>
            <wp:docPr id="9"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F62F0D" w:rsidRPr="005F4425" w:rsidRDefault="00B55432" w:rsidP="005F4425">
      <w:pPr>
        <w:pStyle w:val="Heading1"/>
        <w:rPr>
          <w:rStyle w:val="Strong"/>
          <w:b/>
          <w:bCs/>
          <w:color w:val="365F91" w:themeColor="accent1" w:themeShade="BF"/>
        </w:rPr>
      </w:pPr>
      <w:bookmarkStart w:id="30" w:name="_Toc313613307"/>
      <w:r w:rsidRPr="005F4425">
        <w:rPr>
          <w:rStyle w:val="Strong"/>
          <w:b/>
          <w:bCs/>
          <w:color w:val="365F91" w:themeColor="accent1" w:themeShade="BF"/>
        </w:rPr>
        <w:t>3.2.4</w:t>
      </w:r>
      <w:r w:rsidRPr="005F4425">
        <w:rPr>
          <w:rStyle w:val="Strong"/>
          <w:b/>
          <w:bCs/>
          <w:color w:val="365F91" w:themeColor="accent1" w:themeShade="BF"/>
        </w:rPr>
        <w:tab/>
      </w:r>
      <w:r w:rsidR="005B7E90" w:rsidRPr="005F4425">
        <w:rPr>
          <w:rStyle w:val="Strong"/>
          <w:b/>
          <w:bCs/>
          <w:color w:val="365F91" w:themeColor="accent1" w:themeShade="BF"/>
        </w:rPr>
        <w:t>LOAD GROWTH</w:t>
      </w:r>
      <w:bookmarkEnd w:id="30"/>
    </w:p>
    <w:p w:rsidR="00B55432" w:rsidRPr="00B55432" w:rsidRDefault="00B55432" w:rsidP="00B55432"/>
    <w:p w:rsidR="00F24FDA" w:rsidRDefault="0037165C" w:rsidP="00A94E42">
      <w:pPr>
        <w:spacing w:line="360" w:lineRule="auto"/>
        <w:ind w:left="720" w:right="-187"/>
        <w:jc w:val="both"/>
        <w:rPr>
          <w:rFonts w:ascii="Tahoma" w:hAnsi="Tahoma" w:cs="Tahoma"/>
        </w:rPr>
      </w:pPr>
      <w:r>
        <w:rPr>
          <w:rFonts w:ascii="Tahoma" w:hAnsi="Tahoma" w:cs="Tahoma"/>
        </w:rPr>
        <w:t>TPDDL</w:t>
      </w:r>
      <w:r w:rsidR="00A94E42">
        <w:rPr>
          <w:rFonts w:ascii="Tahoma" w:hAnsi="Tahoma" w:cs="Tahoma"/>
        </w:rPr>
        <w:t xml:space="preserve"> experienc</w:t>
      </w:r>
      <w:r w:rsidR="00B203F9">
        <w:rPr>
          <w:rFonts w:ascii="Tahoma" w:hAnsi="Tahoma" w:cs="Tahoma"/>
        </w:rPr>
        <w:t xml:space="preserve">ed a load growth at rate of 7 </w:t>
      </w:r>
      <w:r w:rsidR="00A94E42">
        <w:rPr>
          <w:rFonts w:ascii="Tahoma" w:hAnsi="Tahoma" w:cs="Tahoma"/>
        </w:rPr>
        <w:t>% during last 4 years. To cater to this load growth TPDDL has added new grids as well as augmented 11 kV network. TPDDL</w:t>
      </w:r>
      <w:r w:rsidR="00F24FDA">
        <w:rPr>
          <w:rFonts w:ascii="Tahoma" w:hAnsi="Tahoma" w:cs="Tahoma"/>
        </w:rPr>
        <w:t xml:space="preserve"> since take over has added the following new grids:</w:t>
      </w:r>
    </w:p>
    <w:p w:rsidR="00F62F0D" w:rsidRPr="00571D61" w:rsidRDefault="007B41C7" w:rsidP="00F24FDA">
      <w:pPr>
        <w:spacing w:line="360" w:lineRule="auto"/>
        <w:ind w:right="-187"/>
        <w:jc w:val="center"/>
        <w:rPr>
          <w:rFonts w:ascii="Tahoma" w:hAnsi="Tahoma" w:cs="Tahoma"/>
          <w:sz w:val="20"/>
        </w:rPr>
      </w:pPr>
      <w:r w:rsidRPr="00571D61">
        <w:rPr>
          <w:rFonts w:ascii="Tahoma" w:hAnsi="Tahoma" w:cs="Tahoma"/>
          <w:b/>
          <w:sz w:val="20"/>
        </w:rPr>
        <w:t xml:space="preserve">Table - </w:t>
      </w:r>
      <w:r w:rsidR="005403A9" w:rsidRPr="00571D61">
        <w:rPr>
          <w:rFonts w:ascii="Tahoma" w:hAnsi="Tahoma" w:cs="Tahoma"/>
          <w:b/>
          <w:sz w:val="20"/>
        </w:rPr>
        <w:t>3</w:t>
      </w:r>
      <w:r w:rsidRPr="00571D61">
        <w:rPr>
          <w:rFonts w:ascii="Tahoma" w:hAnsi="Tahoma" w:cs="Tahoma"/>
          <w:b/>
          <w:sz w:val="20"/>
        </w:rPr>
        <w:t>.</w:t>
      </w:r>
      <w:r w:rsidR="003A7515" w:rsidRPr="00571D61">
        <w:rPr>
          <w:rFonts w:ascii="Tahoma" w:hAnsi="Tahoma" w:cs="Tahoma"/>
          <w:b/>
          <w:sz w:val="20"/>
        </w:rPr>
        <w:t>6</w:t>
      </w:r>
    </w:p>
    <w:tbl>
      <w:tblPr>
        <w:tblStyle w:val="TableList7"/>
        <w:tblW w:w="4422" w:type="pct"/>
        <w:tblInd w:w="468" w:type="dxa"/>
        <w:tblBorders>
          <w:top w:val="single" w:sz="6" w:space="0" w:color="008000"/>
          <w:bottom w:val="single" w:sz="6" w:space="0" w:color="008000"/>
          <w:insideH w:val="single" w:sz="6" w:space="0" w:color="008000"/>
          <w:insideV w:val="single" w:sz="6" w:space="0" w:color="008000"/>
        </w:tblBorders>
        <w:tblLook w:val="04A0"/>
      </w:tblPr>
      <w:tblGrid>
        <w:gridCol w:w="3400"/>
        <w:gridCol w:w="2036"/>
        <w:gridCol w:w="3564"/>
      </w:tblGrid>
      <w:tr w:rsidR="00C87469" w:rsidTr="00A45CDE">
        <w:trPr>
          <w:cnfStyle w:val="100000000000"/>
        </w:trPr>
        <w:tc>
          <w:tcPr>
            <w:cnfStyle w:val="001000000000"/>
            <w:tcW w:w="5000" w:type="pct"/>
            <w:gridSpan w:val="3"/>
            <w:tcBorders>
              <w:bottom w:val="none" w:sz="0" w:space="0" w:color="auto"/>
            </w:tcBorders>
            <w:shd w:val="clear" w:color="auto" w:fill="DBE5F1" w:themeFill="accent1" w:themeFillTint="33"/>
            <w:vAlign w:val="center"/>
          </w:tcPr>
          <w:p w:rsidR="00C87469" w:rsidRPr="00EC1140" w:rsidRDefault="00C87469" w:rsidP="00895642">
            <w:pPr>
              <w:spacing w:line="360" w:lineRule="auto"/>
              <w:ind w:right="-187"/>
              <w:jc w:val="center"/>
              <w:rPr>
                <w:rFonts w:ascii="Tahoma" w:hAnsi="Tahoma" w:cs="Tahoma"/>
              </w:rPr>
            </w:pPr>
            <w:r w:rsidRPr="00EC1140">
              <w:rPr>
                <w:rFonts w:ascii="Tahoma" w:hAnsi="Tahoma" w:cs="Tahoma"/>
                <w:sz w:val="32"/>
              </w:rPr>
              <w:t>List of New Grids</w:t>
            </w:r>
          </w:p>
        </w:tc>
      </w:tr>
      <w:tr w:rsidR="00C87469" w:rsidTr="00A45CDE">
        <w:trPr>
          <w:cnfStyle w:val="000000100000"/>
        </w:trPr>
        <w:tc>
          <w:tcPr>
            <w:cnfStyle w:val="001000000000"/>
            <w:tcW w:w="1889" w:type="pct"/>
            <w:shd w:val="clear" w:color="auto" w:fill="DBE5F1" w:themeFill="accent1" w:themeFillTint="33"/>
            <w:vAlign w:val="center"/>
          </w:tcPr>
          <w:p w:rsidR="00C87469" w:rsidRPr="00EC1140" w:rsidRDefault="00C87469" w:rsidP="00895642">
            <w:pPr>
              <w:spacing w:line="360" w:lineRule="auto"/>
              <w:ind w:right="-187"/>
              <w:jc w:val="center"/>
              <w:rPr>
                <w:rFonts w:ascii="Tahoma" w:hAnsi="Tahoma" w:cs="Tahoma"/>
              </w:rPr>
            </w:pPr>
            <w:r w:rsidRPr="00EC1140">
              <w:rPr>
                <w:rFonts w:ascii="Tahoma" w:hAnsi="Tahoma" w:cs="Tahoma"/>
              </w:rPr>
              <w:t>Year</w:t>
            </w:r>
          </w:p>
        </w:tc>
        <w:tc>
          <w:tcPr>
            <w:tcW w:w="1131" w:type="pct"/>
            <w:shd w:val="clear" w:color="auto" w:fill="DBE5F1" w:themeFill="accent1" w:themeFillTint="33"/>
            <w:vAlign w:val="center"/>
          </w:tcPr>
          <w:p w:rsidR="00C87469" w:rsidRPr="00EC1140" w:rsidRDefault="00C87469" w:rsidP="00895642">
            <w:pPr>
              <w:spacing w:line="360" w:lineRule="auto"/>
              <w:ind w:right="-187"/>
              <w:jc w:val="center"/>
              <w:cnfStyle w:val="000000100000"/>
              <w:rPr>
                <w:rFonts w:ascii="Tahoma" w:hAnsi="Tahoma" w:cs="Tahoma"/>
                <w:b/>
              </w:rPr>
            </w:pPr>
            <w:r w:rsidRPr="00EC1140">
              <w:rPr>
                <w:rFonts w:ascii="Tahoma" w:hAnsi="Tahoma" w:cs="Tahoma"/>
                <w:b/>
              </w:rPr>
              <w:t>66 kV</w:t>
            </w:r>
          </w:p>
        </w:tc>
        <w:tc>
          <w:tcPr>
            <w:tcW w:w="1981" w:type="pct"/>
            <w:shd w:val="clear" w:color="auto" w:fill="DBE5F1" w:themeFill="accent1" w:themeFillTint="33"/>
            <w:vAlign w:val="center"/>
          </w:tcPr>
          <w:p w:rsidR="00C87469" w:rsidRPr="00EC1140" w:rsidRDefault="00C87469" w:rsidP="00895642">
            <w:pPr>
              <w:spacing w:line="360" w:lineRule="auto"/>
              <w:ind w:right="-187"/>
              <w:jc w:val="center"/>
              <w:cnfStyle w:val="000000100000"/>
              <w:rPr>
                <w:rFonts w:ascii="Tahoma" w:hAnsi="Tahoma" w:cs="Tahoma"/>
                <w:b/>
              </w:rPr>
            </w:pPr>
            <w:r w:rsidRPr="00EC1140">
              <w:rPr>
                <w:rFonts w:ascii="Tahoma" w:hAnsi="Tahoma" w:cs="Tahoma"/>
                <w:b/>
              </w:rPr>
              <w:t>33 kV</w:t>
            </w:r>
          </w:p>
        </w:tc>
      </w:tr>
      <w:tr w:rsidR="00C87469" w:rsidTr="00A45CDE">
        <w:trPr>
          <w:cnfStyle w:val="000000010000"/>
        </w:trPr>
        <w:tc>
          <w:tcPr>
            <w:cnfStyle w:val="001000000000"/>
            <w:tcW w:w="1889" w:type="pct"/>
            <w:shd w:val="clear" w:color="auto" w:fill="DBE5F1" w:themeFill="accent1" w:themeFillTint="33"/>
            <w:vAlign w:val="center"/>
          </w:tcPr>
          <w:p w:rsidR="00C87469" w:rsidRPr="00EC1140" w:rsidRDefault="00C87469" w:rsidP="00895642">
            <w:pPr>
              <w:spacing w:line="360" w:lineRule="auto"/>
              <w:ind w:right="-187"/>
              <w:jc w:val="center"/>
              <w:rPr>
                <w:rFonts w:ascii="Tahoma" w:hAnsi="Tahoma" w:cs="Tahoma"/>
                <w:b w:val="0"/>
              </w:rPr>
            </w:pPr>
            <w:r w:rsidRPr="00EC1140">
              <w:rPr>
                <w:rFonts w:ascii="Tahoma" w:hAnsi="Tahoma" w:cs="Tahoma"/>
                <w:b w:val="0"/>
              </w:rPr>
              <w:t>2007-08</w:t>
            </w:r>
          </w:p>
        </w:tc>
        <w:tc>
          <w:tcPr>
            <w:tcW w:w="1131" w:type="pct"/>
            <w:shd w:val="clear" w:color="auto" w:fill="DBE5F1" w:themeFill="accent1" w:themeFillTint="33"/>
            <w:vAlign w:val="center"/>
          </w:tcPr>
          <w:p w:rsidR="00C87469" w:rsidRPr="00EC1140" w:rsidRDefault="00C87469" w:rsidP="00895642">
            <w:pPr>
              <w:spacing w:line="360" w:lineRule="auto"/>
              <w:ind w:right="-187"/>
              <w:jc w:val="center"/>
              <w:cnfStyle w:val="000000010000"/>
              <w:rPr>
                <w:rFonts w:ascii="Tahoma" w:hAnsi="Tahoma" w:cs="Tahoma"/>
              </w:rPr>
            </w:pPr>
            <w:r w:rsidRPr="00EC1140">
              <w:rPr>
                <w:rFonts w:ascii="Tahoma" w:hAnsi="Tahoma" w:cs="Tahoma"/>
              </w:rPr>
              <w:t>RG-24</w:t>
            </w:r>
          </w:p>
        </w:tc>
        <w:tc>
          <w:tcPr>
            <w:tcW w:w="1981" w:type="pct"/>
            <w:shd w:val="clear" w:color="auto" w:fill="DBE5F1" w:themeFill="accent1" w:themeFillTint="33"/>
            <w:vAlign w:val="center"/>
          </w:tcPr>
          <w:p w:rsidR="00C87469" w:rsidRPr="00EC1140" w:rsidRDefault="00A76EF4" w:rsidP="00895642">
            <w:pPr>
              <w:spacing w:line="360" w:lineRule="auto"/>
              <w:ind w:right="-187"/>
              <w:jc w:val="center"/>
              <w:cnfStyle w:val="000000010000"/>
              <w:rPr>
                <w:rFonts w:ascii="Tahoma" w:hAnsi="Tahoma" w:cs="Tahoma"/>
              </w:rPr>
            </w:pPr>
            <w:r w:rsidRPr="00EC1140">
              <w:rPr>
                <w:rFonts w:ascii="Tahoma" w:hAnsi="Tahoma" w:cs="Tahoma"/>
              </w:rPr>
              <w:t>SMBFC</w:t>
            </w:r>
          </w:p>
        </w:tc>
      </w:tr>
      <w:tr w:rsidR="00C87469" w:rsidTr="00A45CDE">
        <w:trPr>
          <w:cnfStyle w:val="000000100000"/>
        </w:trPr>
        <w:tc>
          <w:tcPr>
            <w:cnfStyle w:val="001000000000"/>
            <w:tcW w:w="1889" w:type="pct"/>
            <w:shd w:val="clear" w:color="auto" w:fill="DBE5F1" w:themeFill="accent1" w:themeFillTint="33"/>
            <w:vAlign w:val="center"/>
          </w:tcPr>
          <w:p w:rsidR="00C87469" w:rsidRPr="00EC1140" w:rsidRDefault="00C87469" w:rsidP="00895642">
            <w:pPr>
              <w:spacing w:line="360" w:lineRule="auto"/>
              <w:ind w:right="-187"/>
              <w:jc w:val="center"/>
              <w:rPr>
                <w:rFonts w:ascii="Tahoma" w:hAnsi="Tahoma" w:cs="Tahoma"/>
                <w:b w:val="0"/>
              </w:rPr>
            </w:pPr>
            <w:r w:rsidRPr="00EC1140">
              <w:rPr>
                <w:rFonts w:ascii="Tahoma" w:hAnsi="Tahoma" w:cs="Tahoma"/>
                <w:b w:val="0"/>
              </w:rPr>
              <w:t>2008-09</w:t>
            </w:r>
          </w:p>
        </w:tc>
        <w:tc>
          <w:tcPr>
            <w:tcW w:w="1131" w:type="pct"/>
            <w:shd w:val="clear" w:color="auto" w:fill="DBE5F1" w:themeFill="accent1" w:themeFillTint="33"/>
            <w:vAlign w:val="center"/>
          </w:tcPr>
          <w:p w:rsidR="00C87469" w:rsidRPr="00EC1140" w:rsidRDefault="00C87469" w:rsidP="00895642">
            <w:pPr>
              <w:spacing w:line="360" w:lineRule="auto"/>
              <w:ind w:right="-187"/>
              <w:jc w:val="center"/>
              <w:cnfStyle w:val="000000100000"/>
              <w:rPr>
                <w:rFonts w:ascii="Tahoma" w:hAnsi="Tahoma" w:cs="Tahoma"/>
              </w:rPr>
            </w:pPr>
            <w:r w:rsidRPr="00EC1140">
              <w:rPr>
                <w:rFonts w:ascii="Tahoma" w:hAnsi="Tahoma" w:cs="Tahoma"/>
              </w:rPr>
              <w:t>Ghevra</w:t>
            </w:r>
          </w:p>
        </w:tc>
        <w:tc>
          <w:tcPr>
            <w:tcW w:w="1981" w:type="pct"/>
            <w:shd w:val="clear" w:color="auto" w:fill="DBE5F1" w:themeFill="accent1" w:themeFillTint="33"/>
            <w:vAlign w:val="center"/>
          </w:tcPr>
          <w:p w:rsidR="00C87469" w:rsidRPr="00EC1140" w:rsidRDefault="00C87469" w:rsidP="00895642">
            <w:pPr>
              <w:spacing w:line="360" w:lineRule="auto"/>
              <w:ind w:right="-187"/>
              <w:jc w:val="center"/>
              <w:cnfStyle w:val="000000100000"/>
              <w:rPr>
                <w:rFonts w:ascii="Tahoma" w:hAnsi="Tahoma" w:cs="Tahoma"/>
              </w:rPr>
            </w:pPr>
          </w:p>
        </w:tc>
      </w:tr>
      <w:tr w:rsidR="00C87469" w:rsidTr="00A45CDE">
        <w:trPr>
          <w:cnfStyle w:val="000000010000"/>
        </w:trPr>
        <w:tc>
          <w:tcPr>
            <w:cnfStyle w:val="001000000000"/>
            <w:tcW w:w="1889" w:type="pct"/>
            <w:shd w:val="clear" w:color="auto" w:fill="DBE5F1" w:themeFill="accent1" w:themeFillTint="33"/>
            <w:vAlign w:val="center"/>
          </w:tcPr>
          <w:p w:rsidR="00C87469" w:rsidRPr="00EC1140" w:rsidRDefault="00C87469" w:rsidP="00895642">
            <w:pPr>
              <w:spacing w:line="360" w:lineRule="auto"/>
              <w:ind w:right="-187"/>
              <w:jc w:val="center"/>
              <w:rPr>
                <w:rFonts w:ascii="Tahoma" w:hAnsi="Tahoma" w:cs="Tahoma"/>
                <w:b w:val="0"/>
              </w:rPr>
            </w:pPr>
            <w:r w:rsidRPr="00EC1140">
              <w:rPr>
                <w:rFonts w:ascii="Tahoma" w:hAnsi="Tahoma" w:cs="Tahoma"/>
                <w:b w:val="0"/>
              </w:rPr>
              <w:t>2009-10</w:t>
            </w:r>
          </w:p>
        </w:tc>
        <w:tc>
          <w:tcPr>
            <w:tcW w:w="1131" w:type="pct"/>
            <w:shd w:val="clear" w:color="auto" w:fill="DBE5F1" w:themeFill="accent1" w:themeFillTint="33"/>
            <w:vAlign w:val="center"/>
          </w:tcPr>
          <w:p w:rsidR="00C87469" w:rsidRPr="00EC1140" w:rsidRDefault="00C87469" w:rsidP="00895642">
            <w:pPr>
              <w:spacing w:line="360" w:lineRule="auto"/>
              <w:ind w:right="-187"/>
              <w:jc w:val="center"/>
              <w:cnfStyle w:val="000000010000"/>
              <w:rPr>
                <w:rFonts w:ascii="Tahoma" w:hAnsi="Tahoma" w:cs="Tahoma"/>
              </w:rPr>
            </w:pPr>
          </w:p>
        </w:tc>
        <w:tc>
          <w:tcPr>
            <w:tcW w:w="1981" w:type="pct"/>
            <w:shd w:val="clear" w:color="auto" w:fill="DBE5F1" w:themeFill="accent1" w:themeFillTint="33"/>
            <w:vAlign w:val="center"/>
          </w:tcPr>
          <w:p w:rsidR="00C87469" w:rsidRPr="00EC1140" w:rsidRDefault="00A76EF4" w:rsidP="00895642">
            <w:pPr>
              <w:spacing w:line="360" w:lineRule="auto"/>
              <w:ind w:right="-187"/>
              <w:jc w:val="center"/>
              <w:cnfStyle w:val="000000010000"/>
              <w:rPr>
                <w:rFonts w:ascii="Tahoma" w:hAnsi="Tahoma" w:cs="Tahoma"/>
              </w:rPr>
            </w:pPr>
            <w:r w:rsidRPr="00EC1140">
              <w:rPr>
                <w:rFonts w:ascii="Tahoma" w:hAnsi="Tahoma" w:cs="Tahoma"/>
              </w:rPr>
              <w:t>Tigipur</w:t>
            </w:r>
          </w:p>
        </w:tc>
      </w:tr>
      <w:tr w:rsidR="00C87469" w:rsidTr="00A45CDE">
        <w:trPr>
          <w:cnfStyle w:val="000000100000"/>
        </w:trPr>
        <w:tc>
          <w:tcPr>
            <w:cnfStyle w:val="001000000000"/>
            <w:tcW w:w="1889" w:type="pct"/>
            <w:shd w:val="clear" w:color="auto" w:fill="DBE5F1" w:themeFill="accent1" w:themeFillTint="33"/>
            <w:vAlign w:val="center"/>
          </w:tcPr>
          <w:p w:rsidR="00C87469" w:rsidRPr="00EC1140" w:rsidRDefault="00C87469" w:rsidP="00895642">
            <w:pPr>
              <w:spacing w:line="360" w:lineRule="auto"/>
              <w:ind w:right="-187"/>
              <w:jc w:val="center"/>
              <w:rPr>
                <w:rFonts w:ascii="Tahoma" w:hAnsi="Tahoma" w:cs="Tahoma"/>
                <w:b w:val="0"/>
              </w:rPr>
            </w:pPr>
            <w:r w:rsidRPr="00EC1140">
              <w:rPr>
                <w:rFonts w:ascii="Tahoma" w:hAnsi="Tahoma" w:cs="Tahoma"/>
                <w:b w:val="0"/>
              </w:rPr>
              <w:t>2010-11</w:t>
            </w:r>
          </w:p>
        </w:tc>
        <w:tc>
          <w:tcPr>
            <w:tcW w:w="1131" w:type="pct"/>
            <w:shd w:val="clear" w:color="auto" w:fill="DBE5F1" w:themeFill="accent1" w:themeFillTint="33"/>
            <w:vAlign w:val="center"/>
          </w:tcPr>
          <w:p w:rsidR="00C87469" w:rsidRPr="00EC1140" w:rsidRDefault="00C87469" w:rsidP="00895642">
            <w:pPr>
              <w:spacing w:line="360" w:lineRule="auto"/>
              <w:ind w:right="-187"/>
              <w:jc w:val="center"/>
              <w:cnfStyle w:val="000000100000"/>
              <w:rPr>
                <w:rFonts w:ascii="Tahoma" w:hAnsi="Tahoma" w:cs="Tahoma"/>
              </w:rPr>
            </w:pPr>
            <w:r w:rsidRPr="00EC1140">
              <w:rPr>
                <w:rFonts w:ascii="Tahoma" w:hAnsi="Tahoma" w:cs="Tahoma"/>
              </w:rPr>
              <w:t>Bhalaswa, DCI</w:t>
            </w:r>
          </w:p>
        </w:tc>
        <w:tc>
          <w:tcPr>
            <w:tcW w:w="1981" w:type="pct"/>
            <w:shd w:val="clear" w:color="auto" w:fill="DBE5F1" w:themeFill="accent1" w:themeFillTint="33"/>
            <w:vAlign w:val="center"/>
          </w:tcPr>
          <w:p w:rsidR="00C87469" w:rsidRPr="00EC1140" w:rsidRDefault="00A76EF4" w:rsidP="00895642">
            <w:pPr>
              <w:spacing w:line="360" w:lineRule="auto"/>
              <w:ind w:right="-187"/>
              <w:jc w:val="center"/>
              <w:cnfStyle w:val="000000100000"/>
              <w:rPr>
                <w:rFonts w:ascii="Tahoma" w:hAnsi="Tahoma" w:cs="Tahoma"/>
              </w:rPr>
            </w:pPr>
            <w:r w:rsidRPr="00EC1140">
              <w:rPr>
                <w:rFonts w:ascii="Tahoma" w:hAnsi="Tahoma" w:cs="Tahoma"/>
              </w:rPr>
              <w:t>DU, Kirti Nagar</w:t>
            </w:r>
          </w:p>
        </w:tc>
      </w:tr>
      <w:tr w:rsidR="00C87469" w:rsidTr="00A45CDE">
        <w:trPr>
          <w:cnfStyle w:val="000000010000"/>
        </w:trPr>
        <w:tc>
          <w:tcPr>
            <w:cnfStyle w:val="001000000000"/>
            <w:tcW w:w="1889" w:type="pct"/>
            <w:shd w:val="clear" w:color="auto" w:fill="DBE5F1" w:themeFill="accent1" w:themeFillTint="33"/>
            <w:vAlign w:val="center"/>
          </w:tcPr>
          <w:p w:rsidR="00C87469" w:rsidRPr="00EC1140" w:rsidRDefault="00C87469" w:rsidP="00895642">
            <w:pPr>
              <w:spacing w:line="360" w:lineRule="auto"/>
              <w:ind w:right="-187"/>
              <w:jc w:val="center"/>
              <w:rPr>
                <w:rFonts w:ascii="Tahoma" w:hAnsi="Tahoma" w:cs="Tahoma"/>
                <w:b w:val="0"/>
              </w:rPr>
            </w:pPr>
            <w:r w:rsidRPr="00EC1140">
              <w:rPr>
                <w:rFonts w:ascii="Tahoma" w:hAnsi="Tahoma" w:cs="Tahoma"/>
                <w:b w:val="0"/>
              </w:rPr>
              <w:t>2011-12</w:t>
            </w:r>
          </w:p>
        </w:tc>
        <w:tc>
          <w:tcPr>
            <w:tcW w:w="1131" w:type="pct"/>
            <w:shd w:val="clear" w:color="auto" w:fill="DBE5F1" w:themeFill="accent1" w:themeFillTint="33"/>
            <w:vAlign w:val="center"/>
          </w:tcPr>
          <w:p w:rsidR="00C87469" w:rsidRPr="00EC1140" w:rsidRDefault="00C87469" w:rsidP="00895642">
            <w:pPr>
              <w:spacing w:line="360" w:lineRule="auto"/>
              <w:ind w:right="-187"/>
              <w:jc w:val="center"/>
              <w:cnfStyle w:val="000000010000"/>
              <w:rPr>
                <w:rFonts w:ascii="Tahoma" w:hAnsi="Tahoma" w:cs="Tahoma"/>
              </w:rPr>
            </w:pPr>
          </w:p>
        </w:tc>
        <w:tc>
          <w:tcPr>
            <w:tcW w:w="1981" w:type="pct"/>
            <w:shd w:val="clear" w:color="auto" w:fill="DBE5F1" w:themeFill="accent1" w:themeFillTint="33"/>
            <w:vAlign w:val="center"/>
          </w:tcPr>
          <w:p w:rsidR="00C87469" w:rsidRPr="00EC1140" w:rsidRDefault="00C87469" w:rsidP="00895642">
            <w:pPr>
              <w:spacing w:line="360" w:lineRule="auto"/>
              <w:ind w:right="-187"/>
              <w:jc w:val="center"/>
              <w:cnfStyle w:val="000000010000"/>
              <w:rPr>
                <w:rFonts w:ascii="Tahoma" w:hAnsi="Tahoma" w:cs="Tahoma"/>
              </w:rPr>
            </w:pPr>
          </w:p>
        </w:tc>
      </w:tr>
    </w:tbl>
    <w:p w:rsidR="00F62F0D" w:rsidRDefault="007F62A0" w:rsidP="003143FB">
      <w:pPr>
        <w:spacing w:line="360" w:lineRule="auto"/>
        <w:ind w:left="720" w:right="-187"/>
        <w:jc w:val="both"/>
        <w:rPr>
          <w:rFonts w:ascii="Tahoma" w:hAnsi="Tahoma" w:cs="Tahoma"/>
        </w:rPr>
      </w:pPr>
      <w:r>
        <w:rPr>
          <w:rFonts w:ascii="Tahoma" w:hAnsi="Tahoma" w:cs="Tahoma"/>
        </w:rPr>
        <w:t xml:space="preserve">In addition capacity of number of grids has been augmented to meet the growing demand. </w:t>
      </w:r>
    </w:p>
    <w:p w:rsidR="007F62A0" w:rsidRDefault="0037165C" w:rsidP="003143FB">
      <w:pPr>
        <w:spacing w:line="360" w:lineRule="auto"/>
        <w:ind w:right="-187" w:firstLine="720"/>
        <w:jc w:val="both"/>
        <w:rPr>
          <w:rFonts w:ascii="Tahoma" w:hAnsi="Tahoma" w:cs="Tahoma"/>
        </w:rPr>
      </w:pPr>
      <w:r>
        <w:rPr>
          <w:rFonts w:ascii="Tahoma" w:hAnsi="Tahoma" w:cs="Tahoma"/>
        </w:rPr>
        <w:lastRenderedPageBreak/>
        <w:t>TPDDL</w:t>
      </w:r>
      <w:r w:rsidR="007F62A0">
        <w:rPr>
          <w:rFonts w:ascii="Tahoma" w:hAnsi="Tahoma" w:cs="Tahoma"/>
        </w:rPr>
        <w:t xml:space="preserve"> has also made the following additions to its network: </w:t>
      </w:r>
    </w:p>
    <w:p w:rsidR="007F62A0" w:rsidRPr="00571D61" w:rsidRDefault="005403A9" w:rsidP="007B41C7">
      <w:pPr>
        <w:spacing w:line="360" w:lineRule="auto"/>
        <w:ind w:right="-187"/>
        <w:jc w:val="center"/>
        <w:rPr>
          <w:rFonts w:ascii="Tahoma" w:hAnsi="Tahoma" w:cs="Tahoma"/>
          <w:b/>
          <w:sz w:val="20"/>
        </w:rPr>
      </w:pPr>
      <w:r w:rsidRPr="00571D61">
        <w:rPr>
          <w:rFonts w:ascii="Tahoma" w:hAnsi="Tahoma" w:cs="Tahoma"/>
          <w:b/>
          <w:sz w:val="20"/>
        </w:rPr>
        <w:t>Table – 3</w:t>
      </w:r>
      <w:r w:rsidR="003A7515" w:rsidRPr="00571D61">
        <w:rPr>
          <w:rFonts w:ascii="Tahoma" w:hAnsi="Tahoma" w:cs="Tahoma"/>
          <w:b/>
          <w:sz w:val="20"/>
        </w:rPr>
        <w:t>.7</w:t>
      </w:r>
    </w:p>
    <w:tbl>
      <w:tblPr>
        <w:tblStyle w:val="TableList7"/>
        <w:tblW w:w="9450" w:type="dxa"/>
        <w:jc w:val="center"/>
        <w:tblInd w:w="108" w:type="dxa"/>
        <w:tblBorders>
          <w:top w:val="single" w:sz="6" w:space="0" w:color="000000"/>
          <w:left w:val="single" w:sz="6" w:space="0" w:color="000000"/>
          <w:bottom w:val="single" w:sz="6" w:space="0" w:color="000000"/>
          <w:right w:val="single" w:sz="6" w:space="0" w:color="000000"/>
          <w:insideV w:val="single" w:sz="6" w:space="0" w:color="000000"/>
        </w:tblBorders>
        <w:tblLook w:val="0000"/>
      </w:tblPr>
      <w:tblGrid>
        <w:gridCol w:w="1565"/>
        <w:gridCol w:w="3107"/>
        <w:gridCol w:w="1328"/>
        <w:gridCol w:w="1330"/>
        <w:gridCol w:w="2120"/>
      </w:tblGrid>
      <w:tr w:rsidR="00B6092B" w:rsidTr="00D63C05">
        <w:trPr>
          <w:cnfStyle w:val="000000100000"/>
          <w:trHeight w:val="597"/>
          <w:jc w:val="center"/>
        </w:trPr>
        <w:tc>
          <w:tcPr>
            <w:tcW w:w="9450" w:type="dxa"/>
            <w:gridSpan w:val="5"/>
            <w:shd w:val="clear" w:color="auto" w:fill="DBE5F1" w:themeFill="accent1" w:themeFillTint="33"/>
            <w:vAlign w:val="center"/>
          </w:tcPr>
          <w:p w:rsidR="00B6092B" w:rsidRDefault="00B6092B" w:rsidP="00895642">
            <w:pPr>
              <w:jc w:val="center"/>
              <w:rPr>
                <w:rFonts w:ascii="Tahoma" w:hAnsi="Tahoma" w:cs="Tahoma"/>
                <w:b/>
                <w:bCs/>
              </w:rPr>
            </w:pPr>
            <w:r>
              <w:rPr>
                <w:rFonts w:ascii="Tahoma" w:hAnsi="Tahoma" w:cs="Tahoma"/>
                <w:b/>
                <w:bCs/>
              </w:rPr>
              <w:t>Addition of sub-transmission and distribution lines from 2002-2007</w:t>
            </w:r>
          </w:p>
        </w:tc>
      </w:tr>
      <w:tr w:rsidR="00B6092B" w:rsidTr="00D63C05">
        <w:trPr>
          <w:cnfStyle w:val="000000010000"/>
          <w:trHeight w:val="299"/>
          <w:jc w:val="center"/>
        </w:trPr>
        <w:tc>
          <w:tcPr>
            <w:tcW w:w="1565" w:type="dxa"/>
            <w:shd w:val="clear" w:color="auto" w:fill="DBE5F1" w:themeFill="accent1" w:themeFillTint="33"/>
            <w:noWrap/>
            <w:vAlign w:val="center"/>
          </w:tcPr>
          <w:p w:rsidR="00B6092B" w:rsidRDefault="00B6092B" w:rsidP="00895642">
            <w:pPr>
              <w:jc w:val="center"/>
              <w:rPr>
                <w:rFonts w:ascii="Tahoma" w:hAnsi="Tahoma"/>
                <w:b/>
                <w:bCs/>
              </w:rPr>
            </w:pPr>
            <w:r>
              <w:rPr>
                <w:rFonts w:ascii="Tahoma" w:hAnsi="Tahoma" w:cs="Tahoma"/>
                <w:b/>
                <w:bCs/>
              </w:rPr>
              <w:t>S.N.</w:t>
            </w:r>
          </w:p>
        </w:tc>
        <w:tc>
          <w:tcPr>
            <w:tcW w:w="3107" w:type="dxa"/>
            <w:shd w:val="clear" w:color="auto" w:fill="DBE5F1" w:themeFill="accent1" w:themeFillTint="33"/>
            <w:vAlign w:val="center"/>
          </w:tcPr>
          <w:p w:rsidR="00B6092B" w:rsidRDefault="00B6092B" w:rsidP="00895642">
            <w:pPr>
              <w:jc w:val="center"/>
              <w:rPr>
                <w:rFonts w:ascii="Tahoma" w:hAnsi="Tahoma"/>
                <w:b/>
                <w:bCs/>
              </w:rPr>
            </w:pPr>
            <w:r>
              <w:rPr>
                <w:rFonts w:ascii="Tahoma" w:hAnsi="Tahoma" w:cs="Tahoma"/>
                <w:b/>
                <w:bCs/>
              </w:rPr>
              <w:t>Item</w:t>
            </w:r>
          </w:p>
        </w:tc>
        <w:tc>
          <w:tcPr>
            <w:tcW w:w="1328" w:type="dxa"/>
            <w:shd w:val="clear" w:color="auto" w:fill="DBE5F1" w:themeFill="accent1" w:themeFillTint="33"/>
            <w:noWrap/>
            <w:vAlign w:val="center"/>
          </w:tcPr>
          <w:p w:rsidR="00B6092B" w:rsidRDefault="006C0A2E" w:rsidP="00895642">
            <w:pPr>
              <w:jc w:val="center"/>
              <w:rPr>
                <w:rFonts w:ascii="Tahoma" w:hAnsi="Tahoma"/>
                <w:b/>
                <w:bCs/>
              </w:rPr>
            </w:pPr>
            <w:r>
              <w:rPr>
                <w:rFonts w:ascii="Tahoma" w:hAnsi="Tahoma" w:cs="Tahoma"/>
                <w:b/>
                <w:bCs/>
              </w:rPr>
              <w:t xml:space="preserve">FY </w:t>
            </w:r>
            <w:r w:rsidR="00B6092B">
              <w:rPr>
                <w:rFonts w:ascii="Tahoma" w:hAnsi="Tahoma" w:cs="Tahoma"/>
                <w:b/>
                <w:bCs/>
              </w:rPr>
              <w:t>02</w:t>
            </w:r>
            <w:r>
              <w:rPr>
                <w:rFonts w:ascii="Tahoma" w:hAnsi="Tahoma" w:cs="Tahoma"/>
                <w:b/>
                <w:bCs/>
              </w:rPr>
              <w:t>-03</w:t>
            </w:r>
          </w:p>
        </w:tc>
        <w:tc>
          <w:tcPr>
            <w:tcW w:w="1330" w:type="dxa"/>
            <w:shd w:val="clear" w:color="auto" w:fill="DBE5F1" w:themeFill="accent1" w:themeFillTint="33"/>
            <w:noWrap/>
            <w:vAlign w:val="center"/>
          </w:tcPr>
          <w:p w:rsidR="00B6092B" w:rsidRDefault="006C0A2E" w:rsidP="00895642">
            <w:pPr>
              <w:jc w:val="center"/>
              <w:rPr>
                <w:rFonts w:ascii="Tahoma" w:hAnsi="Tahoma"/>
                <w:b/>
                <w:bCs/>
              </w:rPr>
            </w:pPr>
            <w:r>
              <w:rPr>
                <w:rFonts w:ascii="Tahoma" w:hAnsi="Tahoma"/>
                <w:b/>
                <w:bCs/>
              </w:rPr>
              <w:t xml:space="preserve">FY </w:t>
            </w:r>
            <w:r w:rsidR="00B6092B">
              <w:rPr>
                <w:rFonts w:ascii="Tahoma" w:hAnsi="Tahoma"/>
                <w:b/>
                <w:bCs/>
              </w:rPr>
              <w:t>07</w:t>
            </w:r>
            <w:r>
              <w:rPr>
                <w:rFonts w:ascii="Tahoma" w:hAnsi="Tahoma"/>
                <w:b/>
                <w:bCs/>
              </w:rPr>
              <w:t>-08</w:t>
            </w:r>
          </w:p>
        </w:tc>
        <w:tc>
          <w:tcPr>
            <w:tcW w:w="2120" w:type="dxa"/>
            <w:shd w:val="clear" w:color="auto" w:fill="DBE5F1" w:themeFill="accent1" w:themeFillTint="33"/>
            <w:vAlign w:val="center"/>
          </w:tcPr>
          <w:p w:rsidR="00B6092B" w:rsidRDefault="006C0A2E" w:rsidP="00895642">
            <w:pPr>
              <w:jc w:val="center"/>
              <w:rPr>
                <w:rFonts w:ascii="Tahoma" w:hAnsi="Tahoma"/>
                <w:b/>
                <w:bCs/>
              </w:rPr>
            </w:pPr>
            <w:r>
              <w:rPr>
                <w:rFonts w:ascii="Tahoma" w:hAnsi="Tahoma"/>
                <w:b/>
                <w:bCs/>
              </w:rPr>
              <w:t xml:space="preserve">FY </w:t>
            </w:r>
            <w:r w:rsidR="00B6092B">
              <w:rPr>
                <w:rFonts w:ascii="Tahoma" w:hAnsi="Tahoma"/>
                <w:b/>
                <w:bCs/>
              </w:rPr>
              <w:t>10-11</w:t>
            </w:r>
          </w:p>
        </w:tc>
      </w:tr>
      <w:tr w:rsidR="00B6092B" w:rsidTr="00D63C05">
        <w:trPr>
          <w:cnfStyle w:val="000000100000"/>
          <w:trHeight w:val="687"/>
          <w:jc w:val="center"/>
        </w:trPr>
        <w:tc>
          <w:tcPr>
            <w:tcW w:w="1565" w:type="dxa"/>
            <w:shd w:val="clear" w:color="auto" w:fill="DBE5F1" w:themeFill="accent1" w:themeFillTint="33"/>
            <w:noWrap/>
            <w:vAlign w:val="center"/>
          </w:tcPr>
          <w:p w:rsidR="00B6092B" w:rsidRDefault="00B6092B" w:rsidP="00895642">
            <w:pPr>
              <w:jc w:val="center"/>
              <w:rPr>
                <w:rFonts w:ascii="Tahoma" w:hAnsi="Tahoma"/>
              </w:rPr>
            </w:pPr>
            <w:r>
              <w:rPr>
                <w:rFonts w:ascii="Tahoma" w:hAnsi="Tahoma" w:cs="Tahoma"/>
              </w:rPr>
              <w:t>1</w:t>
            </w:r>
          </w:p>
        </w:tc>
        <w:tc>
          <w:tcPr>
            <w:tcW w:w="3107" w:type="dxa"/>
            <w:shd w:val="clear" w:color="auto" w:fill="DBE5F1" w:themeFill="accent1" w:themeFillTint="33"/>
            <w:vAlign w:val="center"/>
          </w:tcPr>
          <w:p w:rsidR="00B6092B" w:rsidRDefault="00B6092B" w:rsidP="00895642">
            <w:pPr>
              <w:jc w:val="center"/>
              <w:rPr>
                <w:rFonts w:ascii="Tahoma" w:hAnsi="Tahoma"/>
              </w:rPr>
            </w:pPr>
            <w:r>
              <w:rPr>
                <w:rFonts w:ascii="Tahoma" w:hAnsi="Tahoma" w:cs="Tahoma"/>
              </w:rPr>
              <w:t>33 kV  and 66 kV OH/UG Lines (kM)</w:t>
            </w:r>
          </w:p>
        </w:tc>
        <w:tc>
          <w:tcPr>
            <w:tcW w:w="1328" w:type="dxa"/>
            <w:shd w:val="clear" w:color="auto" w:fill="DBE5F1" w:themeFill="accent1" w:themeFillTint="33"/>
            <w:noWrap/>
            <w:vAlign w:val="center"/>
          </w:tcPr>
          <w:p w:rsidR="00B6092B" w:rsidRDefault="00B6092B" w:rsidP="00895642">
            <w:pPr>
              <w:jc w:val="center"/>
              <w:rPr>
                <w:rFonts w:ascii="Tahoma" w:hAnsi="Tahoma"/>
              </w:rPr>
            </w:pPr>
            <w:r>
              <w:rPr>
                <w:rFonts w:ascii="Tahoma" w:hAnsi="Tahoma" w:cs="Tahoma"/>
              </w:rPr>
              <w:t>332.5</w:t>
            </w:r>
          </w:p>
        </w:tc>
        <w:tc>
          <w:tcPr>
            <w:tcW w:w="1330" w:type="dxa"/>
            <w:shd w:val="clear" w:color="auto" w:fill="DBE5F1" w:themeFill="accent1" w:themeFillTint="33"/>
            <w:noWrap/>
            <w:vAlign w:val="center"/>
          </w:tcPr>
          <w:p w:rsidR="00B6092B" w:rsidRDefault="00B6092B" w:rsidP="00895642">
            <w:pPr>
              <w:jc w:val="center"/>
              <w:rPr>
                <w:rFonts w:ascii="Tahoma" w:hAnsi="Tahoma"/>
              </w:rPr>
            </w:pPr>
            <w:r>
              <w:rPr>
                <w:rFonts w:ascii="Tahoma" w:hAnsi="Tahoma"/>
              </w:rPr>
              <w:t>549.2</w:t>
            </w:r>
          </w:p>
        </w:tc>
        <w:tc>
          <w:tcPr>
            <w:tcW w:w="2120" w:type="dxa"/>
            <w:shd w:val="clear" w:color="auto" w:fill="DBE5F1" w:themeFill="accent1" w:themeFillTint="33"/>
            <w:vAlign w:val="center"/>
          </w:tcPr>
          <w:p w:rsidR="00B6092B" w:rsidRDefault="002B57CB" w:rsidP="00895642">
            <w:pPr>
              <w:jc w:val="center"/>
              <w:rPr>
                <w:rFonts w:ascii="Tahoma" w:hAnsi="Tahoma"/>
              </w:rPr>
            </w:pPr>
            <w:r>
              <w:rPr>
                <w:rFonts w:ascii="Tahoma" w:hAnsi="Tahoma"/>
              </w:rPr>
              <w:t>705</w:t>
            </w:r>
          </w:p>
        </w:tc>
      </w:tr>
      <w:tr w:rsidR="00B6092B" w:rsidTr="00D63C05">
        <w:trPr>
          <w:cnfStyle w:val="000000010000"/>
          <w:trHeight w:val="478"/>
          <w:jc w:val="center"/>
        </w:trPr>
        <w:tc>
          <w:tcPr>
            <w:tcW w:w="1565" w:type="dxa"/>
            <w:shd w:val="clear" w:color="auto" w:fill="DBE5F1" w:themeFill="accent1" w:themeFillTint="33"/>
            <w:noWrap/>
            <w:vAlign w:val="center"/>
          </w:tcPr>
          <w:p w:rsidR="00B6092B" w:rsidRDefault="00B6092B" w:rsidP="00895642">
            <w:pPr>
              <w:jc w:val="center"/>
              <w:rPr>
                <w:rFonts w:ascii="Tahoma" w:hAnsi="Tahoma"/>
              </w:rPr>
            </w:pPr>
            <w:r>
              <w:rPr>
                <w:rFonts w:ascii="Tahoma" w:hAnsi="Tahoma" w:cs="Tahoma"/>
              </w:rPr>
              <w:t>2</w:t>
            </w:r>
          </w:p>
        </w:tc>
        <w:tc>
          <w:tcPr>
            <w:tcW w:w="3107" w:type="dxa"/>
            <w:shd w:val="clear" w:color="auto" w:fill="DBE5F1" w:themeFill="accent1" w:themeFillTint="33"/>
            <w:vAlign w:val="center"/>
          </w:tcPr>
          <w:p w:rsidR="00B6092B" w:rsidRDefault="00B6092B" w:rsidP="00895642">
            <w:pPr>
              <w:jc w:val="center"/>
              <w:rPr>
                <w:rFonts w:ascii="Tahoma" w:hAnsi="Tahoma"/>
              </w:rPr>
            </w:pPr>
            <w:r>
              <w:rPr>
                <w:rFonts w:ascii="Tahoma" w:hAnsi="Tahoma" w:cs="Tahoma"/>
              </w:rPr>
              <w:t>11 kV OH/UG Lines(kM)</w:t>
            </w:r>
          </w:p>
        </w:tc>
        <w:tc>
          <w:tcPr>
            <w:tcW w:w="1328" w:type="dxa"/>
            <w:shd w:val="clear" w:color="auto" w:fill="DBE5F1" w:themeFill="accent1" w:themeFillTint="33"/>
            <w:noWrap/>
            <w:vAlign w:val="center"/>
          </w:tcPr>
          <w:p w:rsidR="00B6092B" w:rsidRDefault="00B6092B" w:rsidP="00895642">
            <w:pPr>
              <w:jc w:val="center"/>
              <w:rPr>
                <w:rFonts w:ascii="Tahoma" w:hAnsi="Tahoma"/>
              </w:rPr>
            </w:pPr>
            <w:r>
              <w:rPr>
                <w:rFonts w:ascii="Tahoma" w:hAnsi="Tahoma" w:cs="Tahoma"/>
              </w:rPr>
              <w:t>2245</w:t>
            </w:r>
          </w:p>
        </w:tc>
        <w:tc>
          <w:tcPr>
            <w:tcW w:w="1330" w:type="dxa"/>
            <w:shd w:val="clear" w:color="auto" w:fill="DBE5F1" w:themeFill="accent1" w:themeFillTint="33"/>
            <w:noWrap/>
            <w:vAlign w:val="center"/>
          </w:tcPr>
          <w:p w:rsidR="00B6092B" w:rsidRDefault="00B6092B" w:rsidP="00895642">
            <w:pPr>
              <w:jc w:val="center"/>
              <w:rPr>
                <w:rFonts w:ascii="Tahoma" w:hAnsi="Tahoma"/>
              </w:rPr>
            </w:pPr>
            <w:r>
              <w:rPr>
                <w:rFonts w:ascii="Tahoma" w:hAnsi="Tahoma"/>
              </w:rPr>
              <w:t>3191</w:t>
            </w:r>
          </w:p>
        </w:tc>
        <w:tc>
          <w:tcPr>
            <w:tcW w:w="2120" w:type="dxa"/>
            <w:shd w:val="clear" w:color="auto" w:fill="DBE5F1" w:themeFill="accent1" w:themeFillTint="33"/>
            <w:vAlign w:val="center"/>
          </w:tcPr>
          <w:p w:rsidR="00B6092B" w:rsidRDefault="002B57CB" w:rsidP="00895642">
            <w:pPr>
              <w:jc w:val="center"/>
              <w:rPr>
                <w:rFonts w:ascii="Tahoma" w:hAnsi="Tahoma"/>
              </w:rPr>
            </w:pPr>
            <w:r>
              <w:rPr>
                <w:rFonts w:ascii="Tahoma" w:hAnsi="Tahoma"/>
              </w:rPr>
              <w:t>3677</w:t>
            </w:r>
          </w:p>
        </w:tc>
      </w:tr>
      <w:tr w:rsidR="00B6092B" w:rsidTr="00D63C05">
        <w:trPr>
          <w:cnfStyle w:val="000000100000"/>
          <w:trHeight w:val="403"/>
          <w:jc w:val="center"/>
        </w:trPr>
        <w:tc>
          <w:tcPr>
            <w:tcW w:w="1565" w:type="dxa"/>
            <w:shd w:val="clear" w:color="auto" w:fill="DBE5F1" w:themeFill="accent1" w:themeFillTint="33"/>
            <w:noWrap/>
            <w:vAlign w:val="center"/>
          </w:tcPr>
          <w:p w:rsidR="00B6092B" w:rsidRDefault="00B6092B" w:rsidP="00895642">
            <w:pPr>
              <w:jc w:val="center"/>
              <w:rPr>
                <w:rFonts w:ascii="Tahoma" w:hAnsi="Tahoma"/>
              </w:rPr>
            </w:pPr>
            <w:r>
              <w:rPr>
                <w:rFonts w:ascii="Tahoma" w:hAnsi="Tahoma" w:cs="Tahoma"/>
              </w:rPr>
              <w:t>3</w:t>
            </w:r>
          </w:p>
        </w:tc>
        <w:tc>
          <w:tcPr>
            <w:tcW w:w="3107" w:type="dxa"/>
            <w:shd w:val="clear" w:color="auto" w:fill="DBE5F1" w:themeFill="accent1" w:themeFillTint="33"/>
            <w:vAlign w:val="center"/>
          </w:tcPr>
          <w:p w:rsidR="00B6092B" w:rsidRDefault="00B6092B" w:rsidP="00895642">
            <w:pPr>
              <w:jc w:val="center"/>
              <w:rPr>
                <w:rFonts w:ascii="Tahoma" w:hAnsi="Tahoma"/>
              </w:rPr>
            </w:pPr>
            <w:r>
              <w:rPr>
                <w:rFonts w:ascii="Tahoma" w:hAnsi="Tahoma" w:cs="Tahoma"/>
              </w:rPr>
              <w:t>LT Lines (kM)</w:t>
            </w:r>
          </w:p>
        </w:tc>
        <w:tc>
          <w:tcPr>
            <w:tcW w:w="1328" w:type="dxa"/>
            <w:shd w:val="clear" w:color="auto" w:fill="DBE5F1" w:themeFill="accent1" w:themeFillTint="33"/>
            <w:noWrap/>
            <w:vAlign w:val="center"/>
          </w:tcPr>
          <w:p w:rsidR="00B6092B" w:rsidRDefault="00B6092B" w:rsidP="00895642">
            <w:pPr>
              <w:jc w:val="center"/>
              <w:rPr>
                <w:rFonts w:ascii="Tahoma" w:hAnsi="Tahoma"/>
              </w:rPr>
            </w:pPr>
            <w:r>
              <w:rPr>
                <w:rFonts w:ascii="Tahoma" w:hAnsi="Tahoma" w:cs="Tahoma"/>
              </w:rPr>
              <w:t>4172</w:t>
            </w:r>
          </w:p>
        </w:tc>
        <w:tc>
          <w:tcPr>
            <w:tcW w:w="1330" w:type="dxa"/>
            <w:shd w:val="clear" w:color="auto" w:fill="DBE5F1" w:themeFill="accent1" w:themeFillTint="33"/>
            <w:noWrap/>
            <w:vAlign w:val="center"/>
          </w:tcPr>
          <w:p w:rsidR="00B6092B" w:rsidRDefault="00B6092B" w:rsidP="00895642">
            <w:pPr>
              <w:jc w:val="center"/>
              <w:rPr>
                <w:rFonts w:ascii="Tahoma" w:hAnsi="Tahoma"/>
              </w:rPr>
            </w:pPr>
            <w:r>
              <w:rPr>
                <w:rFonts w:ascii="Tahoma" w:hAnsi="Tahoma"/>
              </w:rPr>
              <w:t>5</w:t>
            </w:r>
            <w:r w:rsidR="006C0A2E">
              <w:rPr>
                <w:rFonts w:ascii="Tahoma" w:hAnsi="Tahoma"/>
              </w:rPr>
              <w:t>239</w:t>
            </w:r>
          </w:p>
        </w:tc>
        <w:tc>
          <w:tcPr>
            <w:tcW w:w="2120" w:type="dxa"/>
            <w:shd w:val="clear" w:color="auto" w:fill="DBE5F1" w:themeFill="accent1" w:themeFillTint="33"/>
            <w:vAlign w:val="center"/>
          </w:tcPr>
          <w:p w:rsidR="00B6092B" w:rsidRDefault="006C0A2E" w:rsidP="00895642">
            <w:pPr>
              <w:jc w:val="center"/>
              <w:rPr>
                <w:rFonts w:ascii="Tahoma" w:hAnsi="Tahoma"/>
              </w:rPr>
            </w:pPr>
            <w:r>
              <w:rPr>
                <w:rFonts w:ascii="Tahoma" w:hAnsi="Tahoma"/>
              </w:rPr>
              <w:t>5749</w:t>
            </w:r>
          </w:p>
        </w:tc>
      </w:tr>
      <w:tr w:rsidR="00B6092B" w:rsidTr="00D63C05">
        <w:trPr>
          <w:cnfStyle w:val="000000010000"/>
          <w:trHeight w:val="403"/>
          <w:jc w:val="center"/>
        </w:trPr>
        <w:tc>
          <w:tcPr>
            <w:tcW w:w="9450" w:type="dxa"/>
            <w:gridSpan w:val="5"/>
            <w:shd w:val="clear" w:color="auto" w:fill="DBE5F1" w:themeFill="accent1" w:themeFillTint="33"/>
            <w:noWrap/>
            <w:vAlign w:val="center"/>
          </w:tcPr>
          <w:p w:rsidR="00B6092B" w:rsidRPr="00F44FAB" w:rsidRDefault="00B6092B" w:rsidP="00895642">
            <w:pPr>
              <w:jc w:val="center"/>
              <w:rPr>
                <w:rFonts w:ascii="Tahoma" w:hAnsi="Tahoma"/>
                <w:b/>
                <w:bCs/>
              </w:rPr>
            </w:pPr>
            <w:r w:rsidRPr="00F44FAB">
              <w:rPr>
                <w:rFonts w:ascii="Tahoma" w:hAnsi="Tahoma"/>
                <w:b/>
                <w:bCs/>
              </w:rPr>
              <w:t>Addition of Transformation Capacity From 2002-200</w:t>
            </w:r>
            <w:r>
              <w:rPr>
                <w:rFonts w:ascii="Tahoma" w:hAnsi="Tahoma"/>
                <w:b/>
                <w:bCs/>
              </w:rPr>
              <w:t>11</w:t>
            </w:r>
          </w:p>
        </w:tc>
      </w:tr>
      <w:tr w:rsidR="00B6092B" w:rsidTr="00D63C05">
        <w:trPr>
          <w:cnfStyle w:val="000000100000"/>
          <w:trHeight w:val="403"/>
          <w:jc w:val="center"/>
        </w:trPr>
        <w:tc>
          <w:tcPr>
            <w:tcW w:w="1565" w:type="dxa"/>
            <w:shd w:val="clear" w:color="auto" w:fill="DBE5F1" w:themeFill="accent1" w:themeFillTint="33"/>
            <w:noWrap/>
            <w:vAlign w:val="center"/>
          </w:tcPr>
          <w:p w:rsidR="00B6092B" w:rsidRDefault="00B6092B" w:rsidP="00895642">
            <w:pPr>
              <w:jc w:val="center"/>
              <w:rPr>
                <w:rFonts w:ascii="Tahoma" w:hAnsi="Tahoma" w:cs="Tahoma"/>
              </w:rPr>
            </w:pPr>
            <w:r>
              <w:rPr>
                <w:rFonts w:ascii="Tahoma" w:hAnsi="Tahoma" w:cs="Tahoma"/>
              </w:rPr>
              <w:t>1</w:t>
            </w:r>
          </w:p>
        </w:tc>
        <w:tc>
          <w:tcPr>
            <w:tcW w:w="3107" w:type="dxa"/>
            <w:shd w:val="clear" w:color="auto" w:fill="DBE5F1" w:themeFill="accent1" w:themeFillTint="33"/>
            <w:vAlign w:val="center"/>
          </w:tcPr>
          <w:p w:rsidR="00B6092B" w:rsidRDefault="00B6092B" w:rsidP="00895642">
            <w:pPr>
              <w:jc w:val="center"/>
              <w:rPr>
                <w:rFonts w:ascii="Tahoma" w:hAnsi="Tahoma" w:cs="Tahoma"/>
              </w:rPr>
            </w:pPr>
            <w:r>
              <w:rPr>
                <w:rFonts w:ascii="Tahoma" w:hAnsi="Tahoma" w:cs="Tahoma"/>
              </w:rPr>
              <w:t>Power Transformer (MVA)</w:t>
            </w:r>
          </w:p>
        </w:tc>
        <w:tc>
          <w:tcPr>
            <w:tcW w:w="1328" w:type="dxa"/>
            <w:shd w:val="clear" w:color="auto" w:fill="DBE5F1" w:themeFill="accent1" w:themeFillTint="33"/>
            <w:noWrap/>
            <w:vAlign w:val="center"/>
          </w:tcPr>
          <w:p w:rsidR="00B6092B" w:rsidRDefault="00B6092B" w:rsidP="00895642">
            <w:pPr>
              <w:jc w:val="center"/>
              <w:rPr>
                <w:rFonts w:ascii="Tahoma" w:hAnsi="Tahoma" w:cs="Tahoma"/>
              </w:rPr>
            </w:pPr>
            <w:r>
              <w:rPr>
                <w:rFonts w:ascii="Tahoma" w:hAnsi="Tahoma" w:cs="Tahoma"/>
              </w:rPr>
              <w:t>1651</w:t>
            </w:r>
          </w:p>
        </w:tc>
        <w:tc>
          <w:tcPr>
            <w:tcW w:w="1330" w:type="dxa"/>
            <w:shd w:val="clear" w:color="auto" w:fill="DBE5F1" w:themeFill="accent1" w:themeFillTint="33"/>
            <w:noWrap/>
            <w:vAlign w:val="center"/>
          </w:tcPr>
          <w:p w:rsidR="00B6092B" w:rsidRDefault="00B6092B" w:rsidP="00895642">
            <w:pPr>
              <w:jc w:val="center"/>
              <w:rPr>
                <w:rFonts w:ascii="Tahoma" w:hAnsi="Tahoma"/>
              </w:rPr>
            </w:pPr>
            <w:r>
              <w:rPr>
                <w:rFonts w:ascii="Tahoma" w:hAnsi="Tahoma"/>
              </w:rPr>
              <w:t>2770</w:t>
            </w:r>
          </w:p>
        </w:tc>
        <w:tc>
          <w:tcPr>
            <w:tcW w:w="2120" w:type="dxa"/>
            <w:shd w:val="clear" w:color="auto" w:fill="DBE5F1" w:themeFill="accent1" w:themeFillTint="33"/>
            <w:vAlign w:val="center"/>
          </w:tcPr>
          <w:p w:rsidR="00B6092B" w:rsidRDefault="002B57CB" w:rsidP="00895642">
            <w:pPr>
              <w:jc w:val="center"/>
              <w:rPr>
                <w:rFonts w:ascii="Tahoma" w:hAnsi="Tahoma"/>
              </w:rPr>
            </w:pPr>
            <w:r>
              <w:rPr>
                <w:rFonts w:ascii="Tahoma" w:hAnsi="Tahoma"/>
              </w:rPr>
              <w:t>3209</w:t>
            </w:r>
          </w:p>
        </w:tc>
      </w:tr>
      <w:tr w:rsidR="00B6092B" w:rsidTr="00D63C05">
        <w:trPr>
          <w:cnfStyle w:val="000000010000"/>
          <w:trHeight w:val="403"/>
          <w:jc w:val="center"/>
        </w:trPr>
        <w:tc>
          <w:tcPr>
            <w:tcW w:w="1565" w:type="dxa"/>
            <w:shd w:val="clear" w:color="auto" w:fill="DBE5F1" w:themeFill="accent1" w:themeFillTint="33"/>
            <w:noWrap/>
            <w:vAlign w:val="center"/>
          </w:tcPr>
          <w:p w:rsidR="00B6092B" w:rsidRDefault="00B6092B" w:rsidP="00895642">
            <w:pPr>
              <w:jc w:val="center"/>
              <w:rPr>
                <w:rFonts w:ascii="Tahoma" w:hAnsi="Tahoma" w:cs="Tahoma"/>
              </w:rPr>
            </w:pPr>
            <w:r>
              <w:rPr>
                <w:rFonts w:ascii="Tahoma" w:hAnsi="Tahoma" w:cs="Tahoma"/>
              </w:rPr>
              <w:t>2</w:t>
            </w:r>
          </w:p>
        </w:tc>
        <w:tc>
          <w:tcPr>
            <w:tcW w:w="3107" w:type="dxa"/>
            <w:shd w:val="clear" w:color="auto" w:fill="DBE5F1" w:themeFill="accent1" w:themeFillTint="33"/>
            <w:vAlign w:val="center"/>
          </w:tcPr>
          <w:p w:rsidR="00B6092B" w:rsidRDefault="00B6092B" w:rsidP="00895642">
            <w:pPr>
              <w:jc w:val="center"/>
              <w:rPr>
                <w:rFonts w:ascii="Tahoma" w:hAnsi="Tahoma" w:cs="Tahoma"/>
              </w:rPr>
            </w:pPr>
            <w:r>
              <w:rPr>
                <w:rFonts w:ascii="Tahoma" w:hAnsi="Tahoma" w:cs="Tahoma"/>
              </w:rPr>
              <w:t>Distribution Transformers (MVA)</w:t>
            </w:r>
          </w:p>
        </w:tc>
        <w:tc>
          <w:tcPr>
            <w:tcW w:w="1328" w:type="dxa"/>
            <w:shd w:val="clear" w:color="auto" w:fill="DBE5F1" w:themeFill="accent1" w:themeFillTint="33"/>
            <w:noWrap/>
            <w:vAlign w:val="center"/>
          </w:tcPr>
          <w:p w:rsidR="00B6092B" w:rsidRDefault="00B6092B" w:rsidP="00895642">
            <w:pPr>
              <w:jc w:val="center"/>
              <w:rPr>
                <w:rFonts w:ascii="Tahoma" w:hAnsi="Tahoma" w:cs="Tahoma"/>
              </w:rPr>
            </w:pPr>
            <w:r>
              <w:rPr>
                <w:rFonts w:ascii="Tahoma" w:hAnsi="Tahoma" w:cs="Tahoma"/>
              </w:rPr>
              <w:t>1703</w:t>
            </w:r>
          </w:p>
        </w:tc>
        <w:tc>
          <w:tcPr>
            <w:tcW w:w="1330" w:type="dxa"/>
            <w:shd w:val="clear" w:color="auto" w:fill="DBE5F1" w:themeFill="accent1" w:themeFillTint="33"/>
            <w:noWrap/>
            <w:vAlign w:val="center"/>
          </w:tcPr>
          <w:p w:rsidR="00B6092B" w:rsidRDefault="00B6092B" w:rsidP="00895642">
            <w:pPr>
              <w:jc w:val="center"/>
              <w:rPr>
                <w:rFonts w:ascii="Tahoma" w:hAnsi="Tahoma"/>
              </w:rPr>
            </w:pPr>
            <w:r>
              <w:rPr>
                <w:rFonts w:ascii="Tahoma" w:hAnsi="Tahoma"/>
              </w:rPr>
              <w:t>2988</w:t>
            </w:r>
          </w:p>
        </w:tc>
        <w:tc>
          <w:tcPr>
            <w:tcW w:w="2120" w:type="dxa"/>
            <w:shd w:val="clear" w:color="auto" w:fill="DBE5F1" w:themeFill="accent1" w:themeFillTint="33"/>
            <w:vAlign w:val="center"/>
          </w:tcPr>
          <w:p w:rsidR="00B6092B" w:rsidRDefault="002B57CB" w:rsidP="00895642">
            <w:pPr>
              <w:jc w:val="center"/>
              <w:rPr>
                <w:rFonts w:ascii="Tahoma" w:hAnsi="Tahoma"/>
              </w:rPr>
            </w:pPr>
            <w:r w:rsidRPr="00012A3A">
              <w:rPr>
                <w:rFonts w:ascii="Tahoma" w:hAnsi="Tahoma"/>
              </w:rPr>
              <w:t>4293</w:t>
            </w:r>
          </w:p>
        </w:tc>
      </w:tr>
    </w:tbl>
    <w:p w:rsidR="007F62A0" w:rsidRPr="00D30846" w:rsidRDefault="007F62A0" w:rsidP="007F62A0">
      <w:pPr>
        <w:spacing w:line="360" w:lineRule="auto"/>
        <w:ind w:right="-187"/>
        <w:jc w:val="center"/>
        <w:rPr>
          <w:rFonts w:ascii="Tahoma" w:hAnsi="Tahoma" w:cs="Tahoma"/>
        </w:rPr>
      </w:pPr>
    </w:p>
    <w:p w:rsidR="00F62F0D" w:rsidRPr="00D30846" w:rsidRDefault="00F62F0D" w:rsidP="00F62F0D">
      <w:pPr>
        <w:spacing w:line="360" w:lineRule="auto"/>
        <w:ind w:right="-187"/>
        <w:jc w:val="both"/>
        <w:rPr>
          <w:rFonts w:ascii="Tahoma" w:hAnsi="Tahoma" w:cs="Tahoma"/>
        </w:rPr>
      </w:pPr>
    </w:p>
    <w:p w:rsidR="006E2DD5" w:rsidRDefault="006E2DD5" w:rsidP="006E2DD5">
      <w:pPr>
        <w:spacing w:line="360" w:lineRule="auto"/>
        <w:ind w:left="1440" w:right="36"/>
        <w:jc w:val="both"/>
        <w:rPr>
          <w:rFonts w:ascii="Tahoma" w:hAnsi="Tahoma" w:cs="Tahoma"/>
        </w:rPr>
      </w:pPr>
      <w:r>
        <w:rPr>
          <w:rFonts w:ascii="Tahoma" w:hAnsi="Tahoma" w:cs="Tahoma"/>
        </w:rPr>
        <w:t>The year-wise capital expenditure incurred towards load growth during the MYT period 2007-11 is given in table</w:t>
      </w:r>
      <w:r w:rsidR="003A7515">
        <w:rPr>
          <w:rFonts w:ascii="Tahoma" w:hAnsi="Tahoma" w:cs="Tahoma"/>
        </w:rPr>
        <w:t xml:space="preserve"> 3.8</w:t>
      </w:r>
      <w:r>
        <w:rPr>
          <w:rFonts w:ascii="Tahoma" w:hAnsi="Tahoma" w:cs="Tahoma"/>
        </w:rPr>
        <w:t xml:space="preserve"> below:</w:t>
      </w:r>
    </w:p>
    <w:p w:rsidR="003A7515" w:rsidRPr="00571D61" w:rsidRDefault="003A7515" w:rsidP="003A7515">
      <w:pPr>
        <w:spacing w:line="360" w:lineRule="auto"/>
        <w:ind w:right="-187"/>
        <w:jc w:val="center"/>
        <w:rPr>
          <w:rFonts w:ascii="Tahoma" w:hAnsi="Tahoma" w:cs="Tahoma"/>
          <w:b/>
          <w:sz w:val="20"/>
        </w:rPr>
      </w:pPr>
      <w:r w:rsidRPr="00571D61">
        <w:rPr>
          <w:rFonts w:ascii="Tahoma" w:hAnsi="Tahoma" w:cs="Tahoma"/>
          <w:b/>
          <w:sz w:val="20"/>
        </w:rPr>
        <w:t>Table – 3.8</w:t>
      </w:r>
    </w:p>
    <w:tbl>
      <w:tblPr>
        <w:tblStyle w:val="TableList7"/>
        <w:tblpPr w:leftFromText="180" w:rightFromText="180" w:vertAnchor="text" w:horzAnchor="margin" w:tblpXSpec="center" w:tblpY="194"/>
        <w:tblW w:w="6930" w:type="dxa"/>
        <w:tblBorders>
          <w:top w:val="single" w:sz="6" w:space="0" w:color="008000"/>
          <w:bottom w:val="single" w:sz="6" w:space="0" w:color="008000"/>
          <w:insideH w:val="single" w:sz="6" w:space="0" w:color="008000"/>
          <w:insideV w:val="single" w:sz="6" w:space="0" w:color="008000"/>
        </w:tblBorders>
        <w:tblLook w:val="04A0"/>
      </w:tblPr>
      <w:tblGrid>
        <w:gridCol w:w="3682"/>
        <w:gridCol w:w="3248"/>
      </w:tblGrid>
      <w:tr w:rsidR="003A7515" w:rsidRPr="00895642" w:rsidTr="00D63C05">
        <w:trPr>
          <w:cnfStyle w:val="100000000000"/>
          <w:trHeight w:val="580"/>
        </w:trPr>
        <w:tc>
          <w:tcPr>
            <w:cnfStyle w:val="001000000000"/>
            <w:tcW w:w="3682" w:type="dxa"/>
            <w:tcBorders>
              <w:bottom w:val="none" w:sz="0" w:space="0" w:color="auto"/>
            </w:tcBorders>
            <w:shd w:val="clear" w:color="auto" w:fill="DBE5F1" w:themeFill="accent1" w:themeFillTint="33"/>
            <w:vAlign w:val="center"/>
            <w:hideMark/>
          </w:tcPr>
          <w:p w:rsidR="003A7515" w:rsidRPr="00B203F9" w:rsidRDefault="003A7515" w:rsidP="003A7515">
            <w:pPr>
              <w:jc w:val="center"/>
              <w:rPr>
                <w:rFonts w:ascii="Tahoma" w:eastAsiaTheme="minorHAnsi" w:hAnsi="Tahoma" w:cs="Tahoma"/>
                <w:bCs w:val="0"/>
                <w:szCs w:val="22"/>
              </w:rPr>
            </w:pPr>
            <w:r w:rsidRPr="00B203F9">
              <w:rPr>
                <w:rFonts w:ascii="Tahoma" w:hAnsi="Tahoma" w:cs="Tahoma"/>
                <w:bCs w:val="0"/>
              </w:rPr>
              <w:t>Period</w:t>
            </w:r>
          </w:p>
        </w:tc>
        <w:tc>
          <w:tcPr>
            <w:tcW w:w="3248" w:type="dxa"/>
            <w:tcBorders>
              <w:bottom w:val="none" w:sz="0" w:space="0" w:color="auto"/>
            </w:tcBorders>
            <w:shd w:val="clear" w:color="auto" w:fill="DBE5F1" w:themeFill="accent1" w:themeFillTint="33"/>
            <w:vAlign w:val="center"/>
            <w:hideMark/>
          </w:tcPr>
          <w:p w:rsidR="003A7515" w:rsidRPr="00B203F9" w:rsidRDefault="003A7515" w:rsidP="003A7515">
            <w:pPr>
              <w:jc w:val="center"/>
              <w:cnfStyle w:val="100000000000"/>
              <w:rPr>
                <w:rFonts w:ascii="Tahoma" w:eastAsiaTheme="minorHAnsi" w:hAnsi="Tahoma" w:cs="Tahoma"/>
                <w:bCs w:val="0"/>
                <w:szCs w:val="22"/>
              </w:rPr>
            </w:pPr>
            <w:r w:rsidRPr="00B203F9">
              <w:rPr>
                <w:rFonts w:ascii="Tahoma" w:hAnsi="Tahoma" w:cs="Tahoma"/>
                <w:bCs w:val="0"/>
              </w:rPr>
              <w:t>Capital Expenditure (Rs. Cr.)</w:t>
            </w:r>
          </w:p>
        </w:tc>
      </w:tr>
      <w:tr w:rsidR="003A7515" w:rsidRPr="00895642" w:rsidTr="00D63C05">
        <w:trPr>
          <w:cnfStyle w:val="000000100000"/>
          <w:trHeight w:val="290"/>
        </w:trPr>
        <w:tc>
          <w:tcPr>
            <w:cnfStyle w:val="001000000000"/>
            <w:tcW w:w="3682" w:type="dxa"/>
            <w:shd w:val="clear" w:color="auto" w:fill="DBE5F1" w:themeFill="accent1" w:themeFillTint="33"/>
            <w:vAlign w:val="center"/>
            <w:hideMark/>
          </w:tcPr>
          <w:p w:rsidR="003A7515" w:rsidRPr="00895642" w:rsidRDefault="003A7515" w:rsidP="003A7515">
            <w:pPr>
              <w:jc w:val="center"/>
              <w:rPr>
                <w:rFonts w:ascii="Tahoma" w:eastAsiaTheme="minorHAnsi" w:hAnsi="Tahoma" w:cs="Tahoma"/>
                <w:b w:val="0"/>
                <w:color w:val="000000"/>
                <w:sz w:val="22"/>
                <w:szCs w:val="22"/>
              </w:rPr>
            </w:pPr>
            <w:r>
              <w:rPr>
                <w:rFonts w:ascii="Tahoma" w:hAnsi="Tahoma" w:cs="Tahoma"/>
                <w:b w:val="0"/>
                <w:color w:val="000000"/>
              </w:rPr>
              <w:t>2007-08</w:t>
            </w:r>
          </w:p>
        </w:tc>
        <w:tc>
          <w:tcPr>
            <w:tcW w:w="3248" w:type="dxa"/>
            <w:shd w:val="clear" w:color="auto" w:fill="DBE5F1" w:themeFill="accent1" w:themeFillTint="33"/>
            <w:vAlign w:val="center"/>
            <w:hideMark/>
          </w:tcPr>
          <w:p w:rsidR="003A7515" w:rsidRPr="00895642" w:rsidRDefault="003A7515" w:rsidP="003A7515">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78.0</w:t>
            </w:r>
          </w:p>
        </w:tc>
      </w:tr>
      <w:tr w:rsidR="003A7515" w:rsidRPr="00895642" w:rsidTr="00D63C05">
        <w:trPr>
          <w:cnfStyle w:val="000000010000"/>
          <w:trHeight w:val="290"/>
        </w:trPr>
        <w:tc>
          <w:tcPr>
            <w:cnfStyle w:val="001000000000"/>
            <w:tcW w:w="3682" w:type="dxa"/>
            <w:shd w:val="clear" w:color="auto" w:fill="DBE5F1" w:themeFill="accent1" w:themeFillTint="33"/>
            <w:vAlign w:val="center"/>
            <w:hideMark/>
          </w:tcPr>
          <w:p w:rsidR="003A7515" w:rsidRPr="00895642" w:rsidRDefault="003A7515" w:rsidP="003A7515">
            <w:pPr>
              <w:jc w:val="center"/>
              <w:rPr>
                <w:rFonts w:ascii="Tahoma" w:eastAsiaTheme="minorHAnsi" w:hAnsi="Tahoma" w:cs="Tahoma"/>
                <w:b w:val="0"/>
                <w:color w:val="000000"/>
                <w:sz w:val="22"/>
                <w:szCs w:val="22"/>
              </w:rPr>
            </w:pPr>
            <w:r>
              <w:rPr>
                <w:rFonts w:ascii="Tahoma" w:hAnsi="Tahoma" w:cs="Tahoma"/>
                <w:b w:val="0"/>
                <w:color w:val="000000"/>
              </w:rPr>
              <w:t>2008-09</w:t>
            </w:r>
          </w:p>
        </w:tc>
        <w:tc>
          <w:tcPr>
            <w:tcW w:w="3248" w:type="dxa"/>
            <w:shd w:val="clear" w:color="auto" w:fill="DBE5F1" w:themeFill="accent1" w:themeFillTint="33"/>
            <w:noWrap/>
            <w:vAlign w:val="center"/>
            <w:hideMark/>
          </w:tcPr>
          <w:p w:rsidR="003A7515" w:rsidRPr="00895642" w:rsidRDefault="003A7515" w:rsidP="003A7515">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101.0</w:t>
            </w:r>
          </w:p>
        </w:tc>
      </w:tr>
      <w:tr w:rsidR="003A7515" w:rsidRPr="00895642" w:rsidTr="00D63C05">
        <w:trPr>
          <w:cnfStyle w:val="000000100000"/>
          <w:trHeight w:val="290"/>
        </w:trPr>
        <w:tc>
          <w:tcPr>
            <w:cnfStyle w:val="001000000000"/>
            <w:tcW w:w="3682" w:type="dxa"/>
            <w:shd w:val="clear" w:color="auto" w:fill="DBE5F1" w:themeFill="accent1" w:themeFillTint="33"/>
            <w:vAlign w:val="center"/>
            <w:hideMark/>
          </w:tcPr>
          <w:p w:rsidR="003A7515" w:rsidRPr="00895642" w:rsidRDefault="003A7515" w:rsidP="003A7515">
            <w:pPr>
              <w:jc w:val="center"/>
              <w:rPr>
                <w:rFonts w:ascii="Tahoma" w:eastAsiaTheme="minorHAnsi" w:hAnsi="Tahoma" w:cs="Tahoma"/>
                <w:b w:val="0"/>
                <w:color w:val="000000"/>
                <w:sz w:val="22"/>
                <w:szCs w:val="22"/>
              </w:rPr>
            </w:pPr>
            <w:r>
              <w:rPr>
                <w:rFonts w:ascii="Tahoma" w:hAnsi="Tahoma" w:cs="Tahoma"/>
                <w:b w:val="0"/>
                <w:color w:val="000000"/>
              </w:rPr>
              <w:t>2009-10</w:t>
            </w:r>
          </w:p>
        </w:tc>
        <w:tc>
          <w:tcPr>
            <w:tcW w:w="3248" w:type="dxa"/>
            <w:shd w:val="clear" w:color="auto" w:fill="DBE5F1" w:themeFill="accent1" w:themeFillTint="33"/>
            <w:vAlign w:val="center"/>
            <w:hideMark/>
          </w:tcPr>
          <w:p w:rsidR="003A7515" w:rsidRPr="00895642" w:rsidRDefault="003A7515" w:rsidP="003A7515">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120.0</w:t>
            </w:r>
          </w:p>
        </w:tc>
      </w:tr>
      <w:tr w:rsidR="003A7515" w:rsidRPr="00895642" w:rsidTr="00D63C05">
        <w:trPr>
          <w:cnfStyle w:val="000000010000"/>
          <w:trHeight w:val="290"/>
        </w:trPr>
        <w:tc>
          <w:tcPr>
            <w:cnfStyle w:val="001000000000"/>
            <w:tcW w:w="3682" w:type="dxa"/>
            <w:shd w:val="clear" w:color="auto" w:fill="DBE5F1" w:themeFill="accent1" w:themeFillTint="33"/>
            <w:vAlign w:val="center"/>
            <w:hideMark/>
          </w:tcPr>
          <w:p w:rsidR="003A7515" w:rsidRPr="00895642" w:rsidRDefault="003A7515" w:rsidP="003A7515">
            <w:pPr>
              <w:jc w:val="center"/>
              <w:rPr>
                <w:rFonts w:ascii="Tahoma" w:eastAsiaTheme="minorHAnsi" w:hAnsi="Tahoma" w:cs="Tahoma"/>
                <w:b w:val="0"/>
                <w:color w:val="000000"/>
                <w:sz w:val="22"/>
                <w:szCs w:val="22"/>
              </w:rPr>
            </w:pPr>
            <w:r>
              <w:rPr>
                <w:rFonts w:ascii="Tahoma" w:hAnsi="Tahoma" w:cs="Tahoma"/>
                <w:b w:val="0"/>
                <w:color w:val="000000"/>
              </w:rPr>
              <w:t>2010-11</w:t>
            </w:r>
          </w:p>
        </w:tc>
        <w:tc>
          <w:tcPr>
            <w:tcW w:w="3248" w:type="dxa"/>
            <w:shd w:val="clear" w:color="auto" w:fill="DBE5F1" w:themeFill="accent1" w:themeFillTint="33"/>
            <w:noWrap/>
            <w:vAlign w:val="center"/>
            <w:hideMark/>
          </w:tcPr>
          <w:p w:rsidR="003A7515" w:rsidRPr="00895642" w:rsidRDefault="003A7515" w:rsidP="003A7515">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223.0</w:t>
            </w:r>
          </w:p>
        </w:tc>
      </w:tr>
      <w:tr w:rsidR="003A7515" w:rsidRPr="00895642" w:rsidTr="00D63C05">
        <w:trPr>
          <w:cnfStyle w:val="000000100000"/>
          <w:trHeight w:val="290"/>
        </w:trPr>
        <w:tc>
          <w:tcPr>
            <w:cnfStyle w:val="001000000000"/>
            <w:tcW w:w="3682" w:type="dxa"/>
            <w:shd w:val="clear" w:color="auto" w:fill="DBE5F1" w:themeFill="accent1" w:themeFillTint="33"/>
            <w:vAlign w:val="center"/>
            <w:hideMark/>
          </w:tcPr>
          <w:p w:rsidR="003A7515" w:rsidRPr="00B203F9" w:rsidRDefault="003A7515" w:rsidP="003A7515">
            <w:pPr>
              <w:jc w:val="center"/>
              <w:rPr>
                <w:rFonts w:ascii="Tahoma" w:eastAsiaTheme="minorHAnsi" w:hAnsi="Tahoma" w:cs="Tahoma"/>
                <w:bCs w:val="0"/>
                <w:color w:val="000000"/>
                <w:szCs w:val="22"/>
              </w:rPr>
            </w:pPr>
            <w:r w:rsidRPr="00B203F9">
              <w:rPr>
                <w:rFonts w:ascii="Tahoma" w:hAnsi="Tahoma" w:cs="Tahoma"/>
                <w:bCs w:val="0"/>
                <w:color w:val="000000"/>
              </w:rPr>
              <w:t>TOTAL</w:t>
            </w:r>
          </w:p>
        </w:tc>
        <w:tc>
          <w:tcPr>
            <w:tcW w:w="3248" w:type="dxa"/>
            <w:shd w:val="clear" w:color="auto" w:fill="DBE5F1" w:themeFill="accent1" w:themeFillTint="33"/>
            <w:vAlign w:val="center"/>
            <w:hideMark/>
          </w:tcPr>
          <w:p w:rsidR="003A7515" w:rsidRPr="00B203F9" w:rsidRDefault="003A7515" w:rsidP="003A7515">
            <w:pPr>
              <w:jc w:val="center"/>
              <w:cnfStyle w:val="000000100000"/>
              <w:rPr>
                <w:rFonts w:ascii="Tahoma" w:eastAsiaTheme="minorHAnsi" w:hAnsi="Tahoma" w:cs="Tahoma"/>
                <w:b/>
                <w:color w:val="000000"/>
                <w:szCs w:val="22"/>
              </w:rPr>
            </w:pPr>
            <w:r>
              <w:rPr>
                <w:rFonts w:ascii="Tahoma" w:eastAsiaTheme="minorHAnsi" w:hAnsi="Tahoma" w:cs="Tahoma"/>
                <w:b/>
                <w:color w:val="000000"/>
                <w:szCs w:val="22"/>
              </w:rPr>
              <w:t>522</w:t>
            </w:r>
            <w:r w:rsidRPr="00B203F9">
              <w:rPr>
                <w:rFonts w:ascii="Tahoma" w:eastAsiaTheme="minorHAnsi" w:hAnsi="Tahoma" w:cs="Tahoma"/>
                <w:b/>
                <w:color w:val="000000"/>
                <w:szCs w:val="22"/>
              </w:rPr>
              <w:t>.0</w:t>
            </w:r>
          </w:p>
        </w:tc>
      </w:tr>
    </w:tbl>
    <w:p w:rsidR="006E2DD5" w:rsidRPr="00DC49DF" w:rsidRDefault="006E2DD5" w:rsidP="003A7515">
      <w:pPr>
        <w:spacing w:line="360" w:lineRule="auto"/>
        <w:ind w:left="1440" w:right="36"/>
        <w:rPr>
          <w:rFonts w:ascii="Tahoma" w:hAnsi="Tahoma" w:cs="Tahoma"/>
          <w:b/>
          <w:sz w:val="20"/>
        </w:rPr>
      </w:pPr>
    </w:p>
    <w:p w:rsidR="00F62F0D" w:rsidRDefault="00F62F0D" w:rsidP="00F62F0D">
      <w:pPr>
        <w:spacing w:line="360" w:lineRule="auto"/>
        <w:ind w:right="-187"/>
        <w:jc w:val="both"/>
        <w:rPr>
          <w:rFonts w:ascii="Tahoma" w:hAnsi="Tahoma" w:cs="Tahoma"/>
        </w:rPr>
      </w:pPr>
    </w:p>
    <w:p w:rsidR="00FA7D9D" w:rsidRDefault="00FA7D9D" w:rsidP="00F62F0D">
      <w:pPr>
        <w:spacing w:line="360" w:lineRule="auto"/>
        <w:ind w:right="-187"/>
        <w:jc w:val="both"/>
        <w:rPr>
          <w:rFonts w:ascii="Tahoma" w:hAnsi="Tahoma" w:cs="Tahoma"/>
        </w:rPr>
      </w:pPr>
    </w:p>
    <w:p w:rsidR="00FA7D9D" w:rsidRDefault="00FA7D9D" w:rsidP="00F62F0D">
      <w:pPr>
        <w:spacing w:line="360" w:lineRule="auto"/>
        <w:ind w:right="-187"/>
        <w:jc w:val="both"/>
        <w:rPr>
          <w:rFonts w:ascii="Tahoma" w:hAnsi="Tahoma" w:cs="Tahoma"/>
        </w:rPr>
      </w:pPr>
    </w:p>
    <w:p w:rsidR="00FA7D9D" w:rsidRDefault="00FA7D9D" w:rsidP="00F62F0D">
      <w:pPr>
        <w:spacing w:line="360" w:lineRule="auto"/>
        <w:ind w:right="-187"/>
        <w:jc w:val="both"/>
        <w:rPr>
          <w:rFonts w:ascii="Tahoma" w:hAnsi="Tahoma" w:cs="Tahoma"/>
        </w:rPr>
      </w:pPr>
    </w:p>
    <w:p w:rsidR="00A94E42" w:rsidRDefault="00A94E42" w:rsidP="00A94E42">
      <w:pPr>
        <w:spacing w:line="360" w:lineRule="auto"/>
        <w:ind w:right="-187"/>
        <w:jc w:val="both"/>
        <w:rPr>
          <w:rStyle w:val="Strong"/>
        </w:rPr>
      </w:pPr>
    </w:p>
    <w:p w:rsidR="00A94E42" w:rsidRDefault="00A94E42" w:rsidP="00A94E42">
      <w:pPr>
        <w:spacing w:line="360" w:lineRule="auto"/>
        <w:ind w:right="-187"/>
        <w:jc w:val="both"/>
        <w:rPr>
          <w:rStyle w:val="Strong"/>
        </w:rPr>
      </w:pPr>
    </w:p>
    <w:p w:rsidR="00FA7D9D" w:rsidRDefault="006E2DD5" w:rsidP="005F4425">
      <w:pPr>
        <w:pStyle w:val="Heading1"/>
        <w:rPr>
          <w:rStyle w:val="Strong"/>
          <w:b/>
          <w:bCs/>
          <w:color w:val="365F91" w:themeColor="accent1" w:themeShade="BF"/>
        </w:rPr>
      </w:pPr>
      <w:bookmarkStart w:id="31" w:name="_Toc313613308"/>
      <w:r w:rsidRPr="005F4425">
        <w:rPr>
          <w:rStyle w:val="Strong"/>
          <w:b/>
          <w:bCs/>
          <w:color w:val="365F91" w:themeColor="accent1" w:themeShade="BF"/>
        </w:rPr>
        <w:t xml:space="preserve">3.2.5 </w:t>
      </w:r>
      <w:r w:rsidR="00A94E42" w:rsidRPr="005F4425">
        <w:rPr>
          <w:rStyle w:val="Strong"/>
          <w:b/>
          <w:bCs/>
          <w:color w:val="365F91" w:themeColor="accent1" w:themeShade="BF"/>
        </w:rPr>
        <w:t>INFRASTRUCTURE</w:t>
      </w:r>
      <w:r w:rsidRPr="005F4425">
        <w:rPr>
          <w:rStyle w:val="Strong"/>
          <w:b/>
          <w:bCs/>
          <w:color w:val="365F91" w:themeColor="accent1" w:themeShade="BF"/>
        </w:rPr>
        <w:t xml:space="preserve"> </w:t>
      </w:r>
      <w:r w:rsidR="00A94E42" w:rsidRPr="005F4425">
        <w:rPr>
          <w:rStyle w:val="Strong"/>
          <w:b/>
          <w:bCs/>
          <w:color w:val="365F91" w:themeColor="accent1" w:themeShade="BF"/>
        </w:rPr>
        <w:t>DEVELOPMENT</w:t>
      </w:r>
      <w:bookmarkEnd w:id="31"/>
    </w:p>
    <w:p w:rsidR="005F4425" w:rsidRPr="005F4425" w:rsidRDefault="005F4425" w:rsidP="005F4425"/>
    <w:p w:rsidR="00A94E42" w:rsidRDefault="00554BEB" w:rsidP="00554BEB">
      <w:pPr>
        <w:spacing w:line="360" w:lineRule="auto"/>
        <w:ind w:left="720" w:right="-187"/>
        <w:jc w:val="both"/>
        <w:rPr>
          <w:rStyle w:val="Strong"/>
          <w:b w:val="0"/>
          <w:color w:val="auto"/>
        </w:rPr>
      </w:pPr>
      <w:r>
        <w:rPr>
          <w:rStyle w:val="Strong"/>
          <w:b w:val="0"/>
          <w:color w:val="auto"/>
        </w:rPr>
        <w:t xml:space="preserve">TPDDL has upgraded its existing IT as well as administrative infrastructure to meet the aspiration of consumers as well as employees. </w:t>
      </w:r>
    </w:p>
    <w:p w:rsidR="00554BEB" w:rsidRDefault="00554BEB" w:rsidP="00554BEB">
      <w:pPr>
        <w:spacing w:line="360" w:lineRule="auto"/>
        <w:ind w:left="720" w:right="36"/>
        <w:jc w:val="both"/>
        <w:rPr>
          <w:rFonts w:ascii="Tahoma" w:hAnsi="Tahoma" w:cs="Tahoma"/>
        </w:rPr>
      </w:pPr>
    </w:p>
    <w:p w:rsidR="000E5A66" w:rsidRDefault="000E5A66" w:rsidP="00554BEB">
      <w:pPr>
        <w:spacing w:line="360" w:lineRule="auto"/>
        <w:ind w:left="720" w:right="36"/>
        <w:jc w:val="both"/>
        <w:rPr>
          <w:rFonts w:ascii="Tahoma" w:hAnsi="Tahoma" w:cs="Tahoma"/>
        </w:rPr>
      </w:pPr>
    </w:p>
    <w:p w:rsidR="00554BEB" w:rsidRDefault="00554BEB" w:rsidP="00554BEB">
      <w:pPr>
        <w:spacing w:line="360" w:lineRule="auto"/>
        <w:ind w:left="720" w:right="36"/>
        <w:jc w:val="both"/>
        <w:rPr>
          <w:rFonts w:ascii="Tahoma" w:hAnsi="Tahoma" w:cs="Tahoma"/>
        </w:rPr>
      </w:pPr>
      <w:r>
        <w:rPr>
          <w:rFonts w:ascii="Tahoma" w:hAnsi="Tahoma" w:cs="Tahoma"/>
        </w:rPr>
        <w:t>The year-wise capital expenditure incurred towards infrastructure development during the MYT period 2007-11 is given in table</w:t>
      </w:r>
      <w:r w:rsidR="003A7515">
        <w:rPr>
          <w:rFonts w:ascii="Tahoma" w:hAnsi="Tahoma" w:cs="Tahoma"/>
        </w:rPr>
        <w:t xml:space="preserve"> 3.9</w:t>
      </w:r>
      <w:r>
        <w:rPr>
          <w:rFonts w:ascii="Tahoma" w:hAnsi="Tahoma" w:cs="Tahoma"/>
        </w:rPr>
        <w:t xml:space="preserve"> below:</w:t>
      </w:r>
    </w:p>
    <w:p w:rsidR="006E3E5C" w:rsidRDefault="006E3E5C" w:rsidP="003A7515">
      <w:pPr>
        <w:spacing w:line="360" w:lineRule="auto"/>
        <w:ind w:right="-187"/>
        <w:jc w:val="center"/>
        <w:rPr>
          <w:rFonts w:ascii="Tahoma" w:hAnsi="Tahoma" w:cs="Tahoma"/>
          <w:b/>
          <w:sz w:val="20"/>
        </w:rPr>
      </w:pPr>
    </w:p>
    <w:p w:rsidR="003A7515" w:rsidRPr="00571D61" w:rsidRDefault="003A7515" w:rsidP="003A7515">
      <w:pPr>
        <w:spacing w:line="360" w:lineRule="auto"/>
        <w:ind w:right="-187"/>
        <w:jc w:val="center"/>
        <w:rPr>
          <w:rFonts w:ascii="Tahoma" w:hAnsi="Tahoma" w:cs="Tahoma"/>
          <w:b/>
          <w:sz w:val="20"/>
        </w:rPr>
      </w:pPr>
      <w:r w:rsidRPr="00571D61">
        <w:rPr>
          <w:rFonts w:ascii="Tahoma" w:hAnsi="Tahoma" w:cs="Tahoma"/>
          <w:b/>
          <w:sz w:val="20"/>
        </w:rPr>
        <w:lastRenderedPageBreak/>
        <w:t>Table – 3.9</w:t>
      </w:r>
    </w:p>
    <w:tbl>
      <w:tblPr>
        <w:tblStyle w:val="TableList7"/>
        <w:tblpPr w:leftFromText="180" w:rightFromText="180" w:vertAnchor="text" w:horzAnchor="page" w:tblpX="2821" w:tblpY="261"/>
        <w:tblW w:w="6930" w:type="dxa"/>
        <w:tblBorders>
          <w:top w:val="single" w:sz="6" w:space="0" w:color="008000"/>
          <w:bottom w:val="single" w:sz="6" w:space="0" w:color="008000"/>
          <w:insideH w:val="single" w:sz="6" w:space="0" w:color="008000"/>
          <w:insideV w:val="single" w:sz="6" w:space="0" w:color="008000"/>
        </w:tblBorders>
        <w:shd w:val="clear" w:color="auto" w:fill="DBE5F1" w:themeFill="accent1" w:themeFillTint="33"/>
        <w:tblLook w:val="04A0"/>
      </w:tblPr>
      <w:tblGrid>
        <w:gridCol w:w="3682"/>
        <w:gridCol w:w="3248"/>
      </w:tblGrid>
      <w:tr w:rsidR="00554BEB" w:rsidRPr="00895642" w:rsidTr="00D63C05">
        <w:trPr>
          <w:cnfStyle w:val="100000000000"/>
          <w:trHeight w:val="580"/>
        </w:trPr>
        <w:tc>
          <w:tcPr>
            <w:cnfStyle w:val="001000000000"/>
            <w:tcW w:w="3682" w:type="dxa"/>
            <w:tcBorders>
              <w:bottom w:val="none" w:sz="0" w:space="0" w:color="auto"/>
            </w:tcBorders>
            <w:shd w:val="clear" w:color="auto" w:fill="DBE5F1" w:themeFill="accent1" w:themeFillTint="33"/>
            <w:vAlign w:val="center"/>
            <w:hideMark/>
          </w:tcPr>
          <w:p w:rsidR="00554BEB" w:rsidRPr="000E5A66" w:rsidRDefault="00554BEB" w:rsidP="002B2643">
            <w:pPr>
              <w:jc w:val="center"/>
              <w:rPr>
                <w:rFonts w:ascii="Tahoma" w:eastAsiaTheme="minorHAnsi" w:hAnsi="Tahoma" w:cs="Tahoma"/>
                <w:bCs w:val="0"/>
                <w:szCs w:val="22"/>
              </w:rPr>
            </w:pPr>
            <w:r w:rsidRPr="000E5A66">
              <w:rPr>
                <w:rFonts w:ascii="Tahoma" w:hAnsi="Tahoma" w:cs="Tahoma"/>
                <w:bCs w:val="0"/>
              </w:rPr>
              <w:t>Period</w:t>
            </w:r>
          </w:p>
        </w:tc>
        <w:tc>
          <w:tcPr>
            <w:tcW w:w="3248" w:type="dxa"/>
            <w:tcBorders>
              <w:bottom w:val="none" w:sz="0" w:space="0" w:color="auto"/>
            </w:tcBorders>
            <w:shd w:val="clear" w:color="auto" w:fill="DBE5F1" w:themeFill="accent1" w:themeFillTint="33"/>
            <w:vAlign w:val="center"/>
            <w:hideMark/>
          </w:tcPr>
          <w:p w:rsidR="00554BEB" w:rsidRPr="000E5A66" w:rsidRDefault="00554BEB" w:rsidP="002B2643">
            <w:pPr>
              <w:jc w:val="center"/>
              <w:cnfStyle w:val="100000000000"/>
              <w:rPr>
                <w:rFonts w:ascii="Tahoma" w:eastAsiaTheme="minorHAnsi" w:hAnsi="Tahoma" w:cs="Tahoma"/>
                <w:bCs w:val="0"/>
                <w:szCs w:val="22"/>
              </w:rPr>
            </w:pPr>
            <w:r w:rsidRPr="000E5A66">
              <w:rPr>
                <w:rFonts w:ascii="Tahoma" w:hAnsi="Tahoma" w:cs="Tahoma"/>
                <w:bCs w:val="0"/>
              </w:rPr>
              <w:t>Capital Expenditure (Rs. Cr.)</w:t>
            </w:r>
          </w:p>
        </w:tc>
      </w:tr>
      <w:tr w:rsidR="00554BEB" w:rsidRPr="00895642" w:rsidTr="00D63C05">
        <w:trPr>
          <w:cnfStyle w:val="000000100000"/>
          <w:trHeight w:val="290"/>
        </w:trPr>
        <w:tc>
          <w:tcPr>
            <w:cnfStyle w:val="001000000000"/>
            <w:tcW w:w="3682" w:type="dxa"/>
            <w:shd w:val="clear" w:color="auto" w:fill="DBE5F1" w:themeFill="accent1" w:themeFillTint="33"/>
            <w:vAlign w:val="center"/>
            <w:hideMark/>
          </w:tcPr>
          <w:p w:rsidR="00554BEB" w:rsidRPr="00895642" w:rsidRDefault="00554BEB" w:rsidP="002B2643">
            <w:pPr>
              <w:jc w:val="center"/>
              <w:rPr>
                <w:rFonts w:ascii="Tahoma" w:eastAsiaTheme="minorHAnsi" w:hAnsi="Tahoma" w:cs="Tahoma"/>
                <w:b w:val="0"/>
                <w:color w:val="000000"/>
                <w:sz w:val="22"/>
                <w:szCs w:val="22"/>
              </w:rPr>
            </w:pPr>
            <w:r>
              <w:rPr>
                <w:rFonts w:ascii="Tahoma" w:hAnsi="Tahoma" w:cs="Tahoma"/>
                <w:b w:val="0"/>
                <w:color w:val="000000"/>
              </w:rPr>
              <w:t>2007-08</w:t>
            </w:r>
          </w:p>
        </w:tc>
        <w:tc>
          <w:tcPr>
            <w:tcW w:w="3248" w:type="dxa"/>
            <w:shd w:val="clear" w:color="auto" w:fill="DBE5F1" w:themeFill="accent1" w:themeFillTint="33"/>
            <w:vAlign w:val="center"/>
            <w:hideMark/>
          </w:tcPr>
          <w:p w:rsidR="00554BEB" w:rsidRPr="00895642" w:rsidRDefault="000E5A66" w:rsidP="002B2643">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15</w:t>
            </w:r>
            <w:r w:rsidR="002B2643">
              <w:rPr>
                <w:rFonts w:ascii="Tahoma" w:eastAsiaTheme="minorHAnsi" w:hAnsi="Tahoma" w:cs="Tahoma"/>
                <w:color w:val="000000"/>
                <w:sz w:val="22"/>
                <w:szCs w:val="22"/>
              </w:rPr>
              <w:t>.0</w:t>
            </w:r>
          </w:p>
        </w:tc>
      </w:tr>
      <w:tr w:rsidR="00554BEB" w:rsidRPr="00895642" w:rsidTr="00D63C05">
        <w:trPr>
          <w:cnfStyle w:val="000000010000"/>
          <w:trHeight w:val="290"/>
        </w:trPr>
        <w:tc>
          <w:tcPr>
            <w:cnfStyle w:val="001000000000"/>
            <w:tcW w:w="3682" w:type="dxa"/>
            <w:shd w:val="clear" w:color="auto" w:fill="DBE5F1" w:themeFill="accent1" w:themeFillTint="33"/>
            <w:vAlign w:val="center"/>
            <w:hideMark/>
          </w:tcPr>
          <w:p w:rsidR="00554BEB" w:rsidRPr="00895642" w:rsidRDefault="00554BEB" w:rsidP="002B2643">
            <w:pPr>
              <w:jc w:val="center"/>
              <w:rPr>
                <w:rFonts w:ascii="Tahoma" w:eastAsiaTheme="minorHAnsi" w:hAnsi="Tahoma" w:cs="Tahoma"/>
                <w:b w:val="0"/>
                <w:color w:val="000000"/>
                <w:sz w:val="22"/>
                <w:szCs w:val="22"/>
              </w:rPr>
            </w:pPr>
            <w:r>
              <w:rPr>
                <w:rFonts w:ascii="Tahoma" w:hAnsi="Tahoma" w:cs="Tahoma"/>
                <w:b w:val="0"/>
                <w:color w:val="000000"/>
              </w:rPr>
              <w:t>2008-09</w:t>
            </w:r>
          </w:p>
        </w:tc>
        <w:tc>
          <w:tcPr>
            <w:tcW w:w="3248" w:type="dxa"/>
            <w:shd w:val="clear" w:color="auto" w:fill="DBE5F1" w:themeFill="accent1" w:themeFillTint="33"/>
            <w:noWrap/>
            <w:vAlign w:val="center"/>
            <w:hideMark/>
          </w:tcPr>
          <w:p w:rsidR="00554BEB" w:rsidRPr="00895642" w:rsidRDefault="002B2643" w:rsidP="002B2643">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15.0</w:t>
            </w:r>
          </w:p>
        </w:tc>
      </w:tr>
      <w:tr w:rsidR="00554BEB" w:rsidRPr="00895642" w:rsidTr="00D63C05">
        <w:trPr>
          <w:cnfStyle w:val="000000100000"/>
          <w:trHeight w:val="290"/>
        </w:trPr>
        <w:tc>
          <w:tcPr>
            <w:cnfStyle w:val="001000000000"/>
            <w:tcW w:w="3682" w:type="dxa"/>
            <w:shd w:val="clear" w:color="auto" w:fill="DBE5F1" w:themeFill="accent1" w:themeFillTint="33"/>
            <w:vAlign w:val="center"/>
            <w:hideMark/>
          </w:tcPr>
          <w:p w:rsidR="00554BEB" w:rsidRPr="00895642" w:rsidRDefault="00554BEB" w:rsidP="002B2643">
            <w:pPr>
              <w:jc w:val="center"/>
              <w:rPr>
                <w:rFonts w:ascii="Tahoma" w:eastAsiaTheme="minorHAnsi" w:hAnsi="Tahoma" w:cs="Tahoma"/>
                <w:b w:val="0"/>
                <w:color w:val="000000"/>
                <w:sz w:val="22"/>
                <w:szCs w:val="22"/>
              </w:rPr>
            </w:pPr>
            <w:r>
              <w:rPr>
                <w:rFonts w:ascii="Tahoma" w:hAnsi="Tahoma" w:cs="Tahoma"/>
                <w:b w:val="0"/>
                <w:color w:val="000000"/>
              </w:rPr>
              <w:t>2009-10</w:t>
            </w:r>
          </w:p>
        </w:tc>
        <w:tc>
          <w:tcPr>
            <w:tcW w:w="3248" w:type="dxa"/>
            <w:shd w:val="clear" w:color="auto" w:fill="DBE5F1" w:themeFill="accent1" w:themeFillTint="33"/>
            <w:vAlign w:val="center"/>
            <w:hideMark/>
          </w:tcPr>
          <w:p w:rsidR="00554BEB" w:rsidRPr="00895642" w:rsidRDefault="000E5A66" w:rsidP="002B2643">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32</w:t>
            </w:r>
            <w:r w:rsidR="002B2643">
              <w:rPr>
                <w:rFonts w:ascii="Tahoma" w:eastAsiaTheme="minorHAnsi" w:hAnsi="Tahoma" w:cs="Tahoma"/>
                <w:color w:val="000000"/>
                <w:sz w:val="22"/>
                <w:szCs w:val="22"/>
              </w:rPr>
              <w:t>.0</w:t>
            </w:r>
          </w:p>
        </w:tc>
      </w:tr>
      <w:tr w:rsidR="00554BEB" w:rsidRPr="00895642" w:rsidTr="00D63C05">
        <w:trPr>
          <w:cnfStyle w:val="000000010000"/>
          <w:trHeight w:val="290"/>
        </w:trPr>
        <w:tc>
          <w:tcPr>
            <w:cnfStyle w:val="001000000000"/>
            <w:tcW w:w="3682" w:type="dxa"/>
            <w:shd w:val="clear" w:color="auto" w:fill="DBE5F1" w:themeFill="accent1" w:themeFillTint="33"/>
            <w:vAlign w:val="center"/>
            <w:hideMark/>
          </w:tcPr>
          <w:p w:rsidR="00554BEB" w:rsidRPr="00895642" w:rsidRDefault="00554BEB" w:rsidP="002B2643">
            <w:pPr>
              <w:jc w:val="center"/>
              <w:rPr>
                <w:rFonts w:ascii="Tahoma" w:eastAsiaTheme="minorHAnsi" w:hAnsi="Tahoma" w:cs="Tahoma"/>
                <w:b w:val="0"/>
                <w:color w:val="000000"/>
                <w:sz w:val="22"/>
                <w:szCs w:val="22"/>
              </w:rPr>
            </w:pPr>
            <w:r>
              <w:rPr>
                <w:rFonts w:ascii="Tahoma" w:hAnsi="Tahoma" w:cs="Tahoma"/>
                <w:b w:val="0"/>
                <w:color w:val="000000"/>
              </w:rPr>
              <w:t>2010-11</w:t>
            </w:r>
          </w:p>
        </w:tc>
        <w:tc>
          <w:tcPr>
            <w:tcW w:w="3248" w:type="dxa"/>
            <w:shd w:val="clear" w:color="auto" w:fill="DBE5F1" w:themeFill="accent1" w:themeFillTint="33"/>
            <w:noWrap/>
            <w:vAlign w:val="center"/>
            <w:hideMark/>
          </w:tcPr>
          <w:p w:rsidR="00554BEB" w:rsidRPr="00895642" w:rsidRDefault="000E5A66" w:rsidP="002B2643">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2</w:t>
            </w:r>
            <w:r w:rsidR="002B2643">
              <w:rPr>
                <w:rFonts w:ascii="Tahoma" w:eastAsiaTheme="minorHAnsi" w:hAnsi="Tahoma" w:cs="Tahoma"/>
                <w:color w:val="000000"/>
                <w:sz w:val="22"/>
                <w:szCs w:val="22"/>
              </w:rPr>
              <w:t>1.0</w:t>
            </w:r>
          </w:p>
        </w:tc>
      </w:tr>
      <w:tr w:rsidR="00554BEB" w:rsidRPr="00895642" w:rsidTr="00D63C05">
        <w:trPr>
          <w:cnfStyle w:val="000000100000"/>
          <w:trHeight w:val="290"/>
        </w:trPr>
        <w:tc>
          <w:tcPr>
            <w:cnfStyle w:val="001000000000"/>
            <w:tcW w:w="3682" w:type="dxa"/>
            <w:shd w:val="clear" w:color="auto" w:fill="DBE5F1" w:themeFill="accent1" w:themeFillTint="33"/>
            <w:vAlign w:val="center"/>
            <w:hideMark/>
          </w:tcPr>
          <w:p w:rsidR="00554BEB" w:rsidRPr="000E5A66" w:rsidRDefault="00554BEB" w:rsidP="002B2643">
            <w:pPr>
              <w:jc w:val="center"/>
              <w:rPr>
                <w:rFonts w:ascii="Tahoma" w:eastAsiaTheme="minorHAnsi" w:hAnsi="Tahoma" w:cs="Tahoma"/>
                <w:bCs w:val="0"/>
                <w:color w:val="000000"/>
                <w:szCs w:val="22"/>
              </w:rPr>
            </w:pPr>
            <w:r w:rsidRPr="000E5A66">
              <w:rPr>
                <w:rFonts w:ascii="Tahoma" w:hAnsi="Tahoma" w:cs="Tahoma"/>
                <w:bCs w:val="0"/>
                <w:color w:val="000000"/>
              </w:rPr>
              <w:t>TOTAL</w:t>
            </w:r>
          </w:p>
        </w:tc>
        <w:tc>
          <w:tcPr>
            <w:tcW w:w="3248" w:type="dxa"/>
            <w:shd w:val="clear" w:color="auto" w:fill="DBE5F1" w:themeFill="accent1" w:themeFillTint="33"/>
            <w:vAlign w:val="center"/>
            <w:hideMark/>
          </w:tcPr>
          <w:p w:rsidR="00554BEB" w:rsidRPr="000E5A66" w:rsidRDefault="000E5A66" w:rsidP="002B2643">
            <w:pPr>
              <w:jc w:val="center"/>
              <w:cnfStyle w:val="000000100000"/>
              <w:rPr>
                <w:rFonts w:ascii="Tahoma" w:eastAsiaTheme="minorHAnsi" w:hAnsi="Tahoma" w:cs="Tahoma"/>
                <w:b/>
                <w:color w:val="000000"/>
                <w:szCs w:val="22"/>
              </w:rPr>
            </w:pPr>
            <w:r w:rsidRPr="000E5A66">
              <w:rPr>
                <w:rFonts w:ascii="Tahoma" w:eastAsiaTheme="minorHAnsi" w:hAnsi="Tahoma" w:cs="Tahoma"/>
                <w:b/>
                <w:color w:val="000000"/>
                <w:szCs w:val="22"/>
              </w:rPr>
              <w:t>83</w:t>
            </w:r>
            <w:r w:rsidR="002B2643" w:rsidRPr="000E5A66">
              <w:rPr>
                <w:rFonts w:ascii="Tahoma" w:eastAsiaTheme="minorHAnsi" w:hAnsi="Tahoma" w:cs="Tahoma"/>
                <w:b/>
                <w:color w:val="000000"/>
                <w:szCs w:val="22"/>
              </w:rPr>
              <w:t>.0</w:t>
            </w:r>
          </w:p>
        </w:tc>
      </w:tr>
    </w:tbl>
    <w:p w:rsidR="00554BEB" w:rsidRPr="00554BEB" w:rsidRDefault="00554BEB" w:rsidP="00554BEB">
      <w:pPr>
        <w:spacing w:line="360" w:lineRule="auto"/>
        <w:ind w:left="720" w:right="-187"/>
        <w:jc w:val="both"/>
        <w:rPr>
          <w:rStyle w:val="Strong"/>
          <w:b w:val="0"/>
          <w:color w:val="auto"/>
        </w:rPr>
      </w:pPr>
    </w:p>
    <w:p w:rsidR="006E2DD5" w:rsidRPr="006E2DD5" w:rsidRDefault="006E2DD5" w:rsidP="00F62F0D">
      <w:pPr>
        <w:spacing w:line="360" w:lineRule="auto"/>
        <w:ind w:right="-187"/>
        <w:jc w:val="both"/>
        <w:rPr>
          <w:rFonts w:ascii="Tahoma" w:hAnsi="Tahoma" w:cs="Tahoma"/>
        </w:rPr>
      </w:pPr>
      <w:r>
        <w:rPr>
          <w:rStyle w:val="Strong"/>
        </w:rPr>
        <w:tab/>
      </w:r>
    </w:p>
    <w:p w:rsidR="00FA7D9D" w:rsidRDefault="00FA7D9D" w:rsidP="00F62F0D">
      <w:pPr>
        <w:spacing w:line="360" w:lineRule="auto"/>
        <w:ind w:right="-187"/>
        <w:jc w:val="both"/>
        <w:rPr>
          <w:rFonts w:ascii="Tahoma" w:hAnsi="Tahoma" w:cs="Tahoma"/>
        </w:rPr>
      </w:pPr>
    </w:p>
    <w:p w:rsidR="001C52D4" w:rsidRDefault="001C52D4" w:rsidP="00D615E0">
      <w:pPr>
        <w:jc w:val="center"/>
        <w:rPr>
          <w:rFonts w:ascii="Tahoma" w:hAnsi="Tahoma" w:cs="Tahoma"/>
          <w:b/>
          <w:noProof/>
        </w:rPr>
      </w:pPr>
    </w:p>
    <w:p w:rsidR="001C52D4" w:rsidRDefault="001C52D4" w:rsidP="00D615E0">
      <w:pPr>
        <w:jc w:val="center"/>
        <w:rPr>
          <w:rFonts w:ascii="Tahoma" w:hAnsi="Tahoma" w:cs="Tahoma"/>
          <w:b/>
          <w:noProof/>
        </w:rPr>
      </w:pPr>
    </w:p>
    <w:p w:rsidR="001C52D4" w:rsidRDefault="001C52D4" w:rsidP="00D615E0">
      <w:pPr>
        <w:jc w:val="center"/>
        <w:rPr>
          <w:rFonts w:ascii="Tahoma" w:hAnsi="Tahoma" w:cs="Tahoma"/>
          <w:b/>
          <w:noProof/>
        </w:rPr>
      </w:pPr>
    </w:p>
    <w:p w:rsidR="001C52D4" w:rsidRDefault="001C52D4" w:rsidP="00D615E0">
      <w:pPr>
        <w:jc w:val="center"/>
        <w:rPr>
          <w:rFonts w:ascii="Tahoma" w:hAnsi="Tahoma" w:cs="Tahoma"/>
          <w:b/>
        </w:rPr>
      </w:pPr>
    </w:p>
    <w:p w:rsidR="00D615E0" w:rsidRDefault="00D615E0" w:rsidP="00D615E0">
      <w:pPr>
        <w:rPr>
          <w:rFonts w:ascii="Tahoma" w:hAnsi="Tahoma" w:cs="Tahoma"/>
          <w:b/>
        </w:rPr>
      </w:pPr>
    </w:p>
    <w:p w:rsidR="00D615E0" w:rsidRDefault="00D615E0" w:rsidP="00D615E0">
      <w:pPr>
        <w:rPr>
          <w:rFonts w:ascii="Tahoma" w:hAnsi="Tahoma" w:cs="Tahoma"/>
          <w:b/>
        </w:rPr>
      </w:pPr>
    </w:p>
    <w:p w:rsidR="00D615E0" w:rsidRDefault="00D615E0" w:rsidP="00D615E0">
      <w:pPr>
        <w:rPr>
          <w:rFonts w:ascii="Tahoma" w:hAnsi="Tahoma" w:cs="Tahoma"/>
          <w:b/>
        </w:rPr>
      </w:pPr>
    </w:p>
    <w:p w:rsidR="00D615E0" w:rsidRDefault="00D615E0" w:rsidP="00D615E0">
      <w:pPr>
        <w:rPr>
          <w:rFonts w:ascii="Tahoma" w:hAnsi="Tahoma" w:cs="Tahoma"/>
          <w:b/>
        </w:rPr>
      </w:pPr>
    </w:p>
    <w:p w:rsidR="00D615E0" w:rsidRDefault="00D615E0" w:rsidP="00D615E0">
      <w:pPr>
        <w:rPr>
          <w:rFonts w:ascii="Tahoma" w:hAnsi="Tahoma" w:cs="Tahoma"/>
          <w:b/>
        </w:rPr>
      </w:pPr>
    </w:p>
    <w:p w:rsidR="00D615E0" w:rsidRDefault="00D615E0" w:rsidP="00D615E0">
      <w:pPr>
        <w:rPr>
          <w:rFonts w:ascii="Tahoma" w:hAnsi="Tahoma" w:cs="Tahoma"/>
          <w:b/>
        </w:rPr>
      </w:pPr>
    </w:p>
    <w:p w:rsidR="00D615E0" w:rsidRDefault="00D615E0" w:rsidP="00D615E0">
      <w:pPr>
        <w:rPr>
          <w:rFonts w:ascii="Tahoma" w:hAnsi="Tahoma" w:cs="Tahoma"/>
          <w:b/>
        </w:rPr>
      </w:pPr>
    </w:p>
    <w:p w:rsidR="00D615E0" w:rsidRDefault="00D615E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B314D0" w:rsidRDefault="00B314D0" w:rsidP="00D615E0">
      <w:pPr>
        <w:rPr>
          <w:rFonts w:ascii="Tahoma" w:hAnsi="Tahoma" w:cs="Tahoma"/>
          <w:b/>
        </w:rPr>
      </w:pPr>
    </w:p>
    <w:p w:rsidR="00D615E0" w:rsidRDefault="00D615E0" w:rsidP="00D615E0">
      <w:pPr>
        <w:rPr>
          <w:rFonts w:ascii="Tahoma" w:hAnsi="Tahoma" w:cs="Tahoma"/>
          <w:b/>
        </w:rPr>
      </w:pPr>
    </w:p>
    <w:p w:rsidR="00D615E0" w:rsidRDefault="00D615E0" w:rsidP="00D615E0">
      <w:pPr>
        <w:rPr>
          <w:rFonts w:ascii="Tahoma" w:hAnsi="Tahoma" w:cs="Tahoma"/>
          <w:b/>
        </w:rPr>
      </w:pPr>
    </w:p>
    <w:p w:rsidR="00D615E0" w:rsidRDefault="00D615E0" w:rsidP="00D615E0">
      <w:pPr>
        <w:rPr>
          <w:rFonts w:ascii="Tahoma" w:hAnsi="Tahoma" w:cs="Tahoma"/>
          <w:b/>
        </w:rPr>
      </w:pPr>
    </w:p>
    <w:p w:rsidR="00D615E0" w:rsidRDefault="00D615E0" w:rsidP="00D615E0">
      <w:pPr>
        <w:rPr>
          <w:rFonts w:ascii="Tahoma" w:hAnsi="Tahoma" w:cs="Tahoma"/>
          <w:b/>
        </w:rPr>
      </w:pPr>
    </w:p>
    <w:p w:rsidR="00D615E0" w:rsidRDefault="00D615E0" w:rsidP="00D615E0">
      <w:pPr>
        <w:rPr>
          <w:rFonts w:ascii="Tahoma" w:hAnsi="Tahoma" w:cs="Tahoma"/>
          <w:b/>
        </w:rPr>
      </w:pPr>
    </w:p>
    <w:p w:rsidR="00B04D7F" w:rsidRDefault="00B04D7F" w:rsidP="00D615E0">
      <w:pPr>
        <w:rPr>
          <w:rFonts w:ascii="Tahoma" w:hAnsi="Tahoma" w:cs="Tahoma"/>
          <w:b/>
        </w:rPr>
      </w:pPr>
    </w:p>
    <w:p w:rsidR="00B04D7F" w:rsidRDefault="00B04D7F" w:rsidP="00D615E0">
      <w:pPr>
        <w:rPr>
          <w:rFonts w:ascii="Tahoma" w:hAnsi="Tahoma" w:cs="Tahoma"/>
          <w:b/>
        </w:rPr>
      </w:pPr>
    </w:p>
    <w:p w:rsidR="00B04D7F" w:rsidRDefault="00B04D7F" w:rsidP="00D615E0">
      <w:pPr>
        <w:rPr>
          <w:rFonts w:ascii="Tahoma" w:hAnsi="Tahoma" w:cs="Tahoma"/>
          <w:b/>
        </w:rPr>
      </w:pPr>
    </w:p>
    <w:p w:rsidR="00B04D7F" w:rsidRDefault="00B04D7F" w:rsidP="00D615E0">
      <w:pPr>
        <w:rPr>
          <w:rFonts w:ascii="Tahoma" w:hAnsi="Tahoma" w:cs="Tahoma"/>
          <w:b/>
        </w:rPr>
      </w:pPr>
    </w:p>
    <w:p w:rsidR="00B04D7F" w:rsidRDefault="00B04D7F" w:rsidP="00D615E0">
      <w:pPr>
        <w:rPr>
          <w:rFonts w:ascii="Tahoma" w:hAnsi="Tahoma" w:cs="Tahoma"/>
          <w:b/>
        </w:rPr>
      </w:pPr>
    </w:p>
    <w:p w:rsidR="00B04D7F" w:rsidRDefault="00B04D7F" w:rsidP="00D615E0">
      <w:pPr>
        <w:rPr>
          <w:rFonts w:ascii="Tahoma" w:hAnsi="Tahoma" w:cs="Tahoma"/>
          <w:b/>
        </w:rPr>
      </w:pPr>
    </w:p>
    <w:p w:rsidR="00D615E0" w:rsidRDefault="00D615E0" w:rsidP="00D615E0">
      <w:pPr>
        <w:rPr>
          <w:rFonts w:ascii="Tahoma" w:hAnsi="Tahoma" w:cs="Tahoma"/>
          <w:b/>
        </w:rPr>
      </w:pPr>
    </w:p>
    <w:p w:rsidR="00D615E0" w:rsidRDefault="00D615E0" w:rsidP="00D615E0">
      <w:pPr>
        <w:rPr>
          <w:rFonts w:ascii="Tahoma" w:hAnsi="Tahoma" w:cs="Tahoma"/>
          <w:b/>
        </w:rPr>
      </w:pPr>
    </w:p>
    <w:p w:rsidR="000E5A66" w:rsidRDefault="000E5A66" w:rsidP="00D615E0">
      <w:pPr>
        <w:rPr>
          <w:rFonts w:ascii="Tahoma" w:hAnsi="Tahoma" w:cs="Tahoma"/>
          <w:b/>
        </w:rPr>
      </w:pPr>
    </w:p>
    <w:p w:rsidR="000E5A66" w:rsidRDefault="000E5A66" w:rsidP="00D615E0">
      <w:pPr>
        <w:rPr>
          <w:rFonts w:ascii="Tahoma" w:hAnsi="Tahoma" w:cs="Tahoma"/>
          <w:b/>
        </w:rPr>
      </w:pPr>
    </w:p>
    <w:p w:rsidR="000E5A66" w:rsidRDefault="000E5A66" w:rsidP="00D615E0">
      <w:pPr>
        <w:rPr>
          <w:rFonts w:ascii="Tahoma" w:hAnsi="Tahoma" w:cs="Tahoma"/>
          <w:b/>
        </w:rPr>
      </w:pPr>
    </w:p>
    <w:p w:rsidR="000E5A66" w:rsidRDefault="000E5A66" w:rsidP="00D615E0">
      <w:pPr>
        <w:rPr>
          <w:rFonts w:ascii="Tahoma" w:hAnsi="Tahoma" w:cs="Tahoma"/>
          <w:b/>
        </w:rPr>
      </w:pPr>
    </w:p>
    <w:p w:rsidR="000E5A66" w:rsidRDefault="000E5A66" w:rsidP="00D615E0">
      <w:pPr>
        <w:rPr>
          <w:rFonts w:ascii="Tahoma" w:hAnsi="Tahoma" w:cs="Tahoma"/>
          <w:b/>
        </w:rPr>
      </w:pPr>
    </w:p>
    <w:p w:rsidR="000E5A66" w:rsidRDefault="000E5A66" w:rsidP="000E5A66">
      <w:pPr>
        <w:pStyle w:val="Heading1"/>
        <w:jc w:val="center"/>
        <w:rPr>
          <w:sz w:val="36"/>
        </w:rPr>
      </w:pPr>
    </w:p>
    <w:p w:rsidR="000E5A66" w:rsidRPr="00B04D7F" w:rsidRDefault="000E5A66" w:rsidP="000E5A66">
      <w:pPr>
        <w:pStyle w:val="Heading1"/>
        <w:jc w:val="center"/>
        <w:rPr>
          <w:sz w:val="36"/>
        </w:rPr>
      </w:pPr>
      <w:bookmarkStart w:id="32" w:name="_Toc313613309"/>
      <w:r w:rsidRPr="00B04D7F">
        <w:rPr>
          <w:sz w:val="36"/>
        </w:rPr>
        <w:t>CHAPTER – 4</w:t>
      </w:r>
      <w:bookmarkEnd w:id="32"/>
    </w:p>
    <w:p w:rsidR="000E5A66" w:rsidRPr="004B3863" w:rsidRDefault="000E5A66" w:rsidP="000E5A66">
      <w:pPr>
        <w:pStyle w:val="Heading1"/>
        <w:rPr>
          <w:sz w:val="48"/>
        </w:rPr>
      </w:pPr>
    </w:p>
    <w:p w:rsidR="000E5A66" w:rsidRPr="004B3863" w:rsidRDefault="000E5A66" w:rsidP="000E5A66">
      <w:pPr>
        <w:pStyle w:val="Heading1"/>
        <w:rPr>
          <w:sz w:val="48"/>
        </w:rPr>
      </w:pPr>
    </w:p>
    <w:p w:rsidR="000E5A66" w:rsidRPr="004B3863" w:rsidRDefault="000E5A66" w:rsidP="000E5A66">
      <w:pPr>
        <w:pStyle w:val="Heading1"/>
        <w:rPr>
          <w:sz w:val="48"/>
        </w:rPr>
      </w:pPr>
    </w:p>
    <w:p w:rsidR="000E5A66" w:rsidRPr="004B3863" w:rsidRDefault="00F8006D" w:rsidP="000E5A66">
      <w:pPr>
        <w:pStyle w:val="Heading1"/>
        <w:jc w:val="center"/>
        <w:rPr>
          <w:sz w:val="144"/>
        </w:rPr>
      </w:pPr>
      <w:bookmarkStart w:id="33" w:name="_Toc313613310"/>
      <w:r>
        <w:rPr>
          <w:sz w:val="96"/>
        </w:rPr>
        <w:t>POWER SCENARIO         FY 2013</w:t>
      </w:r>
      <w:r w:rsidR="000E5A66" w:rsidRPr="00B04D7F">
        <w:rPr>
          <w:sz w:val="96"/>
        </w:rPr>
        <w:t>-15</w:t>
      </w:r>
      <w:bookmarkEnd w:id="33"/>
    </w:p>
    <w:p w:rsidR="000E5A66" w:rsidRDefault="000E5A66" w:rsidP="00D615E0">
      <w:pPr>
        <w:rPr>
          <w:rFonts w:ascii="Tahoma" w:hAnsi="Tahoma" w:cs="Tahoma"/>
          <w:b/>
        </w:rPr>
      </w:pPr>
    </w:p>
    <w:p w:rsidR="000E5A66" w:rsidRDefault="000E5A66" w:rsidP="00B55432">
      <w:pPr>
        <w:pStyle w:val="Heading1"/>
        <w:ind w:left="360"/>
        <w:rPr>
          <w:rStyle w:val="Strong"/>
        </w:rPr>
      </w:pPr>
    </w:p>
    <w:p w:rsidR="00C7327F" w:rsidRDefault="00C7327F" w:rsidP="00C7327F"/>
    <w:p w:rsidR="00C7327F" w:rsidRDefault="00C7327F" w:rsidP="00C7327F"/>
    <w:p w:rsidR="00C7327F" w:rsidRDefault="00C7327F" w:rsidP="00C7327F"/>
    <w:p w:rsidR="00C7327F" w:rsidRPr="00C7327F" w:rsidRDefault="00C7327F" w:rsidP="00C7327F"/>
    <w:p w:rsidR="00A61AF5" w:rsidRDefault="00A61AF5" w:rsidP="00A61AF5"/>
    <w:p w:rsidR="00A61AF5" w:rsidRDefault="00A61AF5" w:rsidP="00A61AF5"/>
    <w:p w:rsidR="00A61AF5" w:rsidRPr="00A61AF5" w:rsidRDefault="00A61AF5" w:rsidP="00A61AF5"/>
    <w:p w:rsidR="00A61AF5" w:rsidRDefault="00A61AF5" w:rsidP="00B55432">
      <w:pPr>
        <w:pStyle w:val="Heading1"/>
        <w:ind w:left="360"/>
        <w:rPr>
          <w:rStyle w:val="Strong"/>
        </w:rPr>
      </w:pPr>
    </w:p>
    <w:p w:rsidR="00F62F0D" w:rsidRPr="005F4425" w:rsidRDefault="00B55432" w:rsidP="005F4425">
      <w:pPr>
        <w:pStyle w:val="Heading1"/>
        <w:rPr>
          <w:rStyle w:val="Strong"/>
          <w:b/>
          <w:bCs/>
          <w:color w:val="365F91" w:themeColor="accent1" w:themeShade="BF"/>
        </w:rPr>
      </w:pPr>
      <w:bookmarkStart w:id="34" w:name="_Toc313613311"/>
      <w:r w:rsidRPr="005F4425">
        <w:rPr>
          <w:rStyle w:val="Strong"/>
          <w:b/>
          <w:bCs/>
          <w:color w:val="365F91" w:themeColor="accent1" w:themeShade="BF"/>
        </w:rPr>
        <w:t>4.1</w:t>
      </w:r>
      <w:r w:rsidRPr="005F4425">
        <w:rPr>
          <w:rStyle w:val="Strong"/>
          <w:b/>
          <w:bCs/>
          <w:color w:val="365F91" w:themeColor="accent1" w:themeShade="BF"/>
        </w:rPr>
        <w:tab/>
      </w:r>
      <w:r w:rsidR="005B7E90" w:rsidRPr="005F4425">
        <w:rPr>
          <w:rStyle w:val="Strong"/>
          <w:b/>
          <w:bCs/>
          <w:color w:val="365F91" w:themeColor="accent1" w:themeShade="BF"/>
        </w:rPr>
        <w:t>POWER SCENARIO IN NEAR FUTURE</w:t>
      </w:r>
      <w:r w:rsidR="00F62F0D" w:rsidRPr="005F4425">
        <w:rPr>
          <w:rStyle w:val="Strong"/>
          <w:b/>
          <w:bCs/>
          <w:color w:val="365F91" w:themeColor="accent1" w:themeShade="BF"/>
        </w:rPr>
        <w:t>:</w:t>
      </w:r>
      <w:bookmarkEnd w:id="34"/>
    </w:p>
    <w:p w:rsidR="00B55432" w:rsidRPr="00B55432" w:rsidRDefault="00B55432" w:rsidP="00B55432"/>
    <w:p w:rsidR="00F62F0D" w:rsidRDefault="00F62F0D" w:rsidP="00796994">
      <w:pPr>
        <w:spacing w:line="360" w:lineRule="auto"/>
        <w:ind w:left="720"/>
        <w:jc w:val="both"/>
        <w:rPr>
          <w:rFonts w:ascii="Tahoma" w:hAnsi="Tahoma" w:cs="Tahoma"/>
        </w:rPr>
      </w:pPr>
      <w:r w:rsidRPr="00DF3237">
        <w:rPr>
          <w:rFonts w:ascii="Tahoma" w:hAnsi="Tahoma" w:cs="Tahoma"/>
        </w:rPr>
        <w:t>The Master Plan for Delhi-2021, envisages a higher population growth in next 15 years through migration and natural gro</w:t>
      </w:r>
      <w:r w:rsidR="00D13EA2">
        <w:rPr>
          <w:rFonts w:ascii="Tahoma" w:hAnsi="Tahoma" w:cs="Tahoma"/>
        </w:rPr>
        <w:t>wth in new areas like Bawana, Nare</w:t>
      </w:r>
      <w:r w:rsidRPr="00DF3237">
        <w:rPr>
          <w:rFonts w:ascii="Tahoma" w:hAnsi="Tahoma" w:cs="Tahoma"/>
        </w:rPr>
        <w:t>la, Rohini etc. It has been highlighted in the plan that in order to cater to these new consumers; infrastructure has to be developed in a long term perspective. It is projected that future increase/growth will be both because of relocation/migration and natural growth. It is also envisaged that the land use pattern will continue to change in future which will</w:t>
      </w:r>
      <w:r w:rsidR="00194D32">
        <w:rPr>
          <w:rFonts w:ascii="Tahoma" w:hAnsi="Tahoma" w:cs="Tahoma"/>
        </w:rPr>
        <w:t xml:space="preserve"> have some impact on industrial</w:t>
      </w:r>
      <w:r w:rsidRPr="00DF3237">
        <w:rPr>
          <w:rFonts w:ascii="Tahoma" w:hAnsi="Tahoma" w:cs="Tahoma"/>
        </w:rPr>
        <w:t xml:space="preserve"> and commercial activity. However, it needs to be highlighted that this phenomenon was prevalent in the past and to an extent gets captured in the </w:t>
      </w:r>
      <w:smartTag w:uri="urn:schemas-microsoft-com:office:smarttags" w:element="place">
        <w:smartTag w:uri="urn:schemas-microsoft-com:office:smarttags" w:element="City">
          <w:r w:rsidRPr="00DF3237">
            <w:rPr>
              <w:rFonts w:ascii="Tahoma" w:hAnsi="Tahoma" w:cs="Tahoma"/>
            </w:rPr>
            <w:t>Delhi</w:t>
          </w:r>
        </w:smartTag>
      </w:smartTag>
      <w:r w:rsidRPr="00DF3237">
        <w:rPr>
          <w:rFonts w:ascii="Tahoma" w:hAnsi="Tahoma" w:cs="Tahoma"/>
        </w:rPr>
        <w:t xml:space="preserve"> growth rates on average. The projected energy profile of </w:t>
      </w:r>
      <w:r w:rsidR="0037165C">
        <w:rPr>
          <w:rFonts w:ascii="Tahoma" w:hAnsi="Tahoma" w:cs="Tahoma"/>
        </w:rPr>
        <w:t>TPDDL</w:t>
      </w:r>
      <w:r w:rsidRPr="00DF3237">
        <w:rPr>
          <w:rFonts w:ascii="Tahoma" w:hAnsi="Tahoma" w:cs="Tahoma"/>
        </w:rPr>
        <w:t xml:space="preserve"> for the Control Period </w:t>
      </w:r>
      <w:r w:rsidR="00BF4B49">
        <w:rPr>
          <w:rFonts w:ascii="Tahoma" w:hAnsi="Tahoma" w:cs="Tahoma"/>
        </w:rPr>
        <w:t>2012-13</w:t>
      </w:r>
      <w:r w:rsidRPr="00DF3237">
        <w:rPr>
          <w:rFonts w:ascii="Tahoma" w:hAnsi="Tahoma" w:cs="Tahoma"/>
        </w:rPr>
        <w:t xml:space="preserve"> to</w:t>
      </w:r>
      <w:r w:rsidR="00A24043">
        <w:rPr>
          <w:rFonts w:ascii="Tahoma" w:hAnsi="Tahoma" w:cs="Tahoma"/>
        </w:rPr>
        <w:t xml:space="preserve"> </w:t>
      </w:r>
      <w:r w:rsidR="00B4488A">
        <w:rPr>
          <w:rFonts w:ascii="Tahoma" w:hAnsi="Tahoma" w:cs="Tahoma"/>
        </w:rPr>
        <w:t>2014-15</w:t>
      </w:r>
      <w:r w:rsidR="00A24043">
        <w:rPr>
          <w:rFonts w:ascii="Tahoma" w:hAnsi="Tahoma" w:cs="Tahoma"/>
        </w:rPr>
        <w:t xml:space="preserve"> is given in Table – </w:t>
      </w:r>
      <w:r w:rsidR="00796994">
        <w:rPr>
          <w:rFonts w:ascii="Tahoma" w:hAnsi="Tahoma" w:cs="Tahoma"/>
        </w:rPr>
        <w:t>4.1</w:t>
      </w:r>
      <w:r w:rsidRPr="00DF3237">
        <w:rPr>
          <w:rFonts w:ascii="Tahoma" w:hAnsi="Tahoma" w:cs="Tahoma"/>
        </w:rPr>
        <w:t xml:space="preserve">. </w:t>
      </w:r>
    </w:p>
    <w:p w:rsidR="00A24043" w:rsidRDefault="00A24043" w:rsidP="00F62F0D">
      <w:pPr>
        <w:spacing w:line="360" w:lineRule="auto"/>
        <w:ind w:left="1080"/>
        <w:jc w:val="both"/>
        <w:rPr>
          <w:rFonts w:ascii="Tahoma" w:hAnsi="Tahoma" w:cs="Tahoma"/>
        </w:rPr>
      </w:pPr>
    </w:p>
    <w:p w:rsidR="00A24043" w:rsidRPr="00571D61" w:rsidRDefault="00A24043" w:rsidP="00DB2808">
      <w:pPr>
        <w:spacing w:line="360" w:lineRule="auto"/>
        <w:ind w:left="1080"/>
        <w:jc w:val="center"/>
        <w:rPr>
          <w:rFonts w:ascii="Tahoma" w:hAnsi="Tahoma" w:cs="Tahoma"/>
          <w:b/>
          <w:sz w:val="20"/>
        </w:rPr>
      </w:pPr>
      <w:r w:rsidRPr="00571D61">
        <w:rPr>
          <w:rFonts w:ascii="Tahoma" w:hAnsi="Tahoma" w:cs="Tahoma"/>
          <w:b/>
          <w:sz w:val="20"/>
        </w:rPr>
        <w:t xml:space="preserve">Table – </w:t>
      </w:r>
      <w:r w:rsidR="00796994" w:rsidRPr="00571D61">
        <w:rPr>
          <w:rFonts w:ascii="Tahoma" w:hAnsi="Tahoma" w:cs="Tahoma"/>
          <w:b/>
          <w:sz w:val="20"/>
        </w:rPr>
        <w:t>4.1</w:t>
      </w:r>
    </w:p>
    <w:tbl>
      <w:tblPr>
        <w:tblStyle w:val="TableColumns1"/>
        <w:tblW w:w="7758" w:type="dxa"/>
        <w:tblInd w:w="1014" w:type="dxa"/>
        <w:tblBorders>
          <w:insideH w:val="single" w:sz="12" w:space="0" w:color="000000"/>
          <w:insideV w:val="single" w:sz="12" w:space="0" w:color="000000"/>
        </w:tblBorders>
        <w:tblLook w:val="0000"/>
      </w:tblPr>
      <w:tblGrid>
        <w:gridCol w:w="629"/>
        <w:gridCol w:w="1529"/>
        <w:gridCol w:w="984"/>
        <w:gridCol w:w="1646"/>
        <w:gridCol w:w="1170"/>
        <w:gridCol w:w="1800"/>
      </w:tblGrid>
      <w:tr w:rsidR="00410CC9" w:rsidRPr="00AF73C0" w:rsidTr="00D63C05">
        <w:trPr>
          <w:trHeight w:val="770"/>
        </w:trPr>
        <w:tc>
          <w:tcPr>
            <w:cnfStyle w:val="000010000000"/>
            <w:tcW w:w="7758" w:type="dxa"/>
            <w:gridSpan w:val="6"/>
            <w:shd w:val="clear" w:color="auto" w:fill="DDD9C3" w:themeFill="background2" w:themeFillShade="E6"/>
            <w:noWrap/>
            <w:vAlign w:val="center"/>
          </w:tcPr>
          <w:p w:rsidR="00410CC9" w:rsidRPr="00AF73C0" w:rsidRDefault="00410CC9" w:rsidP="00EC1140">
            <w:pPr>
              <w:jc w:val="center"/>
              <w:rPr>
                <w:rFonts w:ascii="Tahoma" w:hAnsi="Tahoma" w:cs="Tahoma"/>
                <w:b w:val="0"/>
                <w:bCs w:val="0"/>
              </w:rPr>
            </w:pPr>
            <w:r w:rsidRPr="009A6DF7">
              <w:rPr>
                <w:rFonts w:ascii="Tahoma" w:hAnsi="Tahoma" w:cs="Tahoma"/>
                <w:b w:val="0"/>
                <w:bCs w:val="0"/>
                <w:sz w:val="36"/>
              </w:rPr>
              <w:t>Energy Profile</w:t>
            </w:r>
          </w:p>
        </w:tc>
      </w:tr>
      <w:tr w:rsidR="00443820" w:rsidRPr="00AF73C0" w:rsidTr="00D63C05">
        <w:trPr>
          <w:trHeight w:val="1190"/>
        </w:trPr>
        <w:tc>
          <w:tcPr>
            <w:cnfStyle w:val="000010000000"/>
            <w:tcW w:w="629" w:type="dxa"/>
            <w:shd w:val="clear" w:color="auto" w:fill="DDD9C3" w:themeFill="background2" w:themeFillShade="E6"/>
            <w:vAlign w:val="center"/>
          </w:tcPr>
          <w:p w:rsidR="00443820" w:rsidRPr="00EC1140" w:rsidRDefault="00443820" w:rsidP="00E82564">
            <w:pPr>
              <w:jc w:val="center"/>
              <w:rPr>
                <w:rFonts w:ascii="Tahoma" w:hAnsi="Tahoma" w:cs="Tahoma"/>
                <w:bCs w:val="0"/>
                <w:sz w:val="22"/>
                <w:szCs w:val="22"/>
              </w:rPr>
            </w:pPr>
            <w:r w:rsidRPr="00EC1140">
              <w:rPr>
                <w:rFonts w:ascii="Tahoma" w:hAnsi="Tahoma" w:cs="Tahoma"/>
                <w:bCs w:val="0"/>
                <w:sz w:val="22"/>
                <w:szCs w:val="22"/>
              </w:rPr>
              <w:t>S. No.</w:t>
            </w:r>
          </w:p>
        </w:tc>
        <w:tc>
          <w:tcPr>
            <w:cnfStyle w:val="000001000000"/>
            <w:tcW w:w="1529" w:type="dxa"/>
            <w:shd w:val="clear" w:color="auto" w:fill="DDD9C3" w:themeFill="background2" w:themeFillShade="E6"/>
            <w:vAlign w:val="center"/>
          </w:tcPr>
          <w:p w:rsidR="00443820" w:rsidRPr="00EC1140" w:rsidRDefault="00443820" w:rsidP="00E82564">
            <w:pPr>
              <w:jc w:val="center"/>
              <w:rPr>
                <w:rFonts w:ascii="Tahoma" w:hAnsi="Tahoma" w:cs="Tahoma"/>
                <w:bCs w:val="0"/>
                <w:sz w:val="22"/>
                <w:szCs w:val="22"/>
              </w:rPr>
            </w:pPr>
            <w:r w:rsidRPr="00EC1140">
              <w:rPr>
                <w:rFonts w:ascii="Tahoma" w:hAnsi="Tahoma" w:cs="Tahoma"/>
                <w:bCs w:val="0"/>
                <w:sz w:val="22"/>
                <w:szCs w:val="22"/>
              </w:rPr>
              <w:t>Year</w:t>
            </w:r>
          </w:p>
        </w:tc>
        <w:tc>
          <w:tcPr>
            <w:cnfStyle w:val="000010000000"/>
            <w:tcW w:w="984" w:type="dxa"/>
            <w:shd w:val="clear" w:color="auto" w:fill="DDD9C3" w:themeFill="background2" w:themeFillShade="E6"/>
            <w:vAlign w:val="center"/>
          </w:tcPr>
          <w:p w:rsidR="00443820" w:rsidRPr="00EC1140" w:rsidRDefault="00443820" w:rsidP="00E82564">
            <w:pPr>
              <w:jc w:val="center"/>
              <w:rPr>
                <w:rFonts w:ascii="Tahoma" w:hAnsi="Tahoma" w:cs="Tahoma"/>
                <w:bCs w:val="0"/>
                <w:sz w:val="22"/>
                <w:szCs w:val="22"/>
              </w:rPr>
            </w:pPr>
            <w:r w:rsidRPr="00EC1140">
              <w:rPr>
                <w:rFonts w:ascii="Tahoma" w:hAnsi="Tahoma" w:cs="Tahoma"/>
                <w:bCs w:val="0"/>
                <w:sz w:val="22"/>
                <w:szCs w:val="22"/>
              </w:rPr>
              <w:t>Energy Input (MUs)</w:t>
            </w:r>
          </w:p>
        </w:tc>
        <w:tc>
          <w:tcPr>
            <w:cnfStyle w:val="000001000000"/>
            <w:tcW w:w="1646" w:type="dxa"/>
            <w:shd w:val="clear" w:color="auto" w:fill="DDD9C3" w:themeFill="background2" w:themeFillShade="E6"/>
            <w:vAlign w:val="center"/>
          </w:tcPr>
          <w:p w:rsidR="00443820" w:rsidRPr="00EC1140" w:rsidRDefault="00443820" w:rsidP="00E82564">
            <w:pPr>
              <w:jc w:val="center"/>
              <w:rPr>
                <w:rFonts w:ascii="Tahoma" w:hAnsi="Tahoma" w:cs="Tahoma"/>
                <w:bCs w:val="0"/>
                <w:sz w:val="22"/>
                <w:szCs w:val="22"/>
              </w:rPr>
            </w:pPr>
            <w:r w:rsidRPr="00EC1140">
              <w:rPr>
                <w:rFonts w:ascii="Tahoma" w:hAnsi="Tahoma" w:cs="Tahoma"/>
                <w:bCs w:val="0"/>
                <w:sz w:val="22"/>
                <w:szCs w:val="22"/>
              </w:rPr>
              <w:t>Energy consumption (MUs)</w:t>
            </w:r>
          </w:p>
        </w:tc>
        <w:tc>
          <w:tcPr>
            <w:cnfStyle w:val="000010000000"/>
            <w:tcW w:w="1170" w:type="dxa"/>
            <w:shd w:val="clear" w:color="auto" w:fill="DDD9C3" w:themeFill="background2" w:themeFillShade="E6"/>
            <w:vAlign w:val="center"/>
          </w:tcPr>
          <w:p w:rsidR="00443820" w:rsidRPr="00EC1140" w:rsidRDefault="00443820" w:rsidP="00E82564">
            <w:pPr>
              <w:jc w:val="center"/>
              <w:rPr>
                <w:rFonts w:ascii="Tahoma" w:hAnsi="Tahoma" w:cs="Tahoma"/>
                <w:bCs w:val="0"/>
                <w:sz w:val="22"/>
                <w:szCs w:val="22"/>
              </w:rPr>
            </w:pPr>
            <w:r w:rsidRPr="00EC1140">
              <w:rPr>
                <w:rFonts w:ascii="Tahoma" w:hAnsi="Tahoma" w:cs="Tahoma"/>
                <w:bCs w:val="0"/>
                <w:sz w:val="22"/>
                <w:szCs w:val="22"/>
              </w:rPr>
              <w:t>AT&amp;C Losses (%)</w:t>
            </w:r>
          </w:p>
        </w:tc>
        <w:tc>
          <w:tcPr>
            <w:cnfStyle w:val="000001000000"/>
            <w:tcW w:w="1800" w:type="dxa"/>
            <w:shd w:val="clear" w:color="auto" w:fill="DDD9C3" w:themeFill="background2" w:themeFillShade="E6"/>
            <w:vAlign w:val="center"/>
          </w:tcPr>
          <w:p w:rsidR="00443820" w:rsidRPr="00EC1140" w:rsidRDefault="00443820" w:rsidP="00E82564">
            <w:pPr>
              <w:jc w:val="center"/>
              <w:rPr>
                <w:rFonts w:ascii="Tahoma" w:hAnsi="Tahoma" w:cs="Tahoma"/>
                <w:bCs w:val="0"/>
                <w:sz w:val="22"/>
                <w:szCs w:val="22"/>
              </w:rPr>
            </w:pPr>
            <w:r w:rsidRPr="00EC1140">
              <w:rPr>
                <w:rFonts w:ascii="Tahoma" w:hAnsi="Tahoma" w:cs="Tahoma"/>
                <w:bCs w:val="0"/>
                <w:sz w:val="22"/>
                <w:szCs w:val="22"/>
              </w:rPr>
              <w:t>Peak Demand (MW)</w:t>
            </w:r>
          </w:p>
        </w:tc>
      </w:tr>
      <w:tr w:rsidR="00443820" w:rsidRPr="00AF73C0" w:rsidTr="00D63C05">
        <w:trPr>
          <w:trHeight w:val="595"/>
        </w:trPr>
        <w:tc>
          <w:tcPr>
            <w:cnfStyle w:val="000010000000"/>
            <w:tcW w:w="629" w:type="dxa"/>
            <w:shd w:val="clear" w:color="auto" w:fill="DDD9C3" w:themeFill="background2" w:themeFillShade="E6"/>
            <w:noWrap/>
            <w:vAlign w:val="center"/>
          </w:tcPr>
          <w:p w:rsidR="00443820" w:rsidRPr="009A6DF7" w:rsidRDefault="00443820" w:rsidP="00E82564">
            <w:pPr>
              <w:jc w:val="center"/>
              <w:rPr>
                <w:rFonts w:ascii="Tahoma" w:hAnsi="Tahoma" w:cs="Tahoma"/>
                <w:b w:val="0"/>
                <w:sz w:val="22"/>
                <w:szCs w:val="22"/>
              </w:rPr>
            </w:pPr>
            <w:r w:rsidRPr="009A6DF7">
              <w:rPr>
                <w:rFonts w:ascii="Tahoma" w:hAnsi="Tahoma" w:cs="Tahoma"/>
                <w:b w:val="0"/>
                <w:sz w:val="22"/>
                <w:szCs w:val="22"/>
              </w:rPr>
              <w:t>1</w:t>
            </w:r>
          </w:p>
        </w:tc>
        <w:tc>
          <w:tcPr>
            <w:cnfStyle w:val="000001000000"/>
            <w:tcW w:w="1529" w:type="dxa"/>
            <w:shd w:val="clear" w:color="auto" w:fill="DDD9C3" w:themeFill="background2" w:themeFillShade="E6"/>
            <w:noWrap/>
            <w:vAlign w:val="center"/>
          </w:tcPr>
          <w:p w:rsidR="00443820" w:rsidRPr="009A6DF7" w:rsidRDefault="00443820" w:rsidP="00E82564">
            <w:pPr>
              <w:jc w:val="center"/>
              <w:rPr>
                <w:rFonts w:ascii="Tahoma" w:hAnsi="Tahoma" w:cs="Tahoma"/>
                <w:b w:val="0"/>
                <w:sz w:val="22"/>
                <w:szCs w:val="22"/>
              </w:rPr>
            </w:pPr>
            <w:r w:rsidRPr="009A6DF7">
              <w:rPr>
                <w:rFonts w:ascii="Tahoma" w:hAnsi="Tahoma" w:cs="Tahoma"/>
                <w:b w:val="0"/>
                <w:sz w:val="22"/>
                <w:szCs w:val="22"/>
              </w:rPr>
              <w:t>2012-13</w:t>
            </w:r>
          </w:p>
        </w:tc>
        <w:tc>
          <w:tcPr>
            <w:cnfStyle w:val="000010000000"/>
            <w:tcW w:w="984" w:type="dxa"/>
            <w:shd w:val="clear" w:color="auto" w:fill="DDD9C3" w:themeFill="background2" w:themeFillShade="E6"/>
            <w:noWrap/>
            <w:vAlign w:val="center"/>
          </w:tcPr>
          <w:p w:rsidR="00443820" w:rsidRPr="0078636F" w:rsidRDefault="00443820" w:rsidP="00EC0CF1">
            <w:pPr>
              <w:jc w:val="center"/>
              <w:rPr>
                <w:rFonts w:ascii="Tahoma" w:hAnsi="Tahoma" w:cs="Tahoma"/>
                <w:b w:val="0"/>
                <w:sz w:val="22"/>
                <w:szCs w:val="22"/>
              </w:rPr>
            </w:pPr>
            <w:r w:rsidRPr="0078636F">
              <w:rPr>
                <w:rFonts w:ascii="Tahoma" w:hAnsi="Tahoma" w:cs="Tahoma"/>
                <w:b w:val="0"/>
                <w:sz w:val="22"/>
                <w:szCs w:val="22"/>
              </w:rPr>
              <w:t>8</w:t>
            </w:r>
            <w:r w:rsidR="00EC0CF1" w:rsidRPr="0078636F">
              <w:rPr>
                <w:rFonts w:ascii="Tahoma" w:hAnsi="Tahoma" w:cs="Tahoma"/>
                <w:b w:val="0"/>
                <w:sz w:val="22"/>
                <w:szCs w:val="22"/>
              </w:rPr>
              <w:t>236</w:t>
            </w:r>
          </w:p>
        </w:tc>
        <w:tc>
          <w:tcPr>
            <w:cnfStyle w:val="000001000000"/>
            <w:tcW w:w="1646" w:type="dxa"/>
            <w:shd w:val="clear" w:color="auto" w:fill="DDD9C3" w:themeFill="background2" w:themeFillShade="E6"/>
            <w:noWrap/>
            <w:vAlign w:val="center"/>
          </w:tcPr>
          <w:p w:rsidR="00443820" w:rsidRPr="0078636F" w:rsidRDefault="00EC0CF1" w:rsidP="00E82564">
            <w:pPr>
              <w:jc w:val="center"/>
              <w:rPr>
                <w:rFonts w:ascii="Tahoma" w:hAnsi="Tahoma" w:cs="Tahoma"/>
                <w:b w:val="0"/>
                <w:sz w:val="22"/>
                <w:szCs w:val="22"/>
              </w:rPr>
            </w:pPr>
            <w:r w:rsidRPr="0078636F">
              <w:rPr>
                <w:rFonts w:ascii="Tahoma" w:hAnsi="Tahoma" w:cs="Tahoma"/>
                <w:b w:val="0"/>
                <w:sz w:val="22"/>
                <w:szCs w:val="22"/>
              </w:rPr>
              <w:t>7222</w:t>
            </w:r>
          </w:p>
        </w:tc>
        <w:tc>
          <w:tcPr>
            <w:cnfStyle w:val="000010000000"/>
            <w:tcW w:w="1170" w:type="dxa"/>
            <w:shd w:val="clear" w:color="auto" w:fill="DDD9C3" w:themeFill="background2" w:themeFillShade="E6"/>
            <w:noWrap/>
            <w:vAlign w:val="center"/>
          </w:tcPr>
          <w:p w:rsidR="00443820" w:rsidRPr="0078636F" w:rsidRDefault="00773685" w:rsidP="00E82564">
            <w:pPr>
              <w:jc w:val="center"/>
              <w:rPr>
                <w:rFonts w:ascii="Tahoma" w:hAnsi="Tahoma" w:cs="Tahoma"/>
                <w:b w:val="0"/>
                <w:sz w:val="22"/>
                <w:szCs w:val="22"/>
              </w:rPr>
            </w:pPr>
            <w:r w:rsidRPr="0078636F">
              <w:rPr>
                <w:rFonts w:ascii="Tahoma" w:hAnsi="Tahoma" w:cs="Tahoma"/>
                <w:b w:val="0"/>
                <w:sz w:val="22"/>
                <w:szCs w:val="22"/>
              </w:rPr>
              <w:t>12.</w:t>
            </w:r>
            <w:r w:rsidR="00EC0CF1" w:rsidRPr="0078636F">
              <w:rPr>
                <w:rFonts w:ascii="Tahoma" w:hAnsi="Tahoma" w:cs="Tahoma"/>
                <w:b w:val="0"/>
                <w:sz w:val="22"/>
                <w:szCs w:val="22"/>
              </w:rPr>
              <w:t>7</w:t>
            </w:r>
            <w:r w:rsidRPr="0078636F">
              <w:rPr>
                <w:rFonts w:ascii="Tahoma" w:hAnsi="Tahoma" w:cs="Tahoma"/>
                <w:b w:val="0"/>
                <w:sz w:val="22"/>
                <w:szCs w:val="22"/>
              </w:rPr>
              <w:t>5</w:t>
            </w:r>
          </w:p>
        </w:tc>
        <w:tc>
          <w:tcPr>
            <w:cnfStyle w:val="000001000000"/>
            <w:tcW w:w="1800" w:type="dxa"/>
            <w:shd w:val="clear" w:color="auto" w:fill="DDD9C3" w:themeFill="background2" w:themeFillShade="E6"/>
            <w:noWrap/>
            <w:vAlign w:val="center"/>
          </w:tcPr>
          <w:p w:rsidR="00443820" w:rsidRPr="0078636F" w:rsidRDefault="00443820" w:rsidP="00E82564">
            <w:pPr>
              <w:jc w:val="center"/>
              <w:rPr>
                <w:rFonts w:ascii="Tahoma" w:hAnsi="Tahoma" w:cs="Tahoma"/>
                <w:b w:val="0"/>
                <w:sz w:val="22"/>
                <w:szCs w:val="22"/>
              </w:rPr>
            </w:pPr>
          </w:p>
          <w:p w:rsidR="00443820" w:rsidRPr="0078636F" w:rsidRDefault="00443820" w:rsidP="00E82564">
            <w:pPr>
              <w:jc w:val="center"/>
              <w:rPr>
                <w:rFonts w:ascii="Tahoma" w:hAnsi="Tahoma" w:cs="Tahoma"/>
                <w:b w:val="0"/>
                <w:sz w:val="22"/>
                <w:szCs w:val="22"/>
              </w:rPr>
            </w:pPr>
            <w:r w:rsidRPr="0078636F">
              <w:rPr>
                <w:rFonts w:ascii="Tahoma" w:hAnsi="Tahoma" w:cs="Tahoma"/>
                <w:b w:val="0"/>
                <w:sz w:val="22"/>
                <w:szCs w:val="22"/>
              </w:rPr>
              <w:t>1536</w:t>
            </w:r>
          </w:p>
          <w:p w:rsidR="00443820" w:rsidRPr="0078636F" w:rsidRDefault="00443820" w:rsidP="00E82564">
            <w:pPr>
              <w:jc w:val="center"/>
              <w:rPr>
                <w:rFonts w:ascii="Tahoma" w:hAnsi="Tahoma" w:cs="Tahoma"/>
                <w:b w:val="0"/>
                <w:sz w:val="22"/>
                <w:szCs w:val="22"/>
              </w:rPr>
            </w:pPr>
          </w:p>
        </w:tc>
      </w:tr>
      <w:tr w:rsidR="00443820" w:rsidRPr="00AF73C0" w:rsidTr="00D63C05">
        <w:trPr>
          <w:trHeight w:val="595"/>
        </w:trPr>
        <w:tc>
          <w:tcPr>
            <w:cnfStyle w:val="000010000000"/>
            <w:tcW w:w="629" w:type="dxa"/>
            <w:shd w:val="clear" w:color="auto" w:fill="DDD9C3" w:themeFill="background2" w:themeFillShade="E6"/>
            <w:noWrap/>
            <w:vAlign w:val="center"/>
          </w:tcPr>
          <w:p w:rsidR="00443820" w:rsidRPr="009A6DF7" w:rsidRDefault="00443820" w:rsidP="00E82564">
            <w:pPr>
              <w:jc w:val="center"/>
              <w:rPr>
                <w:rFonts w:ascii="Tahoma" w:hAnsi="Tahoma" w:cs="Tahoma"/>
                <w:b w:val="0"/>
                <w:sz w:val="22"/>
                <w:szCs w:val="22"/>
              </w:rPr>
            </w:pPr>
            <w:r w:rsidRPr="009A6DF7">
              <w:rPr>
                <w:rFonts w:ascii="Tahoma" w:hAnsi="Tahoma" w:cs="Tahoma"/>
                <w:b w:val="0"/>
                <w:sz w:val="22"/>
                <w:szCs w:val="22"/>
              </w:rPr>
              <w:t>2</w:t>
            </w:r>
          </w:p>
        </w:tc>
        <w:tc>
          <w:tcPr>
            <w:cnfStyle w:val="000001000000"/>
            <w:tcW w:w="1529" w:type="dxa"/>
            <w:shd w:val="clear" w:color="auto" w:fill="DDD9C3" w:themeFill="background2" w:themeFillShade="E6"/>
            <w:noWrap/>
            <w:vAlign w:val="center"/>
          </w:tcPr>
          <w:p w:rsidR="00443820" w:rsidRPr="009A6DF7" w:rsidRDefault="00443820" w:rsidP="00E82564">
            <w:pPr>
              <w:jc w:val="center"/>
              <w:rPr>
                <w:rFonts w:ascii="Tahoma" w:hAnsi="Tahoma" w:cs="Tahoma"/>
                <w:b w:val="0"/>
                <w:sz w:val="22"/>
                <w:szCs w:val="22"/>
              </w:rPr>
            </w:pPr>
            <w:r w:rsidRPr="009A6DF7">
              <w:rPr>
                <w:rFonts w:ascii="Tahoma" w:hAnsi="Tahoma" w:cs="Tahoma"/>
                <w:b w:val="0"/>
                <w:sz w:val="22"/>
                <w:szCs w:val="22"/>
              </w:rPr>
              <w:t>2013-14</w:t>
            </w:r>
          </w:p>
        </w:tc>
        <w:tc>
          <w:tcPr>
            <w:cnfStyle w:val="000010000000"/>
            <w:tcW w:w="984" w:type="dxa"/>
            <w:shd w:val="clear" w:color="auto" w:fill="DDD9C3" w:themeFill="background2" w:themeFillShade="E6"/>
            <w:noWrap/>
            <w:vAlign w:val="center"/>
          </w:tcPr>
          <w:p w:rsidR="00443820" w:rsidRPr="0078636F" w:rsidRDefault="00EC0CF1" w:rsidP="00E82564">
            <w:pPr>
              <w:jc w:val="center"/>
              <w:rPr>
                <w:rFonts w:ascii="Tahoma" w:hAnsi="Tahoma" w:cs="Tahoma"/>
                <w:b w:val="0"/>
                <w:sz w:val="22"/>
                <w:szCs w:val="22"/>
              </w:rPr>
            </w:pPr>
            <w:r w:rsidRPr="0078636F">
              <w:rPr>
                <w:rFonts w:ascii="Tahoma" w:hAnsi="Tahoma" w:cs="Tahoma"/>
                <w:b w:val="0"/>
                <w:sz w:val="22"/>
                <w:szCs w:val="22"/>
              </w:rPr>
              <w:t>8909</w:t>
            </w:r>
          </w:p>
        </w:tc>
        <w:tc>
          <w:tcPr>
            <w:cnfStyle w:val="000001000000"/>
            <w:tcW w:w="1646" w:type="dxa"/>
            <w:shd w:val="clear" w:color="auto" w:fill="DDD9C3" w:themeFill="background2" w:themeFillShade="E6"/>
            <w:noWrap/>
            <w:vAlign w:val="center"/>
          </w:tcPr>
          <w:p w:rsidR="00443820" w:rsidRPr="0078636F" w:rsidRDefault="00773685" w:rsidP="00E82564">
            <w:pPr>
              <w:jc w:val="center"/>
              <w:rPr>
                <w:rFonts w:ascii="Tahoma" w:hAnsi="Tahoma" w:cs="Tahoma"/>
                <w:b w:val="0"/>
                <w:sz w:val="22"/>
                <w:szCs w:val="22"/>
              </w:rPr>
            </w:pPr>
            <w:r w:rsidRPr="0078636F">
              <w:rPr>
                <w:rFonts w:ascii="Tahoma" w:hAnsi="Tahoma" w:cs="Tahoma"/>
                <w:b w:val="0"/>
                <w:sz w:val="22"/>
                <w:szCs w:val="22"/>
              </w:rPr>
              <w:t>78</w:t>
            </w:r>
            <w:r w:rsidR="00EC0CF1" w:rsidRPr="0078636F">
              <w:rPr>
                <w:rFonts w:ascii="Tahoma" w:hAnsi="Tahoma" w:cs="Tahoma"/>
                <w:b w:val="0"/>
                <w:sz w:val="22"/>
                <w:szCs w:val="22"/>
              </w:rPr>
              <w:t>29</w:t>
            </w:r>
          </w:p>
        </w:tc>
        <w:tc>
          <w:tcPr>
            <w:cnfStyle w:val="000010000000"/>
            <w:tcW w:w="1170" w:type="dxa"/>
            <w:shd w:val="clear" w:color="auto" w:fill="DDD9C3" w:themeFill="background2" w:themeFillShade="E6"/>
            <w:noWrap/>
            <w:vAlign w:val="center"/>
          </w:tcPr>
          <w:p w:rsidR="00443820" w:rsidRPr="0078636F" w:rsidRDefault="00773685" w:rsidP="00E82564">
            <w:pPr>
              <w:jc w:val="center"/>
              <w:rPr>
                <w:rFonts w:ascii="Tahoma" w:hAnsi="Tahoma" w:cs="Tahoma"/>
                <w:b w:val="0"/>
                <w:sz w:val="22"/>
                <w:szCs w:val="22"/>
              </w:rPr>
            </w:pPr>
            <w:r w:rsidRPr="0078636F">
              <w:rPr>
                <w:rFonts w:ascii="Tahoma" w:hAnsi="Tahoma" w:cs="Tahoma"/>
                <w:b w:val="0"/>
                <w:sz w:val="22"/>
                <w:szCs w:val="22"/>
              </w:rPr>
              <w:t>12.</w:t>
            </w:r>
            <w:r w:rsidR="00EC0CF1" w:rsidRPr="0078636F">
              <w:rPr>
                <w:rFonts w:ascii="Tahoma" w:hAnsi="Tahoma" w:cs="Tahoma"/>
                <w:b w:val="0"/>
                <w:sz w:val="22"/>
                <w:szCs w:val="22"/>
              </w:rPr>
              <w:t>50</w:t>
            </w:r>
          </w:p>
        </w:tc>
        <w:tc>
          <w:tcPr>
            <w:cnfStyle w:val="000001000000"/>
            <w:tcW w:w="1800" w:type="dxa"/>
            <w:shd w:val="clear" w:color="auto" w:fill="DDD9C3" w:themeFill="background2" w:themeFillShade="E6"/>
            <w:noWrap/>
            <w:vAlign w:val="center"/>
          </w:tcPr>
          <w:p w:rsidR="00443820" w:rsidRPr="0078636F" w:rsidRDefault="00443820" w:rsidP="00E82564">
            <w:pPr>
              <w:jc w:val="center"/>
              <w:rPr>
                <w:rFonts w:ascii="Tahoma" w:hAnsi="Tahoma" w:cs="Tahoma"/>
                <w:b w:val="0"/>
                <w:sz w:val="22"/>
                <w:szCs w:val="22"/>
              </w:rPr>
            </w:pPr>
            <w:r w:rsidRPr="0078636F">
              <w:rPr>
                <w:rFonts w:ascii="Tahoma" w:hAnsi="Tahoma" w:cs="Tahoma"/>
                <w:b w:val="0"/>
                <w:sz w:val="22"/>
                <w:szCs w:val="22"/>
              </w:rPr>
              <w:t>1689</w:t>
            </w:r>
          </w:p>
          <w:p w:rsidR="00443820" w:rsidRPr="0078636F" w:rsidRDefault="00443820" w:rsidP="00E82564">
            <w:pPr>
              <w:jc w:val="center"/>
              <w:rPr>
                <w:rFonts w:ascii="Tahoma" w:hAnsi="Tahoma" w:cs="Tahoma"/>
                <w:b w:val="0"/>
                <w:sz w:val="22"/>
                <w:szCs w:val="22"/>
              </w:rPr>
            </w:pPr>
          </w:p>
        </w:tc>
      </w:tr>
      <w:tr w:rsidR="00443820" w:rsidRPr="00AF73C0" w:rsidTr="00D63C05">
        <w:trPr>
          <w:trHeight w:val="595"/>
        </w:trPr>
        <w:tc>
          <w:tcPr>
            <w:cnfStyle w:val="000010000000"/>
            <w:tcW w:w="629" w:type="dxa"/>
            <w:shd w:val="clear" w:color="auto" w:fill="DDD9C3" w:themeFill="background2" w:themeFillShade="E6"/>
            <w:noWrap/>
            <w:vAlign w:val="center"/>
          </w:tcPr>
          <w:p w:rsidR="00443820" w:rsidRPr="009A6DF7" w:rsidRDefault="00443820" w:rsidP="00E82564">
            <w:pPr>
              <w:jc w:val="center"/>
              <w:rPr>
                <w:rFonts w:ascii="Tahoma" w:hAnsi="Tahoma" w:cs="Tahoma"/>
                <w:b w:val="0"/>
                <w:sz w:val="22"/>
                <w:szCs w:val="22"/>
              </w:rPr>
            </w:pPr>
            <w:r w:rsidRPr="009A6DF7">
              <w:rPr>
                <w:rFonts w:ascii="Tahoma" w:hAnsi="Tahoma" w:cs="Tahoma"/>
                <w:b w:val="0"/>
                <w:sz w:val="22"/>
                <w:szCs w:val="22"/>
              </w:rPr>
              <w:t>3</w:t>
            </w:r>
          </w:p>
        </w:tc>
        <w:tc>
          <w:tcPr>
            <w:cnfStyle w:val="000001000000"/>
            <w:tcW w:w="1529" w:type="dxa"/>
            <w:shd w:val="clear" w:color="auto" w:fill="DDD9C3" w:themeFill="background2" w:themeFillShade="E6"/>
            <w:noWrap/>
            <w:vAlign w:val="center"/>
          </w:tcPr>
          <w:p w:rsidR="00443820" w:rsidRPr="009A6DF7" w:rsidRDefault="00443820" w:rsidP="00E82564">
            <w:pPr>
              <w:jc w:val="center"/>
              <w:rPr>
                <w:rFonts w:ascii="Tahoma" w:hAnsi="Tahoma" w:cs="Tahoma"/>
                <w:b w:val="0"/>
                <w:sz w:val="22"/>
                <w:szCs w:val="22"/>
              </w:rPr>
            </w:pPr>
            <w:r w:rsidRPr="009A6DF7">
              <w:rPr>
                <w:rFonts w:ascii="Tahoma" w:hAnsi="Tahoma" w:cs="Tahoma"/>
                <w:b w:val="0"/>
                <w:sz w:val="22"/>
                <w:szCs w:val="22"/>
              </w:rPr>
              <w:t>2014-15</w:t>
            </w:r>
          </w:p>
        </w:tc>
        <w:tc>
          <w:tcPr>
            <w:cnfStyle w:val="000010000000"/>
            <w:tcW w:w="984" w:type="dxa"/>
            <w:shd w:val="clear" w:color="auto" w:fill="DDD9C3" w:themeFill="background2" w:themeFillShade="E6"/>
            <w:noWrap/>
            <w:vAlign w:val="center"/>
          </w:tcPr>
          <w:p w:rsidR="00443820" w:rsidRPr="0078636F" w:rsidRDefault="00EC0CF1" w:rsidP="00E82564">
            <w:pPr>
              <w:jc w:val="center"/>
              <w:rPr>
                <w:rFonts w:ascii="Tahoma" w:hAnsi="Tahoma" w:cs="Tahoma"/>
                <w:b w:val="0"/>
                <w:sz w:val="22"/>
                <w:szCs w:val="22"/>
              </w:rPr>
            </w:pPr>
            <w:r w:rsidRPr="0078636F">
              <w:rPr>
                <w:rFonts w:ascii="Tahoma" w:hAnsi="Tahoma" w:cs="Tahoma"/>
                <w:b w:val="0"/>
                <w:sz w:val="22"/>
                <w:szCs w:val="22"/>
              </w:rPr>
              <w:t>9618</w:t>
            </w:r>
          </w:p>
        </w:tc>
        <w:tc>
          <w:tcPr>
            <w:cnfStyle w:val="000001000000"/>
            <w:tcW w:w="1646" w:type="dxa"/>
            <w:shd w:val="clear" w:color="auto" w:fill="DDD9C3" w:themeFill="background2" w:themeFillShade="E6"/>
            <w:noWrap/>
            <w:vAlign w:val="center"/>
          </w:tcPr>
          <w:p w:rsidR="00443820" w:rsidRPr="0078636F" w:rsidRDefault="00773685" w:rsidP="00E82564">
            <w:pPr>
              <w:jc w:val="center"/>
              <w:rPr>
                <w:rFonts w:ascii="Tahoma" w:hAnsi="Tahoma" w:cs="Tahoma"/>
                <w:b w:val="0"/>
                <w:sz w:val="22"/>
                <w:szCs w:val="22"/>
              </w:rPr>
            </w:pPr>
            <w:r w:rsidRPr="0078636F">
              <w:rPr>
                <w:rFonts w:ascii="Tahoma" w:hAnsi="Tahoma" w:cs="Tahoma"/>
                <w:b w:val="0"/>
                <w:sz w:val="22"/>
                <w:szCs w:val="22"/>
              </w:rPr>
              <w:t>84</w:t>
            </w:r>
            <w:r w:rsidR="00EC0CF1" w:rsidRPr="0078636F">
              <w:rPr>
                <w:rFonts w:ascii="Tahoma" w:hAnsi="Tahoma" w:cs="Tahoma"/>
                <w:b w:val="0"/>
                <w:sz w:val="22"/>
                <w:szCs w:val="22"/>
              </w:rPr>
              <w:t>83</w:t>
            </w:r>
          </w:p>
        </w:tc>
        <w:tc>
          <w:tcPr>
            <w:cnfStyle w:val="000010000000"/>
            <w:tcW w:w="1170" w:type="dxa"/>
            <w:shd w:val="clear" w:color="auto" w:fill="DDD9C3" w:themeFill="background2" w:themeFillShade="E6"/>
            <w:noWrap/>
            <w:vAlign w:val="center"/>
          </w:tcPr>
          <w:p w:rsidR="00443820" w:rsidRPr="0078636F" w:rsidRDefault="00EC0CF1" w:rsidP="00E82564">
            <w:pPr>
              <w:jc w:val="center"/>
              <w:rPr>
                <w:rFonts w:ascii="Tahoma" w:hAnsi="Tahoma" w:cs="Tahoma"/>
                <w:b w:val="0"/>
                <w:sz w:val="22"/>
                <w:szCs w:val="22"/>
              </w:rPr>
            </w:pPr>
            <w:r w:rsidRPr="0078636F">
              <w:rPr>
                <w:rFonts w:ascii="Tahoma" w:hAnsi="Tahoma" w:cs="Tahoma"/>
                <w:b w:val="0"/>
                <w:sz w:val="22"/>
                <w:szCs w:val="22"/>
              </w:rPr>
              <w:t>12.25</w:t>
            </w:r>
          </w:p>
        </w:tc>
        <w:tc>
          <w:tcPr>
            <w:cnfStyle w:val="000001000000"/>
            <w:tcW w:w="1800" w:type="dxa"/>
            <w:shd w:val="clear" w:color="auto" w:fill="DDD9C3" w:themeFill="background2" w:themeFillShade="E6"/>
            <w:noWrap/>
            <w:vAlign w:val="center"/>
          </w:tcPr>
          <w:p w:rsidR="00443820" w:rsidRPr="0078636F" w:rsidRDefault="00443820" w:rsidP="00E82564">
            <w:pPr>
              <w:jc w:val="center"/>
              <w:rPr>
                <w:rFonts w:ascii="Tahoma" w:hAnsi="Tahoma" w:cs="Tahoma"/>
                <w:b w:val="0"/>
                <w:sz w:val="22"/>
                <w:szCs w:val="22"/>
              </w:rPr>
            </w:pPr>
            <w:r w:rsidRPr="0078636F">
              <w:rPr>
                <w:rFonts w:ascii="Tahoma" w:hAnsi="Tahoma" w:cs="Tahoma"/>
                <w:b w:val="0"/>
                <w:sz w:val="22"/>
                <w:szCs w:val="22"/>
              </w:rPr>
              <w:t>1885</w:t>
            </w:r>
          </w:p>
          <w:p w:rsidR="00443820" w:rsidRPr="0078636F" w:rsidRDefault="00443820" w:rsidP="00E82564">
            <w:pPr>
              <w:jc w:val="center"/>
              <w:rPr>
                <w:rFonts w:ascii="Tahoma" w:hAnsi="Tahoma" w:cs="Tahoma"/>
                <w:b w:val="0"/>
                <w:sz w:val="22"/>
                <w:szCs w:val="22"/>
              </w:rPr>
            </w:pPr>
          </w:p>
        </w:tc>
      </w:tr>
    </w:tbl>
    <w:p w:rsidR="00D3264B" w:rsidRDefault="00D3264B" w:rsidP="00D3264B">
      <w:pPr>
        <w:spacing w:line="360" w:lineRule="auto"/>
        <w:ind w:left="1080"/>
        <w:jc w:val="both"/>
        <w:rPr>
          <w:rFonts w:ascii="Tahoma" w:hAnsi="Tahoma" w:cs="Tahoma"/>
        </w:rPr>
      </w:pPr>
    </w:p>
    <w:p w:rsidR="00D3264B" w:rsidRPr="001C52D4" w:rsidRDefault="001C52D4" w:rsidP="00D3264B">
      <w:pPr>
        <w:spacing w:line="360" w:lineRule="auto"/>
        <w:ind w:left="720"/>
        <w:jc w:val="both"/>
        <w:rPr>
          <w:rFonts w:ascii="Tahoma" w:hAnsi="Tahoma" w:cs="Tahoma"/>
        </w:rPr>
      </w:pPr>
      <w:r>
        <w:rPr>
          <w:rFonts w:ascii="Tahoma" w:hAnsi="Tahoma" w:cs="Tahoma"/>
        </w:rPr>
        <w:t xml:space="preserve">AT&amp;C loss targets proposed by </w:t>
      </w:r>
      <w:r w:rsidR="0037165C" w:rsidRPr="001C52D4">
        <w:rPr>
          <w:rFonts w:ascii="Tahoma" w:hAnsi="Tahoma" w:cs="Tahoma"/>
        </w:rPr>
        <w:t>TPDDL</w:t>
      </w:r>
      <w:r w:rsidR="00D3264B" w:rsidRPr="001C52D4">
        <w:rPr>
          <w:rFonts w:ascii="Tahoma" w:hAnsi="Tahoma" w:cs="Tahoma"/>
        </w:rPr>
        <w:t xml:space="preserve"> </w:t>
      </w:r>
      <w:r>
        <w:rPr>
          <w:rFonts w:ascii="Tahoma" w:hAnsi="Tahoma" w:cs="Tahoma"/>
        </w:rPr>
        <w:t xml:space="preserve">are given in the table above. </w:t>
      </w:r>
      <w:r w:rsidR="007F4572" w:rsidRPr="001C52D4">
        <w:rPr>
          <w:rFonts w:ascii="Tahoma" w:hAnsi="Tahoma" w:cs="Tahoma"/>
        </w:rPr>
        <w:t xml:space="preserve">While </w:t>
      </w:r>
      <w:r w:rsidR="0037165C" w:rsidRPr="001C52D4">
        <w:rPr>
          <w:rFonts w:ascii="Tahoma" w:hAnsi="Tahoma" w:cs="Tahoma"/>
        </w:rPr>
        <w:t>TPDDL</w:t>
      </w:r>
      <w:r w:rsidR="007F4572" w:rsidRPr="001C52D4">
        <w:rPr>
          <w:rFonts w:ascii="Tahoma" w:hAnsi="Tahoma" w:cs="Tahoma"/>
        </w:rPr>
        <w:t xml:space="preserve"> would undertake every effort to achieve the laid targets, the following factors may create hindrance with regard to the same:</w:t>
      </w:r>
      <w:r w:rsidR="00D3264B" w:rsidRPr="001C52D4">
        <w:rPr>
          <w:rFonts w:ascii="Tahoma" w:hAnsi="Tahoma" w:cs="Tahoma"/>
        </w:rPr>
        <w:t xml:space="preserve"> </w:t>
      </w:r>
    </w:p>
    <w:p w:rsidR="00B30931" w:rsidRPr="001C52D4" w:rsidRDefault="00B30931" w:rsidP="00D3264B">
      <w:pPr>
        <w:spacing w:line="360" w:lineRule="auto"/>
        <w:ind w:left="720"/>
        <w:jc w:val="both"/>
        <w:rPr>
          <w:rFonts w:ascii="Tahoma" w:hAnsi="Tahoma" w:cs="Tahoma"/>
        </w:rPr>
      </w:pPr>
      <w:r w:rsidRPr="001C52D4">
        <w:rPr>
          <w:rFonts w:ascii="Tahoma" w:hAnsi="Tahoma" w:cs="Tahoma"/>
        </w:rPr>
        <w:t>The following factors make it difficult to achieve the aforesaid losses:</w:t>
      </w:r>
    </w:p>
    <w:p w:rsidR="00B30931" w:rsidRPr="001C52D4" w:rsidRDefault="0084560C" w:rsidP="00D06201">
      <w:pPr>
        <w:numPr>
          <w:ilvl w:val="0"/>
          <w:numId w:val="5"/>
        </w:numPr>
        <w:spacing w:line="360" w:lineRule="auto"/>
        <w:jc w:val="both"/>
        <w:rPr>
          <w:rFonts w:ascii="Tahoma" w:hAnsi="Tahoma" w:cs="Tahoma"/>
        </w:rPr>
      </w:pPr>
      <w:r w:rsidRPr="001C52D4">
        <w:rPr>
          <w:rFonts w:ascii="Tahoma" w:hAnsi="Tahoma" w:cs="Tahoma"/>
        </w:rPr>
        <w:t xml:space="preserve">The technical losses as on date stand at nearly </w:t>
      </w:r>
      <w:r w:rsidR="00012A3A">
        <w:rPr>
          <w:rFonts w:ascii="Tahoma" w:hAnsi="Tahoma" w:cs="Tahoma"/>
        </w:rPr>
        <w:t>7%</w:t>
      </w:r>
      <w:r w:rsidRPr="001C52D4">
        <w:rPr>
          <w:rFonts w:ascii="Tahoma" w:hAnsi="Tahoma" w:cs="Tahoma"/>
        </w:rPr>
        <w:t xml:space="preserve">. </w:t>
      </w:r>
    </w:p>
    <w:p w:rsidR="00B30931" w:rsidRPr="001C52D4" w:rsidRDefault="00B30931" w:rsidP="00D06201">
      <w:pPr>
        <w:numPr>
          <w:ilvl w:val="0"/>
          <w:numId w:val="5"/>
        </w:numPr>
        <w:spacing w:line="360" w:lineRule="auto"/>
        <w:jc w:val="both"/>
        <w:rPr>
          <w:rFonts w:ascii="Tahoma" w:hAnsi="Tahoma" w:cs="Tahoma"/>
        </w:rPr>
      </w:pPr>
      <w:r w:rsidRPr="001C52D4">
        <w:rPr>
          <w:rFonts w:ascii="Tahoma" w:hAnsi="Tahoma" w:cs="Tahoma"/>
        </w:rPr>
        <w:t>E</w:t>
      </w:r>
      <w:r w:rsidR="00D3264B" w:rsidRPr="001C52D4">
        <w:rPr>
          <w:rFonts w:ascii="Tahoma" w:hAnsi="Tahoma" w:cs="Tahoma"/>
        </w:rPr>
        <w:t>xternal devices are now openly available in the market to t</w:t>
      </w:r>
      <w:r w:rsidR="00590DE3" w:rsidRPr="001C52D4">
        <w:rPr>
          <w:rFonts w:ascii="Tahoma" w:hAnsi="Tahoma" w:cs="Tahoma"/>
        </w:rPr>
        <w:t>am</w:t>
      </w:r>
      <w:r w:rsidR="00D3264B" w:rsidRPr="001C52D4">
        <w:rPr>
          <w:rFonts w:ascii="Tahoma" w:hAnsi="Tahoma" w:cs="Tahoma"/>
        </w:rPr>
        <w:t xml:space="preserve">per with the reading of electronic meters. Also, severe resistance is being faced from public </w:t>
      </w:r>
      <w:r w:rsidR="00D3264B" w:rsidRPr="001C52D4">
        <w:rPr>
          <w:rFonts w:ascii="Tahoma" w:hAnsi="Tahoma" w:cs="Tahoma"/>
        </w:rPr>
        <w:lastRenderedPageBreak/>
        <w:t xml:space="preserve">regarding replacement of old </w:t>
      </w:r>
      <w:r w:rsidR="00590DE3" w:rsidRPr="001C52D4">
        <w:rPr>
          <w:rFonts w:ascii="Tahoma" w:hAnsi="Tahoma" w:cs="Tahoma"/>
        </w:rPr>
        <w:t xml:space="preserve">electro </w:t>
      </w:r>
      <w:r w:rsidR="00D3264B" w:rsidRPr="001C52D4">
        <w:rPr>
          <w:rFonts w:ascii="Tahoma" w:hAnsi="Tahoma" w:cs="Tahoma"/>
        </w:rPr>
        <w:t>mechanical meters.</w:t>
      </w:r>
      <w:r w:rsidR="007F4572" w:rsidRPr="001C52D4">
        <w:rPr>
          <w:rFonts w:ascii="Tahoma" w:hAnsi="Tahoma" w:cs="Tahoma"/>
        </w:rPr>
        <w:t xml:space="preserve"> M</w:t>
      </w:r>
      <w:r w:rsidR="00D3264B" w:rsidRPr="001C52D4">
        <w:rPr>
          <w:rFonts w:ascii="Tahoma" w:hAnsi="Tahoma" w:cs="Tahoma"/>
        </w:rPr>
        <w:t>et</w:t>
      </w:r>
      <w:r w:rsidR="00590DE3" w:rsidRPr="001C52D4">
        <w:rPr>
          <w:rFonts w:ascii="Tahoma" w:hAnsi="Tahoma" w:cs="Tahoma"/>
        </w:rPr>
        <w:t>er ta</w:t>
      </w:r>
      <w:r w:rsidR="00D3264B" w:rsidRPr="001C52D4">
        <w:rPr>
          <w:rFonts w:ascii="Tahoma" w:hAnsi="Tahoma" w:cs="Tahoma"/>
        </w:rPr>
        <w:t xml:space="preserve">mpering and </w:t>
      </w:r>
      <w:r w:rsidR="007F4572" w:rsidRPr="001C52D4">
        <w:rPr>
          <w:rFonts w:ascii="Tahoma" w:hAnsi="Tahoma" w:cs="Tahoma"/>
        </w:rPr>
        <w:t xml:space="preserve">erroneous reading through </w:t>
      </w:r>
      <w:r w:rsidR="00D3264B" w:rsidRPr="001C52D4">
        <w:rPr>
          <w:rFonts w:ascii="Tahoma" w:hAnsi="Tahoma" w:cs="Tahoma"/>
        </w:rPr>
        <w:t xml:space="preserve">old </w:t>
      </w:r>
      <w:r w:rsidR="00590DE3" w:rsidRPr="001C52D4">
        <w:rPr>
          <w:rFonts w:ascii="Tahoma" w:hAnsi="Tahoma" w:cs="Tahoma"/>
        </w:rPr>
        <w:t xml:space="preserve">electro </w:t>
      </w:r>
      <w:r w:rsidR="00D3264B" w:rsidRPr="001C52D4">
        <w:rPr>
          <w:rFonts w:ascii="Tahoma" w:hAnsi="Tahoma" w:cs="Tahoma"/>
        </w:rPr>
        <w:t xml:space="preserve">mechanical meters </w:t>
      </w:r>
      <w:r w:rsidR="00590DE3" w:rsidRPr="001C52D4">
        <w:rPr>
          <w:rFonts w:ascii="Tahoma" w:hAnsi="Tahoma" w:cs="Tahoma"/>
        </w:rPr>
        <w:t>contribute</w:t>
      </w:r>
      <w:r w:rsidR="007F4572" w:rsidRPr="001C52D4">
        <w:rPr>
          <w:rFonts w:ascii="Tahoma" w:hAnsi="Tahoma" w:cs="Tahoma"/>
        </w:rPr>
        <w:t>s</w:t>
      </w:r>
      <w:r w:rsidR="00590DE3" w:rsidRPr="001C52D4">
        <w:rPr>
          <w:rFonts w:ascii="Tahoma" w:hAnsi="Tahoma" w:cs="Tahoma"/>
        </w:rPr>
        <w:t xml:space="preserve"> </w:t>
      </w:r>
      <w:r w:rsidR="007F4572" w:rsidRPr="001C52D4">
        <w:rPr>
          <w:rFonts w:ascii="Tahoma" w:hAnsi="Tahoma" w:cs="Tahoma"/>
        </w:rPr>
        <w:t>a</w:t>
      </w:r>
      <w:r w:rsidR="000E5A66">
        <w:rPr>
          <w:rFonts w:ascii="Tahoma" w:hAnsi="Tahoma" w:cs="Tahoma"/>
        </w:rPr>
        <w:t>r</w:t>
      </w:r>
      <w:r w:rsidR="007F4572" w:rsidRPr="001C52D4">
        <w:rPr>
          <w:rFonts w:ascii="Tahoma" w:hAnsi="Tahoma" w:cs="Tahoma"/>
        </w:rPr>
        <w:t>ound</w:t>
      </w:r>
      <w:r w:rsidR="00D3264B" w:rsidRPr="001C52D4">
        <w:rPr>
          <w:rFonts w:ascii="Tahoma" w:hAnsi="Tahoma" w:cs="Tahoma"/>
        </w:rPr>
        <w:t xml:space="preserve"> </w:t>
      </w:r>
      <w:r w:rsidR="00012A3A">
        <w:rPr>
          <w:rFonts w:ascii="Tahoma" w:hAnsi="Tahoma" w:cs="Tahoma"/>
        </w:rPr>
        <w:t>3</w:t>
      </w:r>
      <w:r w:rsidR="001C52D4">
        <w:rPr>
          <w:rFonts w:ascii="Tahoma" w:hAnsi="Tahoma" w:cs="Tahoma"/>
        </w:rPr>
        <w:t xml:space="preserve"> </w:t>
      </w:r>
      <w:r w:rsidR="00D3264B" w:rsidRPr="001C52D4">
        <w:rPr>
          <w:rFonts w:ascii="Tahoma" w:hAnsi="Tahoma" w:cs="Tahoma"/>
        </w:rPr>
        <w:t xml:space="preserve">% of AT&amp;C losses. </w:t>
      </w:r>
    </w:p>
    <w:p w:rsidR="00B30931" w:rsidRPr="001C52D4" w:rsidRDefault="00D3264B" w:rsidP="00D06201">
      <w:pPr>
        <w:numPr>
          <w:ilvl w:val="0"/>
          <w:numId w:val="5"/>
        </w:numPr>
        <w:spacing w:line="360" w:lineRule="auto"/>
        <w:jc w:val="both"/>
        <w:rPr>
          <w:rFonts w:ascii="Tahoma" w:hAnsi="Tahoma" w:cs="Tahoma"/>
        </w:rPr>
      </w:pPr>
      <w:r w:rsidRPr="001C52D4">
        <w:rPr>
          <w:rFonts w:ascii="Tahoma" w:hAnsi="Tahoma" w:cs="Tahoma"/>
        </w:rPr>
        <w:t xml:space="preserve">Direct hooking in slum areas account for </w:t>
      </w:r>
      <w:r w:rsidR="00590DE3" w:rsidRPr="001C52D4">
        <w:rPr>
          <w:rFonts w:ascii="Tahoma" w:hAnsi="Tahoma" w:cs="Tahoma"/>
        </w:rPr>
        <w:t xml:space="preserve">nearly </w:t>
      </w:r>
      <w:r w:rsidR="001C52D4">
        <w:rPr>
          <w:rFonts w:ascii="Tahoma" w:hAnsi="Tahoma" w:cs="Tahoma"/>
        </w:rPr>
        <w:t xml:space="preserve"> </w:t>
      </w:r>
      <w:r w:rsidR="00012A3A">
        <w:rPr>
          <w:rFonts w:ascii="Tahoma" w:hAnsi="Tahoma" w:cs="Tahoma"/>
        </w:rPr>
        <w:t>3</w:t>
      </w:r>
      <w:r w:rsidR="001C52D4">
        <w:rPr>
          <w:rFonts w:ascii="Tahoma" w:hAnsi="Tahoma" w:cs="Tahoma"/>
        </w:rPr>
        <w:t xml:space="preserve"> </w:t>
      </w:r>
      <w:r w:rsidRPr="001C52D4">
        <w:rPr>
          <w:rFonts w:ascii="Tahoma" w:hAnsi="Tahoma" w:cs="Tahoma"/>
        </w:rPr>
        <w:t xml:space="preserve">% of AT&amp;C losses. </w:t>
      </w:r>
    </w:p>
    <w:p w:rsidR="00547088" w:rsidRDefault="00547088" w:rsidP="007403FF">
      <w:pPr>
        <w:spacing w:line="360" w:lineRule="auto"/>
        <w:ind w:left="720"/>
        <w:jc w:val="both"/>
        <w:rPr>
          <w:rFonts w:ascii="Tahoma" w:hAnsi="Tahoma" w:cs="Tahoma"/>
        </w:rPr>
      </w:pPr>
    </w:p>
    <w:p w:rsidR="00F62F0D" w:rsidRPr="00DF3237" w:rsidRDefault="00194D32" w:rsidP="007403FF">
      <w:pPr>
        <w:spacing w:line="360" w:lineRule="auto"/>
        <w:ind w:left="720"/>
        <w:jc w:val="both"/>
        <w:rPr>
          <w:rFonts w:ascii="Tahoma" w:hAnsi="Tahoma" w:cs="Tahoma"/>
        </w:rPr>
      </w:pPr>
      <w:r>
        <w:rPr>
          <w:rFonts w:ascii="Tahoma" w:hAnsi="Tahoma" w:cs="Tahoma"/>
        </w:rPr>
        <w:t>The</w:t>
      </w:r>
      <w:r w:rsidR="00F62F0D" w:rsidRPr="00DF3237">
        <w:rPr>
          <w:rFonts w:ascii="Tahoma" w:hAnsi="Tahoma" w:cs="Tahoma"/>
        </w:rPr>
        <w:t xml:space="preserve"> above forecasts </w:t>
      </w:r>
      <w:r w:rsidR="007F4572">
        <w:rPr>
          <w:rFonts w:ascii="Tahoma" w:hAnsi="Tahoma" w:cs="Tahoma"/>
        </w:rPr>
        <w:t xml:space="preserve">as listed in Table 4.1 </w:t>
      </w:r>
      <w:r w:rsidR="00F62F0D" w:rsidRPr="00DF3237">
        <w:rPr>
          <w:rFonts w:ascii="Tahoma" w:hAnsi="Tahoma" w:cs="Tahoma"/>
        </w:rPr>
        <w:t xml:space="preserve">have been prepared based on the factors like past growth trend in terms of electricity, macro-economic indices/factors, population and industrial growth with the demand for electrical energy is done to determine the future energy demand. </w:t>
      </w:r>
    </w:p>
    <w:p w:rsidR="00AE0CA9" w:rsidRPr="00571D61" w:rsidRDefault="005403A9" w:rsidP="005403A9">
      <w:pPr>
        <w:spacing w:line="360" w:lineRule="auto"/>
        <w:ind w:left="720"/>
        <w:jc w:val="center"/>
        <w:rPr>
          <w:rFonts w:ascii="Tahoma" w:hAnsi="Tahoma" w:cs="Tahoma"/>
          <w:b/>
          <w:sz w:val="20"/>
        </w:rPr>
      </w:pPr>
      <w:r w:rsidRPr="00571D61">
        <w:rPr>
          <w:rFonts w:ascii="Tahoma" w:hAnsi="Tahoma" w:cs="Tahoma"/>
          <w:b/>
          <w:sz w:val="20"/>
        </w:rPr>
        <w:t>Table 4.2</w:t>
      </w:r>
    </w:p>
    <w:p w:rsidR="001E134F" w:rsidRDefault="001E134F" w:rsidP="007403FF">
      <w:pPr>
        <w:spacing w:line="360" w:lineRule="auto"/>
        <w:ind w:left="720"/>
        <w:jc w:val="both"/>
        <w:rPr>
          <w:rFonts w:ascii="Tahoma" w:hAnsi="Tahoma" w:cs="Tahoma"/>
        </w:rPr>
      </w:pPr>
    </w:p>
    <w:tbl>
      <w:tblPr>
        <w:tblStyle w:val="TableList7"/>
        <w:tblW w:w="9000" w:type="dxa"/>
        <w:tblInd w:w="738" w:type="dxa"/>
        <w:tblBorders>
          <w:top w:val="single" w:sz="6" w:space="0" w:color="008000"/>
          <w:bottom w:val="single" w:sz="6" w:space="0" w:color="008000"/>
          <w:insideH w:val="single" w:sz="6" w:space="0" w:color="008000"/>
          <w:insideV w:val="single" w:sz="6" w:space="0" w:color="008000"/>
        </w:tblBorders>
        <w:tblLook w:val="04A0"/>
      </w:tblPr>
      <w:tblGrid>
        <w:gridCol w:w="3323"/>
        <w:gridCol w:w="1807"/>
        <w:gridCol w:w="1620"/>
        <w:gridCol w:w="2250"/>
      </w:tblGrid>
      <w:tr w:rsidR="001E134F" w:rsidRPr="00F0473D" w:rsidTr="00D63C05">
        <w:trPr>
          <w:cnfStyle w:val="100000000000"/>
          <w:trHeight w:val="721"/>
        </w:trPr>
        <w:tc>
          <w:tcPr>
            <w:cnfStyle w:val="001000000000"/>
            <w:tcW w:w="9000" w:type="dxa"/>
            <w:gridSpan w:val="4"/>
            <w:tcBorders>
              <w:bottom w:val="none" w:sz="0" w:space="0" w:color="auto"/>
            </w:tcBorders>
            <w:shd w:val="clear" w:color="auto" w:fill="E5DFEC" w:themeFill="accent4" w:themeFillTint="33"/>
            <w:vAlign w:val="center"/>
            <w:hideMark/>
          </w:tcPr>
          <w:p w:rsidR="001E134F" w:rsidRPr="00F0473D" w:rsidRDefault="001E134F" w:rsidP="00F0473D">
            <w:pPr>
              <w:jc w:val="center"/>
              <w:rPr>
                <w:rFonts w:ascii="Tahoma" w:eastAsiaTheme="minorHAnsi" w:hAnsi="Tahoma" w:cs="Tahoma"/>
                <w:bCs w:val="0"/>
                <w:sz w:val="28"/>
                <w:szCs w:val="28"/>
              </w:rPr>
            </w:pPr>
            <w:r w:rsidRPr="00F0473D">
              <w:rPr>
                <w:rFonts w:ascii="Tahoma" w:hAnsi="Tahoma" w:cs="Tahoma"/>
                <w:bCs w:val="0"/>
                <w:sz w:val="28"/>
                <w:szCs w:val="28"/>
              </w:rPr>
              <w:t>Proposed: Consumer category-wise expected billed consumption</w:t>
            </w:r>
          </w:p>
        </w:tc>
      </w:tr>
      <w:tr w:rsidR="001E134F" w:rsidRPr="00F0473D" w:rsidTr="00D63C05">
        <w:trPr>
          <w:cnfStyle w:val="000000100000"/>
          <w:trHeight w:val="816"/>
        </w:trPr>
        <w:tc>
          <w:tcPr>
            <w:cnfStyle w:val="001000000000"/>
            <w:tcW w:w="3323" w:type="dxa"/>
            <w:shd w:val="clear" w:color="auto" w:fill="E5DFEC" w:themeFill="accent4" w:themeFillTint="33"/>
            <w:vAlign w:val="center"/>
            <w:hideMark/>
          </w:tcPr>
          <w:p w:rsidR="001E134F" w:rsidRPr="00F0473D" w:rsidRDefault="001E134F" w:rsidP="00F0473D">
            <w:pPr>
              <w:jc w:val="center"/>
              <w:rPr>
                <w:rFonts w:ascii="Tahoma" w:eastAsiaTheme="minorHAnsi" w:hAnsi="Tahoma" w:cs="Tahoma"/>
                <w:bCs w:val="0"/>
              </w:rPr>
            </w:pPr>
            <w:r w:rsidRPr="00F0473D">
              <w:rPr>
                <w:rFonts w:ascii="Tahoma" w:hAnsi="Tahoma" w:cs="Tahoma"/>
                <w:bCs w:val="0"/>
              </w:rPr>
              <w:t>Consumer Category</w:t>
            </w:r>
          </w:p>
        </w:tc>
        <w:tc>
          <w:tcPr>
            <w:tcW w:w="1807" w:type="dxa"/>
            <w:shd w:val="clear" w:color="auto" w:fill="E5DFEC" w:themeFill="accent4" w:themeFillTint="33"/>
            <w:vAlign w:val="center"/>
            <w:hideMark/>
          </w:tcPr>
          <w:p w:rsidR="001E134F" w:rsidRPr="00F0473D" w:rsidRDefault="001E134F" w:rsidP="00F0473D">
            <w:pPr>
              <w:jc w:val="center"/>
              <w:cnfStyle w:val="000000100000"/>
              <w:rPr>
                <w:rFonts w:ascii="Tahoma" w:eastAsiaTheme="minorHAnsi" w:hAnsi="Tahoma" w:cs="Tahoma"/>
                <w:b/>
                <w:bCs/>
                <w:szCs w:val="20"/>
              </w:rPr>
            </w:pPr>
            <w:r w:rsidRPr="00F0473D">
              <w:rPr>
                <w:rFonts w:ascii="Tahoma" w:hAnsi="Tahoma" w:cs="Tahoma"/>
                <w:b/>
                <w:bCs/>
                <w:szCs w:val="20"/>
              </w:rPr>
              <w:t>2012-13</w:t>
            </w:r>
          </w:p>
        </w:tc>
        <w:tc>
          <w:tcPr>
            <w:tcW w:w="1620" w:type="dxa"/>
            <w:shd w:val="clear" w:color="auto" w:fill="E5DFEC" w:themeFill="accent4" w:themeFillTint="33"/>
            <w:vAlign w:val="center"/>
            <w:hideMark/>
          </w:tcPr>
          <w:p w:rsidR="001E134F" w:rsidRPr="00F0473D" w:rsidRDefault="001E134F" w:rsidP="00F0473D">
            <w:pPr>
              <w:jc w:val="center"/>
              <w:cnfStyle w:val="000000100000"/>
              <w:rPr>
                <w:rFonts w:ascii="Tahoma" w:eastAsiaTheme="minorHAnsi" w:hAnsi="Tahoma" w:cs="Tahoma"/>
                <w:b/>
                <w:bCs/>
                <w:szCs w:val="20"/>
              </w:rPr>
            </w:pPr>
            <w:r w:rsidRPr="00F0473D">
              <w:rPr>
                <w:rFonts w:ascii="Tahoma" w:hAnsi="Tahoma" w:cs="Tahoma"/>
                <w:b/>
                <w:bCs/>
                <w:szCs w:val="20"/>
              </w:rPr>
              <w:t>2013-14</w:t>
            </w:r>
          </w:p>
        </w:tc>
        <w:tc>
          <w:tcPr>
            <w:tcW w:w="2250" w:type="dxa"/>
            <w:shd w:val="clear" w:color="auto" w:fill="E5DFEC" w:themeFill="accent4" w:themeFillTint="33"/>
            <w:vAlign w:val="center"/>
            <w:hideMark/>
          </w:tcPr>
          <w:p w:rsidR="001E134F" w:rsidRPr="00F0473D" w:rsidRDefault="001E134F" w:rsidP="00F0473D">
            <w:pPr>
              <w:jc w:val="center"/>
              <w:cnfStyle w:val="000000100000"/>
              <w:rPr>
                <w:rFonts w:ascii="Tahoma" w:eastAsiaTheme="minorHAnsi" w:hAnsi="Tahoma" w:cs="Tahoma"/>
                <w:b/>
                <w:bCs/>
                <w:szCs w:val="20"/>
              </w:rPr>
            </w:pPr>
            <w:r w:rsidRPr="00F0473D">
              <w:rPr>
                <w:rFonts w:ascii="Tahoma" w:hAnsi="Tahoma" w:cs="Tahoma"/>
                <w:b/>
                <w:bCs/>
                <w:szCs w:val="20"/>
              </w:rPr>
              <w:t>2014-15</w:t>
            </w:r>
          </w:p>
        </w:tc>
      </w:tr>
      <w:tr w:rsidR="001E134F" w:rsidRPr="00F0473D" w:rsidTr="00D63C05">
        <w:trPr>
          <w:cnfStyle w:val="000000010000"/>
          <w:trHeight w:val="759"/>
        </w:trPr>
        <w:tc>
          <w:tcPr>
            <w:cnfStyle w:val="001000000000"/>
            <w:tcW w:w="3323" w:type="dxa"/>
            <w:shd w:val="clear" w:color="auto" w:fill="E5DFEC" w:themeFill="accent4" w:themeFillTint="33"/>
            <w:vAlign w:val="center"/>
            <w:hideMark/>
          </w:tcPr>
          <w:p w:rsidR="001E134F" w:rsidRPr="00F0473D" w:rsidRDefault="001E134F" w:rsidP="00F0473D">
            <w:pPr>
              <w:jc w:val="center"/>
              <w:rPr>
                <w:rFonts w:ascii="Tahoma" w:eastAsiaTheme="minorHAnsi" w:hAnsi="Tahoma" w:cs="Tahoma"/>
                <w:b w:val="0"/>
              </w:rPr>
            </w:pPr>
            <w:r w:rsidRPr="00F0473D">
              <w:rPr>
                <w:rFonts w:ascii="Tahoma" w:hAnsi="Tahoma" w:cs="Tahoma"/>
                <w:b w:val="0"/>
              </w:rPr>
              <w:t>Domestic</w:t>
            </w:r>
          </w:p>
        </w:tc>
        <w:tc>
          <w:tcPr>
            <w:tcW w:w="1807" w:type="dxa"/>
            <w:shd w:val="clear" w:color="auto" w:fill="E5DFEC" w:themeFill="accent4" w:themeFillTint="33"/>
            <w:vAlign w:val="center"/>
          </w:tcPr>
          <w:p w:rsidR="001E134F" w:rsidRPr="0078636F" w:rsidRDefault="00EC0CF1" w:rsidP="00F0473D">
            <w:pPr>
              <w:jc w:val="center"/>
              <w:cnfStyle w:val="000000010000"/>
              <w:rPr>
                <w:rFonts w:ascii="Tahoma" w:eastAsiaTheme="minorHAnsi" w:hAnsi="Tahoma" w:cs="Tahoma"/>
              </w:rPr>
            </w:pPr>
            <w:r w:rsidRPr="0078636F">
              <w:rPr>
                <w:rFonts w:ascii="Tahoma" w:eastAsiaTheme="minorHAnsi" w:hAnsi="Tahoma" w:cs="Tahoma"/>
              </w:rPr>
              <w:t>3105</w:t>
            </w:r>
          </w:p>
        </w:tc>
        <w:tc>
          <w:tcPr>
            <w:tcW w:w="1620" w:type="dxa"/>
            <w:shd w:val="clear" w:color="auto" w:fill="E5DFEC" w:themeFill="accent4" w:themeFillTint="33"/>
            <w:vAlign w:val="center"/>
          </w:tcPr>
          <w:p w:rsidR="001E134F" w:rsidRPr="0078636F" w:rsidRDefault="00EC0CF1" w:rsidP="00F0473D">
            <w:pPr>
              <w:jc w:val="center"/>
              <w:cnfStyle w:val="000000010000"/>
              <w:rPr>
                <w:rFonts w:ascii="Tahoma" w:eastAsiaTheme="minorHAnsi" w:hAnsi="Tahoma" w:cs="Tahoma"/>
              </w:rPr>
            </w:pPr>
            <w:r w:rsidRPr="0078636F">
              <w:rPr>
                <w:rFonts w:ascii="Tahoma" w:eastAsiaTheme="minorHAnsi" w:hAnsi="Tahoma" w:cs="Tahoma"/>
              </w:rPr>
              <w:t>3385</w:t>
            </w:r>
          </w:p>
        </w:tc>
        <w:tc>
          <w:tcPr>
            <w:tcW w:w="2250" w:type="dxa"/>
            <w:shd w:val="clear" w:color="auto" w:fill="E5DFEC" w:themeFill="accent4" w:themeFillTint="33"/>
            <w:vAlign w:val="center"/>
          </w:tcPr>
          <w:p w:rsidR="001E134F" w:rsidRPr="0078636F" w:rsidRDefault="00EC0CF1" w:rsidP="00F0473D">
            <w:pPr>
              <w:jc w:val="center"/>
              <w:cnfStyle w:val="000000010000"/>
              <w:rPr>
                <w:rFonts w:ascii="Tahoma" w:eastAsiaTheme="minorHAnsi" w:hAnsi="Tahoma" w:cs="Tahoma"/>
              </w:rPr>
            </w:pPr>
            <w:r w:rsidRPr="0078636F">
              <w:rPr>
                <w:rFonts w:ascii="Tahoma" w:eastAsiaTheme="minorHAnsi" w:hAnsi="Tahoma" w:cs="Tahoma"/>
              </w:rPr>
              <w:t>3690</w:t>
            </w:r>
          </w:p>
        </w:tc>
      </w:tr>
      <w:tr w:rsidR="001E134F" w:rsidRPr="00F0473D" w:rsidTr="00D63C05">
        <w:trPr>
          <w:cnfStyle w:val="000000100000"/>
          <w:trHeight w:val="714"/>
        </w:trPr>
        <w:tc>
          <w:tcPr>
            <w:cnfStyle w:val="001000000000"/>
            <w:tcW w:w="3323" w:type="dxa"/>
            <w:shd w:val="clear" w:color="auto" w:fill="E5DFEC" w:themeFill="accent4" w:themeFillTint="33"/>
            <w:vAlign w:val="center"/>
            <w:hideMark/>
          </w:tcPr>
          <w:p w:rsidR="001E134F" w:rsidRPr="00F0473D" w:rsidRDefault="001E134F" w:rsidP="00F0473D">
            <w:pPr>
              <w:jc w:val="center"/>
              <w:rPr>
                <w:rFonts w:ascii="Tahoma" w:eastAsiaTheme="minorHAnsi" w:hAnsi="Tahoma" w:cs="Tahoma"/>
                <w:b w:val="0"/>
              </w:rPr>
            </w:pPr>
            <w:r w:rsidRPr="00F0473D">
              <w:rPr>
                <w:rFonts w:ascii="Tahoma" w:hAnsi="Tahoma" w:cs="Tahoma"/>
                <w:b w:val="0"/>
              </w:rPr>
              <w:t>Non-Domestic</w:t>
            </w:r>
          </w:p>
        </w:tc>
        <w:tc>
          <w:tcPr>
            <w:tcW w:w="1807" w:type="dxa"/>
            <w:shd w:val="clear" w:color="auto" w:fill="E5DFEC" w:themeFill="accent4" w:themeFillTint="33"/>
            <w:vAlign w:val="center"/>
          </w:tcPr>
          <w:p w:rsidR="001E134F" w:rsidRPr="0078636F" w:rsidRDefault="00EC0CF1" w:rsidP="00F0473D">
            <w:pPr>
              <w:jc w:val="center"/>
              <w:cnfStyle w:val="000000100000"/>
              <w:rPr>
                <w:rFonts w:ascii="Tahoma" w:eastAsiaTheme="minorHAnsi" w:hAnsi="Tahoma" w:cs="Tahoma"/>
              </w:rPr>
            </w:pPr>
            <w:r w:rsidRPr="0078636F">
              <w:rPr>
                <w:rFonts w:ascii="Tahoma" w:eastAsiaTheme="minorHAnsi" w:hAnsi="Tahoma" w:cs="Tahoma"/>
              </w:rPr>
              <w:t>1589</w:t>
            </w:r>
          </w:p>
        </w:tc>
        <w:tc>
          <w:tcPr>
            <w:tcW w:w="1620" w:type="dxa"/>
            <w:shd w:val="clear" w:color="auto" w:fill="E5DFEC" w:themeFill="accent4" w:themeFillTint="33"/>
            <w:vAlign w:val="center"/>
          </w:tcPr>
          <w:p w:rsidR="001E134F" w:rsidRPr="0078636F" w:rsidRDefault="00EC0CF1" w:rsidP="00F0473D">
            <w:pPr>
              <w:jc w:val="center"/>
              <w:cnfStyle w:val="000000100000"/>
              <w:rPr>
                <w:rFonts w:ascii="Tahoma" w:eastAsiaTheme="minorHAnsi" w:hAnsi="Tahoma" w:cs="Tahoma"/>
              </w:rPr>
            </w:pPr>
            <w:r w:rsidRPr="0078636F">
              <w:rPr>
                <w:rFonts w:ascii="Tahoma" w:eastAsiaTheme="minorHAnsi" w:hAnsi="Tahoma" w:cs="Tahoma"/>
              </w:rPr>
              <w:t>1764</w:t>
            </w:r>
          </w:p>
        </w:tc>
        <w:tc>
          <w:tcPr>
            <w:tcW w:w="2250" w:type="dxa"/>
            <w:shd w:val="clear" w:color="auto" w:fill="E5DFEC" w:themeFill="accent4" w:themeFillTint="33"/>
            <w:vAlign w:val="center"/>
          </w:tcPr>
          <w:p w:rsidR="001E134F" w:rsidRPr="0078636F" w:rsidRDefault="00EC0CF1" w:rsidP="00F0473D">
            <w:pPr>
              <w:jc w:val="center"/>
              <w:cnfStyle w:val="000000100000"/>
              <w:rPr>
                <w:rFonts w:ascii="Tahoma" w:eastAsiaTheme="minorHAnsi" w:hAnsi="Tahoma" w:cs="Tahoma"/>
              </w:rPr>
            </w:pPr>
            <w:r w:rsidRPr="0078636F">
              <w:rPr>
                <w:rFonts w:ascii="Tahoma" w:eastAsiaTheme="minorHAnsi" w:hAnsi="Tahoma" w:cs="Tahoma"/>
              </w:rPr>
              <w:t>1941</w:t>
            </w:r>
          </w:p>
        </w:tc>
      </w:tr>
      <w:tr w:rsidR="001E134F" w:rsidRPr="00F0473D" w:rsidTr="00D63C05">
        <w:trPr>
          <w:cnfStyle w:val="000000010000"/>
          <w:trHeight w:val="786"/>
        </w:trPr>
        <w:tc>
          <w:tcPr>
            <w:cnfStyle w:val="001000000000"/>
            <w:tcW w:w="3323" w:type="dxa"/>
            <w:shd w:val="clear" w:color="auto" w:fill="E5DFEC" w:themeFill="accent4" w:themeFillTint="33"/>
            <w:vAlign w:val="center"/>
            <w:hideMark/>
          </w:tcPr>
          <w:p w:rsidR="001E134F" w:rsidRPr="00F0473D" w:rsidRDefault="001E134F" w:rsidP="00F0473D">
            <w:pPr>
              <w:jc w:val="center"/>
              <w:rPr>
                <w:rFonts w:ascii="Tahoma" w:eastAsiaTheme="minorHAnsi" w:hAnsi="Tahoma" w:cs="Tahoma"/>
                <w:b w:val="0"/>
              </w:rPr>
            </w:pPr>
            <w:r w:rsidRPr="00F0473D">
              <w:rPr>
                <w:rFonts w:ascii="Tahoma" w:hAnsi="Tahoma" w:cs="Tahoma"/>
                <w:b w:val="0"/>
              </w:rPr>
              <w:t>Industry</w:t>
            </w:r>
          </w:p>
        </w:tc>
        <w:tc>
          <w:tcPr>
            <w:tcW w:w="1807" w:type="dxa"/>
            <w:shd w:val="clear" w:color="auto" w:fill="E5DFEC" w:themeFill="accent4" w:themeFillTint="33"/>
            <w:vAlign w:val="center"/>
          </w:tcPr>
          <w:p w:rsidR="001E134F" w:rsidRPr="0078636F" w:rsidRDefault="00EC0CF1" w:rsidP="00F0473D">
            <w:pPr>
              <w:jc w:val="center"/>
              <w:cnfStyle w:val="000000010000"/>
              <w:rPr>
                <w:rFonts w:ascii="Tahoma" w:eastAsiaTheme="minorHAnsi" w:hAnsi="Tahoma" w:cs="Tahoma"/>
              </w:rPr>
            </w:pPr>
            <w:r w:rsidRPr="0078636F">
              <w:rPr>
                <w:rFonts w:ascii="Tahoma" w:eastAsiaTheme="minorHAnsi" w:hAnsi="Tahoma" w:cs="Tahoma"/>
              </w:rPr>
              <w:t>2101</w:t>
            </w:r>
          </w:p>
        </w:tc>
        <w:tc>
          <w:tcPr>
            <w:tcW w:w="1620" w:type="dxa"/>
            <w:shd w:val="clear" w:color="auto" w:fill="E5DFEC" w:themeFill="accent4" w:themeFillTint="33"/>
            <w:vAlign w:val="center"/>
          </w:tcPr>
          <w:p w:rsidR="001E134F" w:rsidRPr="0078636F" w:rsidRDefault="00EC0CF1" w:rsidP="00F0473D">
            <w:pPr>
              <w:jc w:val="center"/>
              <w:cnfStyle w:val="000000010000"/>
              <w:rPr>
                <w:rFonts w:ascii="Tahoma" w:eastAsiaTheme="minorHAnsi" w:hAnsi="Tahoma" w:cs="Tahoma"/>
              </w:rPr>
            </w:pPr>
            <w:r w:rsidRPr="0078636F">
              <w:rPr>
                <w:rFonts w:ascii="Tahoma" w:eastAsiaTheme="minorHAnsi" w:hAnsi="Tahoma" w:cs="Tahoma"/>
              </w:rPr>
              <w:t>2227</w:t>
            </w:r>
          </w:p>
        </w:tc>
        <w:tc>
          <w:tcPr>
            <w:tcW w:w="2250" w:type="dxa"/>
            <w:shd w:val="clear" w:color="auto" w:fill="E5DFEC" w:themeFill="accent4" w:themeFillTint="33"/>
            <w:vAlign w:val="center"/>
          </w:tcPr>
          <w:p w:rsidR="001E134F" w:rsidRPr="0078636F" w:rsidRDefault="00EC0CF1" w:rsidP="00F0473D">
            <w:pPr>
              <w:jc w:val="center"/>
              <w:cnfStyle w:val="000000010000"/>
              <w:rPr>
                <w:rFonts w:ascii="Tahoma" w:eastAsiaTheme="minorHAnsi" w:hAnsi="Tahoma" w:cs="Tahoma"/>
              </w:rPr>
            </w:pPr>
            <w:r w:rsidRPr="0078636F">
              <w:rPr>
                <w:rFonts w:ascii="Tahoma" w:eastAsiaTheme="minorHAnsi" w:hAnsi="Tahoma" w:cs="Tahoma"/>
              </w:rPr>
              <w:t>2260</w:t>
            </w:r>
          </w:p>
        </w:tc>
      </w:tr>
      <w:tr w:rsidR="001E134F" w:rsidRPr="00F0473D" w:rsidTr="00D63C05">
        <w:trPr>
          <w:cnfStyle w:val="000000100000"/>
          <w:trHeight w:val="705"/>
        </w:trPr>
        <w:tc>
          <w:tcPr>
            <w:cnfStyle w:val="001000000000"/>
            <w:tcW w:w="3323" w:type="dxa"/>
            <w:shd w:val="clear" w:color="auto" w:fill="E5DFEC" w:themeFill="accent4" w:themeFillTint="33"/>
            <w:vAlign w:val="center"/>
            <w:hideMark/>
          </w:tcPr>
          <w:p w:rsidR="001E134F" w:rsidRPr="00F0473D" w:rsidRDefault="001E134F" w:rsidP="00F0473D">
            <w:pPr>
              <w:jc w:val="center"/>
              <w:rPr>
                <w:rFonts w:ascii="Tahoma" w:eastAsiaTheme="minorHAnsi" w:hAnsi="Tahoma" w:cs="Tahoma"/>
                <w:b w:val="0"/>
              </w:rPr>
            </w:pPr>
            <w:r w:rsidRPr="00F0473D">
              <w:rPr>
                <w:rFonts w:ascii="Tahoma" w:hAnsi="Tahoma" w:cs="Tahoma"/>
                <w:b w:val="0"/>
              </w:rPr>
              <w:t>Other</w:t>
            </w:r>
          </w:p>
        </w:tc>
        <w:tc>
          <w:tcPr>
            <w:tcW w:w="1807" w:type="dxa"/>
            <w:shd w:val="clear" w:color="auto" w:fill="E5DFEC" w:themeFill="accent4" w:themeFillTint="33"/>
            <w:vAlign w:val="center"/>
          </w:tcPr>
          <w:p w:rsidR="001E134F" w:rsidRPr="0078636F" w:rsidRDefault="00EC0CF1" w:rsidP="00F0473D">
            <w:pPr>
              <w:jc w:val="center"/>
              <w:cnfStyle w:val="000000100000"/>
              <w:rPr>
                <w:rFonts w:ascii="Tahoma" w:eastAsiaTheme="minorHAnsi" w:hAnsi="Tahoma" w:cs="Tahoma"/>
              </w:rPr>
            </w:pPr>
            <w:r w:rsidRPr="0078636F">
              <w:rPr>
                <w:rFonts w:ascii="Tahoma" w:eastAsiaTheme="minorHAnsi" w:hAnsi="Tahoma" w:cs="Tahoma"/>
              </w:rPr>
              <w:t>427</w:t>
            </w:r>
          </w:p>
        </w:tc>
        <w:tc>
          <w:tcPr>
            <w:tcW w:w="1620" w:type="dxa"/>
            <w:shd w:val="clear" w:color="auto" w:fill="E5DFEC" w:themeFill="accent4" w:themeFillTint="33"/>
            <w:vAlign w:val="center"/>
          </w:tcPr>
          <w:p w:rsidR="001E134F" w:rsidRPr="0078636F" w:rsidRDefault="00EC0CF1" w:rsidP="00F0473D">
            <w:pPr>
              <w:jc w:val="center"/>
              <w:cnfStyle w:val="000000100000"/>
              <w:rPr>
                <w:rFonts w:ascii="Tahoma" w:eastAsiaTheme="minorHAnsi" w:hAnsi="Tahoma" w:cs="Tahoma"/>
              </w:rPr>
            </w:pPr>
            <w:r w:rsidRPr="0078636F">
              <w:rPr>
                <w:rFonts w:ascii="Tahoma" w:eastAsiaTheme="minorHAnsi" w:hAnsi="Tahoma" w:cs="Tahoma"/>
              </w:rPr>
              <w:t>454</w:t>
            </w:r>
          </w:p>
        </w:tc>
        <w:tc>
          <w:tcPr>
            <w:tcW w:w="2250" w:type="dxa"/>
            <w:shd w:val="clear" w:color="auto" w:fill="E5DFEC" w:themeFill="accent4" w:themeFillTint="33"/>
            <w:vAlign w:val="center"/>
          </w:tcPr>
          <w:p w:rsidR="001E134F" w:rsidRPr="0078636F" w:rsidRDefault="00EC0CF1" w:rsidP="00F0473D">
            <w:pPr>
              <w:jc w:val="center"/>
              <w:cnfStyle w:val="000000100000"/>
              <w:rPr>
                <w:rFonts w:ascii="Tahoma" w:eastAsiaTheme="minorHAnsi" w:hAnsi="Tahoma" w:cs="Tahoma"/>
              </w:rPr>
            </w:pPr>
            <w:r w:rsidRPr="0078636F">
              <w:rPr>
                <w:rFonts w:ascii="Tahoma" w:eastAsiaTheme="minorHAnsi" w:hAnsi="Tahoma" w:cs="Tahoma"/>
              </w:rPr>
              <w:t>482</w:t>
            </w:r>
          </w:p>
        </w:tc>
      </w:tr>
      <w:tr w:rsidR="001E134F" w:rsidRPr="00F0473D" w:rsidTr="00D63C05">
        <w:trPr>
          <w:cnfStyle w:val="000000010000"/>
          <w:trHeight w:val="975"/>
        </w:trPr>
        <w:tc>
          <w:tcPr>
            <w:cnfStyle w:val="001000000000"/>
            <w:tcW w:w="3323" w:type="dxa"/>
            <w:shd w:val="clear" w:color="auto" w:fill="E5DFEC" w:themeFill="accent4" w:themeFillTint="33"/>
            <w:vAlign w:val="center"/>
            <w:hideMark/>
          </w:tcPr>
          <w:p w:rsidR="001E134F" w:rsidRPr="00F0473D" w:rsidRDefault="001E134F" w:rsidP="00F0473D">
            <w:pPr>
              <w:jc w:val="center"/>
              <w:rPr>
                <w:rFonts w:ascii="Tahoma" w:eastAsiaTheme="minorHAnsi" w:hAnsi="Tahoma" w:cs="Tahoma"/>
                <w:bCs w:val="0"/>
              </w:rPr>
            </w:pPr>
            <w:r w:rsidRPr="00F0473D">
              <w:rPr>
                <w:rFonts w:ascii="Tahoma" w:hAnsi="Tahoma" w:cs="Tahoma"/>
                <w:bCs w:val="0"/>
              </w:rPr>
              <w:t>Total</w:t>
            </w:r>
          </w:p>
        </w:tc>
        <w:tc>
          <w:tcPr>
            <w:tcW w:w="1807" w:type="dxa"/>
            <w:shd w:val="clear" w:color="auto" w:fill="E5DFEC" w:themeFill="accent4" w:themeFillTint="33"/>
            <w:vAlign w:val="center"/>
          </w:tcPr>
          <w:p w:rsidR="001E134F" w:rsidRPr="0078636F" w:rsidRDefault="00EC0CF1" w:rsidP="00F0473D">
            <w:pPr>
              <w:jc w:val="center"/>
              <w:cnfStyle w:val="000000010000"/>
              <w:rPr>
                <w:rFonts w:ascii="Tahoma" w:eastAsiaTheme="minorHAnsi" w:hAnsi="Tahoma" w:cs="Tahoma"/>
                <w:b/>
                <w:bCs/>
              </w:rPr>
            </w:pPr>
            <w:r w:rsidRPr="0078636F">
              <w:rPr>
                <w:rFonts w:ascii="Tahoma" w:eastAsiaTheme="minorHAnsi" w:hAnsi="Tahoma" w:cs="Tahoma"/>
                <w:b/>
                <w:bCs/>
              </w:rPr>
              <w:t>7222</w:t>
            </w:r>
          </w:p>
        </w:tc>
        <w:tc>
          <w:tcPr>
            <w:tcW w:w="1620" w:type="dxa"/>
            <w:shd w:val="clear" w:color="auto" w:fill="E5DFEC" w:themeFill="accent4" w:themeFillTint="33"/>
            <w:vAlign w:val="center"/>
          </w:tcPr>
          <w:p w:rsidR="001E134F" w:rsidRPr="0078636F" w:rsidRDefault="00EC0CF1" w:rsidP="00F0473D">
            <w:pPr>
              <w:jc w:val="center"/>
              <w:cnfStyle w:val="000000010000"/>
              <w:rPr>
                <w:rFonts w:ascii="Tahoma" w:eastAsiaTheme="minorHAnsi" w:hAnsi="Tahoma" w:cs="Tahoma"/>
                <w:b/>
                <w:bCs/>
              </w:rPr>
            </w:pPr>
            <w:r w:rsidRPr="0078636F">
              <w:rPr>
                <w:rFonts w:ascii="Tahoma" w:eastAsiaTheme="minorHAnsi" w:hAnsi="Tahoma" w:cs="Tahoma"/>
                <w:b/>
                <w:bCs/>
              </w:rPr>
              <w:t>7829</w:t>
            </w:r>
          </w:p>
        </w:tc>
        <w:tc>
          <w:tcPr>
            <w:tcW w:w="2250" w:type="dxa"/>
            <w:shd w:val="clear" w:color="auto" w:fill="E5DFEC" w:themeFill="accent4" w:themeFillTint="33"/>
            <w:vAlign w:val="center"/>
          </w:tcPr>
          <w:p w:rsidR="001E134F" w:rsidRPr="0078636F" w:rsidRDefault="00EC0CF1" w:rsidP="00F0473D">
            <w:pPr>
              <w:jc w:val="center"/>
              <w:cnfStyle w:val="000000010000"/>
              <w:rPr>
                <w:rFonts w:ascii="Tahoma" w:eastAsiaTheme="minorHAnsi" w:hAnsi="Tahoma" w:cs="Tahoma"/>
                <w:b/>
                <w:bCs/>
              </w:rPr>
            </w:pPr>
            <w:r w:rsidRPr="0078636F">
              <w:rPr>
                <w:rFonts w:ascii="Tahoma" w:eastAsiaTheme="minorHAnsi" w:hAnsi="Tahoma" w:cs="Tahoma"/>
                <w:b/>
                <w:bCs/>
              </w:rPr>
              <w:t>8483</w:t>
            </w:r>
          </w:p>
        </w:tc>
      </w:tr>
    </w:tbl>
    <w:p w:rsidR="001E134F" w:rsidRPr="00F0473D" w:rsidRDefault="001E134F" w:rsidP="007403FF">
      <w:pPr>
        <w:spacing w:line="360" w:lineRule="auto"/>
        <w:ind w:left="720"/>
        <w:jc w:val="both"/>
        <w:rPr>
          <w:rFonts w:ascii="Tahoma" w:hAnsi="Tahoma" w:cs="Tahoma"/>
        </w:rPr>
      </w:pPr>
    </w:p>
    <w:p w:rsidR="00D42E46" w:rsidRDefault="00F62F0D" w:rsidP="007403FF">
      <w:pPr>
        <w:spacing w:line="360" w:lineRule="auto"/>
        <w:ind w:left="720"/>
        <w:jc w:val="both"/>
        <w:rPr>
          <w:rFonts w:ascii="Tahoma" w:hAnsi="Tahoma" w:cs="Tahoma"/>
        </w:rPr>
      </w:pPr>
      <w:r w:rsidRPr="00DF3237">
        <w:rPr>
          <w:rFonts w:ascii="Tahoma" w:hAnsi="Tahoma" w:cs="Tahoma"/>
        </w:rPr>
        <w:t>However, it may be noted that the forecast does not take into account any special project or event that the city may see in the near future leading to a rapid/</w:t>
      </w:r>
      <w:r w:rsidR="00AE0CA9">
        <w:rPr>
          <w:rFonts w:ascii="Tahoma" w:hAnsi="Tahoma" w:cs="Tahoma"/>
        </w:rPr>
        <w:t xml:space="preserve"> </w:t>
      </w:r>
      <w:r w:rsidRPr="00DF3237">
        <w:rPr>
          <w:rFonts w:ascii="Tahoma" w:hAnsi="Tahoma" w:cs="Tahoma"/>
        </w:rPr>
        <w:t xml:space="preserve">abnormal acceleration of industrial and commercial activity in the licensed area or accelerated expansion of the residential sector. Also, the forecast has been made for “unrestricted” energy and load demand. The actual energy supply and peak demand “met” may be </w:t>
      </w:r>
      <w:r w:rsidRPr="00A90F30">
        <w:rPr>
          <w:rFonts w:ascii="Tahoma" w:hAnsi="Tahoma" w:cs="Tahoma"/>
        </w:rPr>
        <w:t xml:space="preserve">lower due to supply restrictions that necessitate load curtailment. </w:t>
      </w:r>
      <w:r w:rsidR="00D42E46" w:rsidRPr="00A90F30">
        <w:rPr>
          <w:rFonts w:ascii="Tahoma" w:hAnsi="Tahoma" w:cs="Tahoma"/>
        </w:rPr>
        <w:t xml:space="preserve">Graphical representation of estimated inputs vs consumption for the period </w:t>
      </w:r>
      <w:r w:rsidR="00A57EC5">
        <w:rPr>
          <w:rFonts w:ascii="Tahoma" w:hAnsi="Tahoma" w:cs="Tahoma"/>
        </w:rPr>
        <w:t>2013</w:t>
      </w:r>
      <w:r w:rsidR="00A90F30">
        <w:rPr>
          <w:rFonts w:ascii="Tahoma" w:hAnsi="Tahoma" w:cs="Tahoma"/>
        </w:rPr>
        <w:t>-15</w:t>
      </w:r>
      <w:r w:rsidR="00B30931" w:rsidRPr="00A90F30">
        <w:rPr>
          <w:rFonts w:ascii="Tahoma" w:hAnsi="Tahoma" w:cs="Tahoma"/>
        </w:rPr>
        <w:t xml:space="preserve"> is depicted in Chart 4.1</w:t>
      </w:r>
    </w:p>
    <w:p w:rsidR="00FD5978" w:rsidRDefault="00FD5978" w:rsidP="00D42E46">
      <w:pPr>
        <w:spacing w:line="360" w:lineRule="auto"/>
        <w:ind w:left="720"/>
        <w:jc w:val="center"/>
        <w:rPr>
          <w:rFonts w:ascii="Tahoma" w:hAnsi="Tahoma" w:cs="Tahoma"/>
          <w:b/>
        </w:rPr>
      </w:pPr>
    </w:p>
    <w:p w:rsidR="00D42E46" w:rsidRPr="00571D61" w:rsidRDefault="00D42E46" w:rsidP="00D42E46">
      <w:pPr>
        <w:spacing w:line="360" w:lineRule="auto"/>
        <w:ind w:left="720"/>
        <w:jc w:val="center"/>
        <w:rPr>
          <w:rFonts w:ascii="Tahoma" w:hAnsi="Tahoma" w:cs="Tahoma"/>
          <w:b/>
          <w:sz w:val="20"/>
        </w:rPr>
      </w:pPr>
      <w:r w:rsidRPr="00571D61">
        <w:rPr>
          <w:rFonts w:ascii="Tahoma" w:hAnsi="Tahoma" w:cs="Tahoma"/>
          <w:b/>
          <w:sz w:val="20"/>
        </w:rPr>
        <w:t>Chart</w:t>
      </w:r>
      <w:r w:rsidRPr="00571D61">
        <w:rPr>
          <w:rFonts w:ascii="Tahoma" w:hAnsi="Tahoma" w:cs="Tahoma"/>
          <w:sz w:val="20"/>
        </w:rPr>
        <w:t xml:space="preserve"> </w:t>
      </w:r>
      <w:r w:rsidR="007B41C7" w:rsidRPr="00571D61">
        <w:rPr>
          <w:rFonts w:ascii="Tahoma" w:hAnsi="Tahoma" w:cs="Tahoma"/>
          <w:sz w:val="20"/>
        </w:rPr>
        <w:t>–</w:t>
      </w:r>
      <w:r w:rsidRPr="00571D61">
        <w:rPr>
          <w:rFonts w:ascii="Tahoma" w:hAnsi="Tahoma" w:cs="Tahoma"/>
          <w:sz w:val="20"/>
        </w:rPr>
        <w:t xml:space="preserve"> </w:t>
      </w:r>
      <w:r w:rsidR="007B41C7" w:rsidRPr="00571D61">
        <w:rPr>
          <w:rFonts w:ascii="Tahoma" w:hAnsi="Tahoma" w:cs="Tahoma"/>
          <w:b/>
          <w:sz w:val="20"/>
        </w:rPr>
        <w:t>4.1</w:t>
      </w:r>
    </w:p>
    <w:p w:rsidR="004450E1" w:rsidRPr="007B41C7" w:rsidRDefault="00C7327F" w:rsidP="00D42E46">
      <w:pPr>
        <w:spacing w:line="360" w:lineRule="auto"/>
        <w:ind w:left="720"/>
        <w:jc w:val="center"/>
        <w:rPr>
          <w:rFonts w:ascii="Tahoma" w:hAnsi="Tahoma" w:cs="Tahoma"/>
          <w:b/>
        </w:rPr>
      </w:pPr>
      <w:r w:rsidRPr="00C7327F">
        <w:rPr>
          <w:rFonts w:ascii="Tahoma" w:hAnsi="Tahoma" w:cs="Tahoma"/>
          <w:b/>
          <w:noProof/>
        </w:rPr>
        <w:drawing>
          <wp:inline distT="0" distB="0" distL="0" distR="0">
            <wp:extent cx="4667250" cy="22479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F62F0D" w:rsidRDefault="00F62F0D" w:rsidP="00D42E46">
      <w:pPr>
        <w:spacing w:line="360" w:lineRule="auto"/>
        <w:ind w:left="1080"/>
        <w:jc w:val="center"/>
      </w:pPr>
    </w:p>
    <w:p w:rsidR="00D42E46" w:rsidRPr="00E452DE" w:rsidRDefault="00E452DE" w:rsidP="00D42E46">
      <w:pPr>
        <w:spacing w:line="360" w:lineRule="auto"/>
        <w:ind w:left="1080"/>
        <w:rPr>
          <w:rFonts w:ascii="Tahoma" w:hAnsi="Tahoma" w:cs="Tahoma"/>
        </w:rPr>
      </w:pPr>
      <w:r>
        <w:rPr>
          <w:rFonts w:ascii="Tahoma" w:hAnsi="Tahoma" w:cs="Tahoma"/>
        </w:rPr>
        <w:t>Chart – 4.2 shows estimated AT&amp;C Losses in percentage against estimated energy input and co</w:t>
      </w:r>
      <w:r w:rsidR="00A90F30">
        <w:rPr>
          <w:rFonts w:ascii="Tahoma" w:hAnsi="Tahoma" w:cs="Tahoma"/>
        </w:rPr>
        <w:t>nsumption for the period of 2012</w:t>
      </w:r>
      <w:r>
        <w:rPr>
          <w:rFonts w:ascii="Tahoma" w:hAnsi="Tahoma" w:cs="Tahoma"/>
        </w:rPr>
        <w:t xml:space="preserve"> to 201</w:t>
      </w:r>
      <w:r w:rsidR="00A90F30">
        <w:rPr>
          <w:rFonts w:ascii="Tahoma" w:hAnsi="Tahoma" w:cs="Tahoma"/>
        </w:rPr>
        <w:t>5</w:t>
      </w:r>
      <w:r>
        <w:rPr>
          <w:rFonts w:ascii="Tahoma" w:hAnsi="Tahoma" w:cs="Tahoma"/>
        </w:rPr>
        <w:t>.</w:t>
      </w:r>
    </w:p>
    <w:p w:rsidR="007B41C7" w:rsidRDefault="007B41C7" w:rsidP="007B41C7">
      <w:pPr>
        <w:spacing w:line="360" w:lineRule="auto"/>
        <w:ind w:left="720"/>
        <w:jc w:val="center"/>
        <w:rPr>
          <w:rFonts w:ascii="Tahoma" w:hAnsi="Tahoma" w:cs="Tahoma"/>
          <w:b/>
          <w:sz w:val="20"/>
        </w:rPr>
      </w:pPr>
      <w:r w:rsidRPr="00571D61">
        <w:rPr>
          <w:rFonts w:ascii="Tahoma" w:hAnsi="Tahoma" w:cs="Tahoma"/>
          <w:b/>
          <w:sz w:val="20"/>
        </w:rPr>
        <w:t>Chart</w:t>
      </w:r>
      <w:r w:rsidRPr="00571D61">
        <w:rPr>
          <w:rFonts w:ascii="Tahoma" w:hAnsi="Tahoma" w:cs="Tahoma"/>
          <w:sz w:val="20"/>
        </w:rPr>
        <w:t xml:space="preserve"> – </w:t>
      </w:r>
      <w:r w:rsidRPr="00571D61">
        <w:rPr>
          <w:rFonts w:ascii="Tahoma" w:hAnsi="Tahoma" w:cs="Tahoma"/>
          <w:b/>
          <w:sz w:val="20"/>
        </w:rPr>
        <w:t>4.2</w:t>
      </w:r>
    </w:p>
    <w:p w:rsidR="00C7327F" w:rsidRPr="00571D61" w:rsidRDefault="00C7327F" w:rsidP="007B41C7">
      <w:pPr>
        <w:spacing w:line="360" w:lineRule="auto"/>
        <w:ind w:left="720"/>
        <w:jc w:val="center"/>
        <w:rPr>
          <w:rFonts w:ascii="Tahoma" w:hAnsi="Tahoma" w:cs="Tahoma"/>
          <w:b/>
          <w:sz w:val="20"/>
        </w:rPr>
      </w:pPr>
      <w:r w:rsidRPr="00C7327F">
        <w:rPr>
          <w:rFonts w:ascii="Tahoma" w:hAnsi="Tahoma" w:cs="Tahoma"/>
          <w:b/>
          <w:noProof/>
          <w:sz w:val="20"/>
        </w:rPr>
        <w:drawing>
          <wp:inline distT="0" distB="0" distL="0" distR="0">
            <wp:extent cx="4352925" cy="3400425"/>
            <wp:effectExtent l="19050" t="0" r="9525" b="0"/>
            <wp:docPr id="1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450E1" w:rsidRPr="007B41C7" w:rsidRDefault="004450E1" w:rsidP="007B41C7">
      <w:pPr>
        <w:spacing w:line="360" w:lineRule="auto"/>
        <w:ind w:left="720"/>
        <w:jc w:val="center"/>
        <w:rPr>
          <w:rFonts w:ascii="Tahoma" w:hAnsi="Tahoma" w:cs="Tahoma"/>
          <w:b/>
        </w:rPr>
      </w:pPr>
    </w:p>
    <w:p w:rsidR="006A02EA" w:rsidRDefault="006A02EA" w:rsidP="006A02EA"/>
    <w:p w:rsidR="006A02EA" w:rsidRDefault="006A02EA" w:rsidP="006A02EA"/>
    <w:p w:rsidR="006A02EA" w:rsidRDefault="006A02EA" w:rsidP="006A02EA"/>
    <w:p w:rsidR="006A02EA" w:rsidRDefault="006A02EA" w:rsidP="006A02EA"/>
    <w:p w:rsidR="006A02EA" w:rsidRDefault="006A02EA" w:rsidP="006A02EA"/>
    <w:p w:rsidR="006A02EA" w:rsidRDefault="006A02EA" w:rsidP="006A02EA"/>
    <w:p w:rsidR="006A02EA" w:rsidRDefault="006A02EA" w:rsidP="006A02EA"/>
    <w:p w:rsidR="006A02EA" w:rsidRDefault="006A02EA" w:rsidP="006A02EA"/>
    <w:p w:rsidR="006A02EA" w:rsidRPr="006A02EA" w:rsidRDefault="006A02EA" w:rsidP="006A02EA"/>
    <w:p w:rsidR="00F0473D" w:rsidRDefault="00F0473D" w:rsidP="00F0473D"/>
    <w:p w:rsidR="00F0473D" w:rsidRPr="00F0473D" w:rsidRDefault="00F0473D" w:rsidP="00F0473D"/>
    <w:p w:rsidR="00582562" w:rsidRDefault="00582562" w:rsidP="00314D49">
      <w:pPr>
        <w:pStyle w:val="Heading1"/>
        <w:jc w:val="center"/>
        <w:rPr>
          <w:sz w:val="40"/>
        </w:rPr>
      </w:pPr>
      <w:bookmarkStart w:id="35" w:name="_Toc313613312"/>
      <w:r w:rsidRPr="00B04D7F">
        <w:rPr>
          <w:sz w:val="40"/>
        </w:rPr>
        <w:t>CHAPTER – 5</w:t>
      </w:r>
      <w:bookmarkEnd w:id="35"/>
    </w:p>
    <w:p w:rsidR="00DC49DF" w:rsidRDefault="00DC49DF" w:rsidP="00DC49DF"/>
    <w:p w:rsidR="00582562" w:rsidRDefault="00582562" w:rsidP="00314D49">
      <w:pPr>
        <w:pStyle w:val="Heading1"/>
        <w:jc w:val="center"/>
      </w:pPr>
    </w:p>
    <w:p w:rsidR="00582562" w:rsidRPr="00B0297A" w:rsidRDefault="00582562" w:rsidP="00314D49">
      <w:pPr>
        <w:pStyle w:val="Heading1"/>
        <w:jc w:val="center"/>
      </w:pPr>
    </w:p>
    <w:p w:rsidR="00582562" w:rsidRPr="00B04D7F" w:rsidRDefault="00582562" w:rsidP="00314D49">
      <w:pPr>
        <w:pStyle w:val="Heading1"/>
        <w:jc w:val="center"/>
        <w:rPr>
          <w:sz w:val="96"/>
        </w:rPr>
      </w:pPr>
      <w:bookmarkStart w:id="36" w:name="_Toc313613313"/>
      <w:r w:rsidRPr="00B04D7F">
        <w:rPr>
          <w:sz w:val="96"/>
        </w:rPr>
        <w:t>CAPITAL INVESTM</w:t>
      </w:r>
      <w:r w:rsidR="00A57EC5">
        <w:rPr>
          <w:sz w:val="96"/>
        </w:rPr>
        <w:t>ENT PROPOSED FOR MYT PERIOD 2013</w:t>
      </w:r>
      <w:r w:rsidRPr="00B04D7F">
        <w:rPr>
          <w:sz w:val="96"/>
        </w:rPr>
        <w:t>-15</w:t>
      </w:r>
      <w:bookmarkEnd w:id="36"/>
    </w:p>
    <w:p w:rsidR="00E82564" w:rsidRDefault="00E82564" w:rsidP="00E82564"/>
    <w:p w:rsidR="006A02EA" w:rsidRDefault="006A02EA" w:rsidP="00E82564"/>
    <w:p w:rsidR="006A02EA" w:rsidRDefault="006A02EA" w:rsidP="00E82564"/>
    <w:p w:rsidR="006A02EA" w:rsidRDefault="006A02EA" w:rsidP="00E82564"/>
    <w:p w:rsidR="006A02EA" w:rsidRDefault="006A02EA" w:rsidP="00E82564"/>
    <w:p w:rsidR="00B04D7F" w:rsidRDefault="00B04D7F" w:rsidP="00E82564"/>
    <w:p w:rsidR="00B04D7F" w:rsidRDefault="00B04D7F" w:rsidP="00E82564"/>
    <w:p w:rsidR="00A61AF5" w:rsidRDefault="00A61AF5" w:rsidP="00E82564"/>
    <w:p w:rsidR="00A61AF5" w:rsidRDefault="00A61AF5" w:rsidP="00E82564"/>
    <w:p w:rsidR="00A61AF5" w:rsidRDefault="00A61AF5" w:rsidP="00E82564"/>
    <w:p w:rsidR="00A61AF5" w:rsidRDefault="00A61AF5" w:rsidP="00E82564"/>
    <w:p w:rsidR="00A61AF5" w:rsidRDefault="00A61AF5" w:rsidP="00E82564"/>
    <w:p w:rsidR="00A61AF5" w:rsidRDefault="00A61AF5" w:rsidP="00E82564"/>
    <w:p w:rsidR="00A61AF5" w:rsidRDefault="00A61AF5" w:rsidP="00E82564"/>
    <w:p w:rsidR="00A61AF5" w:rsidRDefault="00A61AF5" w:rsidP="00E82564"/>
    <w:p w:rsidR="00A61AF5" w:rsidRDefault="00A61AF5" w:rsidP="00E82564"/>
    <w:p w:rsidR="00A61AF5" w:rsidRDefault="00A61AF5" w:rsidP="00E82564"/>
    <w:p w:rsidR="00A61AF5" w:rsidRDefault="00A61AF5" w:rsidP="00E82564"/>
    <w:p w:rsidR="00B04D7F" w:rsidRDefault="00B04D7F" w:rsidP="00E82564"/>
    <w:p w:rsidR="00B04D7F" w:rsidRDefault="00B04D7F" w:rsidP="00E82564"/>
    <w:p w:rsidR="00B04D7F" w:rsidRDefault="00B04D7F" w:rsidP="00E82564"/>
    <w:p w:rsidR="00B04D7F" w:rsidRDefault="00B04D7F" w:rsidP="00E82564"/>
    <w:p w:rsidR="00B04D7F" w:rsidRDefault="00B04D7F" w:rsidP="00E82564"/>
    <w:p w:rsidR="00F62F0D" w:rsidRPr="00A90F30" w:rsidRDefault="00F62F0D" w:rsidP="00BB67D7">
      <w:pPr>
        <w:spacing w:line="360" w:lineRule="auto"/>
        <w:ind w:left="720"/>
        <w:jc w:val="both"/>
        <w:rPr>
          <w:rFonts w:ascii="Tahoma" w:hAnsi="Tahoma" w:cs="Tahoma"/>
        </w:rPr>
      </w:pPr>
      <w:r w:rsidRPr="00A90F30">
        <w:rPr>
          <w:rFonts w:ascii="Tahoma" w:hAnsi="Tahoma" w:cs="Tahoma"/>
        </w:rPr>
        <w:t xml:space="preserve">To achieve the </w:t>
      </w:r>
      <w:r w:rsidR="00A90F30">
        <w:rPr>
          <w:rFonts w:ascii="Tahoma" w:hAnsi="Tahoma" w:cs="Tahoma"/>
        </w:rPr>
        <w:t xml:space="preserve">anticipated load growth and </w:t>
      </w:r>
      <w:r w:rsidR="00410CC9" w:rsidRPr="00A90F30">
        <w:rPr>
          <w:rFonts w:ascii="Tahoma" w:hAnsi="Tahoma" w:cs="Tahoma"/>
        </w:rPr>
        <w:t>targeted AT&amp;C loss reduction</w:t>
      </w:r>
      <w:r w:rsidRPr="00A90F30">
        <w:rPr>
          <w:rFonts w:ascii="Tahoma" w:hAnsi="Tahoma" w:cs="Tahoma"/>
        </w:rPr>
        <w:t xml:space="preserve">, </w:t>
      </w:r>
      <w:r w:rsidR="0037165C" w:rsidRPr="00A90F30">
        <w:rPr>
          <w:rFonts w:ascii="Tahoma" w:hAnsi="Tahoma" w:cs="Tahoma"/>
        </w:rPr>
        <w:t>TPDDL</w:t>
      </w:r>
      <w:r w:rsidRPr="00A90F30">
        <w:rPr>
          <w:rFonts w:ascii="Tahoma" w:hAnsi="Tahoma" w:cs="Tahoma"/>
        </w:rPr>
        <w:t xml:space="preserve"> has carried out a detailed analysis of capital investment required for next four years. The analysis is based on various technical and physical audits carried </w:t>
      </w:r>
      <w:r w:rsidR="00A90F30">
        <w:rPr>
          <w:rFonts w:ascii="Tahoma" w:hAnsi="Tahoma" w:cs="Tahoma"/>
        </w:rPr>
        <w:t xml:space="preserve">out by </w:t>
      </w:r>
      <w:r w:rsidR="0037165C" w:rsidRPr="00A90F30">
        <w:rPr>
          <w:rFonts w:ascii="Tahoma" w:hAnsi="Tahoma" w:cs="Tahoma"/>
        </w:rPr>
        <w:t>TPDDL</w:t>
      </w:r>
      <w:r w:rsidRPr="00A90F30">
        <w:rPr>
          <w:rFonts w:ascii="Tahoma" w:hAnsi="Tahoma" w:cs="Tahoma"/>
        </w:rPr>
        <w:t xml:space="preserve"> staff followed by discussions at various levels and review by senior management.</w:t>
      </w:r>
    </w:p>
    <w:p w:rsidR="00F62F0D" w:rsidRPr="00A90F30" w:rsidRDefault="00F62F0D" w:rsidP="00F62F0D">
      <w:pPr>
        <w:spacing w:line="360" w:lineRule="auto"/>
        <w:ind w:left="1080"/>
        <w:rPr>
          <w:rFonts w:ascii="Tahoma" w:hAnsi="Tahoma" w:cs="Tahoma"/>
        </w:rPr>
      </w:pPr>
    </w:p>
    <w:p w:rsidR="00F62F0D" w:rsidRPr="00DF3237" w:rsidRDefault="0037165C" w:rsidP="00BB67D7">
      <w:pPr>
        <w:spacing w:line="360" w:lineRule="auto"/>
        <w:ind w:left="720"/>
        <w:jc w:val="both"/>
        <w:rPr>
          <w:rFonts w:ascii="Tahoma" w:hAnsi="Tahoma" w:cs="Tahoma"/>
        </w:rPr>
      </w:pPr>
      <w:r w:rsidRPr="00A90F30">
        <w:rPr>
          <w:rFonts w:ascii="Tahoma" w:hAnsi="Tahoma" w:cs="Tahoma"/>
        </w:rPr>
        <w:t>TPDDL</w:t>
      </w:r>
      <w:r w:rsidR="00F62F0D" w:rsidRPr="00A90F30">
        <w:rPr>
          <w:rFonts w:ascii="Tahoma" w:hAnsi="Tahoma" w:cs="Tahoma"/>
        </w:rPr>
        <w:t xml:space="preserve"> Capex Plan, which is explained later in the chapter, is worked out after amalgamating the requirement at various levels. The total capital investment required at </w:t>
      </w:r>
      <w:r w:rsidRPr="00A90F30">
        <w:rPr>
          <w:rFonts w:ascii="Tahoma" w:hAnsi="Tahoma" w:cs="Tahoma"/>
        </w:rPr>
        <w:t>TPDDL</w:t>
      </w:r>
      <w:r w:rsidR="00A57EC5">
        <w:rPr>
          <w:rFonts w:ascii="Tahoma" w:hAnsi="Tahoma" w:cs="Tahoma"/>
        </w:rPr>
        <w:t xml:space="preserve"> for the control period 2013</w:t>
      </w:r>
      <w:r w:rsidR="00A90F30">
        <w:rPr>
          <w:rFonts w:ascii="Tahoma" w:hAnsi="Tahoma" w:cs="Tahoma"/>
        </w:rPr>
        <w:t>-15</w:t>
      </w:r>
      <w:r w:rsidR="00F62F0D" w:rsidRPr="00A90F30">
        <w:rPr>
          <w:rFonts w:ascii="Tahoma" w:hAnsi="Tahoma" w:cs="Tahoma"/>
        </w:rPr>
        <w:t xml:space="preserve"> is estimated at Rs.</w:t>
      </w:r>
      <w:r w:rsidR="008450A4" w:rsidRPr="00A90F30">
        <w:rPr>
          <w:rFonts w:ascii="Tahoma" w:hAnsi="Tahoma" w:cs="Tahoma"/>
        </w:rPr>
        <w:t xml:space="preserve"> </w:t>
      </w:r>
      <w:r w:rsidR="00033D90">
        <w:rPr>
          <w:rFonts w:ascii="Tahoma" w:hAnsi="Tahoma" w:cs="Tahoma"/>
        </w:rPr>
        <w:t>1030</w:t>
      </w:r>
      <w:r w:rsidR="00F62F0D" w:rsidRPr="00A90F30">
        <w:rPr>
          <w:rFonts w:ascii="Tahoma" w:hAnsi="Tahoma" w:cs="Tahoma"/>
        </w:rPr>
        <w:t xml:space="preserve"> Cr.</w:t>
      </w:r>
      <w:r w:rsidR="00F62F0D" w:rsidRPr="00DF3237">
        <w:rPr>
          <w:rFonts w:ascii="Tahoma" w:hAnsi="Tahoma" w:cs="Tahoma"/>
        </w:rPr>
        <w:t xml:space="preserve"> </w:t>
      </w:r>
    </w:p>
    <w:p w:rsidR="00F62F0D" w:rsidRPr="00DF3237" w:rsidRDefault="00F62F0D" w:rsidP="00F62F0D">
      <w:pPr>
        <w:spacing w:line="360" w:lineRule="auto"/>
        <w:ind w:left="1080"/>
        <w:rPr>
          <w:rFonts w:ascii="Tahoma" w:hAnsi="Tahoma" w:cs="Tahoma"/>
        </w:rPr>
      </w:pPr>
    </w:p>
    <w:p w:rsidR="00F62F0D" w:rsidRPr="00DF3237" w:rsidRDefault="00F62F0D" w:rsidP="00BB67D7">
      <w:pPr>
        <w:spacing w:line="360" w:lineRule="auto"/>
        <w:ind w:left="720"/>
        <w:rPr>
          <w:rFonts w:ascii="Tahoma" w:hAnsi="Tahoma" w:cs="Tahoma"/>
        </w:rPr>
      </w:pPr>
      <w:r w:rsidRPr="00DF3237">
        <w:rPr>
          <w:rFonts w:ascii="Tahoma" w:hAnsi="Tahoma" w:cs="Tahoma"/>
        </w:rPr>
        <w:t>The deployment of capital investment is proposed under the following benefit centers:</w:t>
      </w:r>
    </w:p>
    <w:p w:rsidR="00F62F0D" w:rsidRPr="00DF3237" w:rsidRDefault="00F62F0D" w:rsidP="00D06201">
      <w:pPr>
        <w:numPr>
          <w:ilvl w:val="0"/>
          <w:numId w:val="3"/>
        </w:numPr>
        <w:spacing w:line="360" w:lineRule="auto"/>
        <w:ind w:left="1080" w:firstLine="480"/>
        <w:rPr>
          <w:rFonts w:ascii="Tahoma" w:hAnsi="Tahoma" w:cs="Tahoma"/>
        </w:rPr>
      </w:pPr>
      <w:r w:rsidRPr="00DF3237">
        <w:rPr>
          <w:rFonts w:ascii="Tahoma" w:hAnsi="Tahoma" w:cs="Tahoma"/>
        </w:rPr>
        <w:t>Growth Development Plan to meet the load growth</w:t>
      </w:r>
    </w:p>
    <w:p w:rsidR="00F62F0D" w:rsidRPr="00DF3237" w:rsidRDefault="00F62F0D" w:rsidP="00D06201">
      <w:pPr>
        <w:numPr>
          <w:ilvl w:val="0"/>
          <w:numId w:val="3"/>
        </w:numPr>
        <w:spacing w:line="360" w:lineRule="auto"/>
        <w:ind w:left="1080" w:firstLine="480"/>
        <w:rPr>
          <w:rFonts w:ascii="Tahoma" w:hAnsi="Tahoma" w:cs="Tahoma"/>
        </w:rPr>
      </w:pPr>
      <w:r w:rsidRPr="00DF3237">
        <w:rPr>
          <w:rFonts w:ascii="Tahoma" w:hAnsi="Tahoma" w:cs="Tahoma"/>
        </w:rPr>
        <w:t>AT&amp;C loss reduction</w:t>
      </w:r>
    </w:p>
    <w:p w:rsidR="00F62F0D" w:rsidRPr="00DF3237" w:rsidRDefault="00F62F0D" w:rsidP="00D06201">
      <w:pPr>
        <w:numPr>
          <w:ilvl w:val="0"/>
          <w:numId w:val="3"/>
        </w:numPr>
        <w:spacing w:line="360" w:lineRule="auto"/>
        <w:ind w:left="1080" w:firstLine="480"/>
        <w:rPr>
          <w:rFonts w:ascii="Tahoma" w:hAnsi="Tahoma" w:cs="Tahoma"/>
        </w:rPr>
      </w:pPr>
      <w:r w:rsidRPr="00DF3237">
        <w:rPr>
          <w:rFonts w:ascii="Tahoma" w:hAnsi="Tahoma" w:cs="Tahoma"/>
        </w:rPr>
        <w:t>System Reliability Improvement</w:t>
      </w:r>
    </w:p>
    <w:p w:rsidR="00F62F0D" w:rsidRPr="00DF3237" w:rsidRDefault="00F62F0D" w:rsidP="00D06201">
      <w:pPr>
        <w:numPr>
          <w:ilvl w:val="0"/>
          <w:numId w:val="3"/>
        </w:numPr>
        <w:spacing w:line="360" w:lineRule="auto"/>
        <w:ind w:left="1080" w:firstLine="480"/>
        <w:rPr>
          <w:rFonts w:ascii="Tahoma" w:hAnsi="Tahoma" w:cs="Tahoma"/>
        </w:rPr>
      </w:pPr>
      <w:r w:rsidRPr="00DF3237">
        <w:rPr>
          <w:rFonts w:ascii="Tahoma" w:hAnsi="Tahoma" w:cs="Tahoma"/>
        </w:rPr>
        <w:t xml:space="preserve">Creation </w:t>
      </w:r>
      <w:r w:rsidR="00684C6C">
        <w:rPr>
          <w:rFonts w:ascii="Tahoma" w:hAnsi="Tahoma" w:cs="Tahoma"/>
        </w:rPr>
        <w:t>of infrastructure facilities &amp; administrative buildings</w:t>
      </w:r>
    </w:p>
    <w:p w:rsidR="00B30931" w:rsidRPr="00DF3237" w:rsidRDefault="00B30931" w:rsidP="00F62F0D">
      <w:pPr>
        <w:spacing w:line="360" w:lineRule="auto"/>
        <w:ind w:left="1080"/>
        <w:rPr>
          <w:rFonts w:ascii="Tahoma" w:hAnsi="Tahoma" w:cs="Tahoma"/>
        </w:rPr>
      </w:pPr>
    </w:p>
    <w:p w:rsidR="00F62F0D" w:rsidRPr="00DF3237" w:rsidRDefault="00F62F0D" w:rsidP="00BB67D7">
      <w:pPr>
        <w:spacing w:line="360" w:lineRule="auto"/>
        <w:ind w:left="720"/>
        <w:jc w:val="both"/>
        <w:rPr>
          <w:rFonts w:ascii="Tahoma" w:hAnsi="Tahoma" w:cs="Tahoma"/>
        </w:rPr>
      </w:pPr>
      <w:r w:rsidRPr="00DF3237">
        <w:rPr>
          <w:rFonts w:ascii="Tahoma" w:hAnsi="Tahoma" w:cs="Tahoma"/>
        </w:rPr>
        <w:t>For each of the above benefit centers, the investment has been broken into the following sub-centers:</w:t>
      </w:r>
    </w:p>
    <w:p w:rsidR="00F62F0D" w:rsidRPr="00DF3237" w:rsidRDefault="00F62F0D" w:rsidP="00F62F0D">
      <w:pPr>
        <w:spacing w:line="360" w:lineRule="auto"/>
        <w:ind w:left="1080"/>
        <w:rPr>
          <w:rFonts w:ascii="Tahoma" w:hAnsi="Tahoma" w:cs="Tahoma"/>
        </w:rPr>
      </w:pPr>
    </w:p>
    <w:p w:rsidR="00F62F0D" w:rsidRPr="00DF3237" w:rsidRDefault="00F62F0D" w:rsidP="00F62F0D">
      <w:pPr>
        <w:spacing w:line="360" w:lineRule="auto"/>
        <w:ind w:left="1080"/>
        <w:rPr>
          <w:rFonts w:ascii="Tahoma" w:hAnsi="Tahoma" w:cs="Tahoma"/>
        </w:rPr>
      </w:pPr>
    </w:p>
    <w:p w:rsidR="00F62F0D" w:rsidRPr="00AB2AEA" w:rsidRDefault="00F62F0D" w:rsidP="00D06201">
      <w:pPr>
        <w:numPr>
          <w:ilvl w:val="0"/>
          <w:numId w:val="4"/>
        </w:numPr>
        <w:spacing w:line="360" w:lineRule="auto"/>
        <w:ind w:left="1080" w:firstLine="480"/>
        <w:rPr>
          <w:rFonts w:ascii="Tahoma" w:hAnsi="Tahoma" w:cs="Tahoma"/>
          <w:b/>
        </w:rPr>
      </w:pPr>
      <w:r w:rsidRPr="00AB2AEA">
        <w:rPr>
          <w:rFonts w:ascii="Tahoma" w:hAnsi="Tahoma" w:cs="Tahoma"/>
          <w:b/>
        </w:rPr>
        <w:t>AT&amp;C loss reduction</w:t>
      </w:r>
    </w:p>
    <w:p w:rsidR="00F62F0D" w:rsidRDefault="00F62F0D" w:rsidP="00D06201">
      <w:pPr>
        <w:numPr>
          <w:ilvl w:val="4"/>
          <w:numId w:val="4"/>
        </w:numPr>
        <w:spacing w:line="360" w:lineRule="auto"/>
        <w:rPr>
          <w:rFonts w:ascii="Tahoma" w:hAnsi="Tahoma" w:cs="Tahoma"/>
        </w:rPr>
      </w:pPr>
      <w:r w:rsidRPr="00DF3237">
        <w:rPr>
          <w:rFonts w:ascii="Tahoma" w:hAnsi="Tahoma" w:cs="Tahoma"/>
        </w:rPr>
        <w:t>Metering System</w:t>
      </w:r>
    </w:p>
    <w:p w:rsidR="00F62F0D" w:rsidRDefault="00F62F0D" w:rsidP="00D06201">
      <w:pPr>
        <w:numPr>
          <w:ilvl w:val="4"/>
          <w:numId w:val="4"/>
        </w:numPr>
        <w:spacing w:line="360" w:lineRule="auto"/>
        <w:rPr>
          <w:rFonts w:ascii="Tahoma" w:hAnsi="Tahoma" w:cs="Tahoma"/>
        </w:rPr>
      </w:pPr>
      <w:r>
        <w:rPr>
          <w:rFonts w:ascii="Tahoma" w:hAnsi="Tahoma" w:cs="Tahoma"/>
        </w:rPr>
        <w:t>LT Aerial Bunched Conductor</w:t>
      </w:r>
    </w:p>
    <w:p w:rsidR="00F62F0D" w:rsidRDefault="00F62F0D" w:rsidP="00F62F0D">
      <w:pPr>
        <w:spacing w:line="360" w:lineRule="auto"/>
        <w:ind w:left="1620"/>
        <w:rPr>
          <w:rFonts w:ascii="Tahoma" w:hAnsi="Tahoma" w:cs="Tahoma"/>
        </w:rPr>
      </w:pPr>
    </w:p>
    <w:p w:rsidR="00F62F0D" w:rsidRPr="00A84C7E" w:rsidRDefault="00F62F0D" w:rsidP="00D06201">
      <w:pPr>
        <w:numPr>
          <w:ilvl w:val="0"/>
          <w:numId w:val="4"/>
        </w:numPr>
        <w:spacing w:line="360" w:lineRule="auto"/>
        <w:ind w:left="1080" w:firstLine="480"/>
        <w:rPr>
          <w:rFonts w:ascii="Tahoma" w:hAnsi="Tahoma" w:cs="Tahoma"/>
          <w:b/>
        </w:rPr>
      </w:pPr>
      <w:r w:rsidRPr="00A84C7E">
        <w:rPr>
          <w:rFonts w:ascii="Tahoma" w:hAnsi="Tahoma" w:cs="Tahoma"/>
          <w:b/>
        </w:rPr>
        <w:t>System Reliability Improvement</w:t>
      </w:r>
    </w:p>
    <w:p w:rsidR="00F62F0D" w:rsidRPr="00A84C7E" w:rsidRDefault="00A84C7E" w:rsidP="00D06201">
      <w:pPr>
        <w:numPr>
          <w:ilvl w:val="4"/>
          <w:numId w:val="4"/>
        </w:numPr>
        <w:spacing w:line="360" w:lineRule="auto"/>
        <w:rPr>
          <w:rFonts w:ascii="Tahoma" w:hAnsi="Tahoma" w:cs="Tahoma"/>
        </w:rPr>
      </w:pPr>
      <w:r>
        <w:rPr>
          <w:rFonts w:ascii="Tahoma" w:hAnsi="Tahoma" w:cs="Tahoma"/>
        </w:rPr>
        <w:t>Automation</w:t>
      </w:r>
    </w:p>
    <w:p w:rsidR="00F62F0D" w:rsidRPr="00A84C7E" w:rsidRDefault="00A84C7E" w:rsidP="00D06201">
      <w:pPr>
        <w:numPr>
          <w:ilvl w:val="4"/>
          <w:numId w:val="4"/>
        </w:numPr>
        <w:spacing w:line="360" w:lineRule="auto"/>
        <w:rPr>
          <w:rFonts w:ascii="Tahoma" w:hAnsi="Tahoma" w:cs="Tahoma"/>
        </w:rPr>
      </w:pPr>
      <w:r>
        <w:rPr>
          <w:rFonts w:ascii="Tahoma" w:hAnsi="Tahoma" w:cs="Tahoma"/>
        </w:rPr>
        <w:t>New Technologies</w:t>
      </w:r>
    </w:p>
    <w:p w:rsidR="00F62F0D" w:rsidRDefault="00A84C7E" w:rsidP="00D06201">
      <w:pPr>
        <w:numPr>
          <w:ilvl w:val="4"/>
          <w:numId w:val="4"/>
        </w:numPr>
        <w:spacing w:line="360" w:lineRule="auto"/>
        <w:rPr>
          <w:rFonts w:ascii="Tahoma" w:hAnsi="Tahoma" w:cs="Tahoma"/>
        </w:rPr>
      </w:pPr>
      <w:r>
        <w:rPr>
          <w:rFonts w:ascii="Tahoma" w:hAnsi="Tahoma" w:cs="Tahoma"/>
        </w:rPr>
        <w:t>Safety related</w:t>
      </w:r>
    </w:p>
    <w:p w:rsidR="00A84C7E" w:rsidRDefault="00A84C7E" w:rsidP="00D06201">
      <w:pPr>
        <w:numPr>
          <w:ilvl w:val="4"/>
          <w:numId w:val="4"/>
        </w:numPr>
        <w:spacing w:line="360" w:lineRule="auto"/>
        <w:rPr>
          <w:rFonts w:ascii="Tahoma" w:hAnsi="Tahoma" w:cs="Tahoma"/>
        </w:rPr>
      </w:pPr>
      <w:r>
        <w:rPr>
          <w:rFonts w:ascii="Tahoma" w:hAnsi="Tahoma" w:cs="Tahoma"/>
        </w:rPr>
        <w:t>11 kV Sick Cable Replacement</w:t>
      </w:r>
    </w:p>
    <w:p w:rsidR="00A84C7E" w:rsidRPr="00A84C7E" w:rsidRDefault="00A84C7E" w:rsidP="00A84C7E">
      <w:pPr>
        <w:spacing w:line="360" w:lineRule="auto"/>
        <w:ind w:left="2520"/>
        <w:rPr>
          <w:rFonts w:ascii="Tahoma" w:hAnsi="Tahoma" w:cs="Tahoma"/>
        </w:rPr>
      </w:pPr>
    </w:p>
    <w:p w:rsidR="00A84C7E" w:rsidRPr="00AB2AEA" w:rsidRDefault="00A84C7E" w:rsidP="00D06201">
      <w:pPr>
        <w:numPr>
          <w:ilvl w:val="0"/>
          <w:numId w:val="4"/>
        </w:numPr>
        <w:spacing w:line="360" w:lineRule="auto"/>
        <w:ind w:left="1080" w:firstLine="480"/>
        <w:rPr>
          <w:rFonts w:ascii="Tahoma" w:hAnsi="Tahoma" w:cs="Tahoma"/>
          <w:b/>
        </w:rPr>
      </w:pPr>
      <w:r w:rsidRPr="00AB2AEA">
        <w:rPr>
          <w:rFonts w:ascii="Tahoma" w:hAnsi="Tahoma" w:cs="Tahoma"/>
          <w:b/>
        </w:rPr>
        <w:t>Growth Development Plan to meet the load growth</w:t>
      </w:r>
    </w:p>
    <w:p w:rsidR="00A84C7E" w:rsidRPr="00DF3237" w:rsidRDefault="00A84C7E" w:rsidP="00D06201">
      <w:pPr>
        <w:numPr>
          <w:ilvl w:val="4"/>
          <w:numId w:val="4"/>
        </w:numPr>
        <w:spacing w:line="360" w:lineRule="auto"/>
        <w:rPr>
          <w:rFonts w:ascii="Tahoma" w:hAnsi="Tahoma" w:cs="Tahoma"/>
        </w:rPr>
      </w:pPr>
      <w:r w:rsidRPr="00DF3237">
        <w:rPr>
          <w:rFonts w:ascii="Tahoma" w:hAnsi="Tahoma" w:cs="Tahoma"/>
        </w:rPr>
        <w:t xml:space="preserve">New grid sub-station </w:t>
      </w:r>
    </w:p>
    <w:p w:rsidR="00A84C7E" w:rsidRDefault="00A84C7E" w:rsidP="00D06201">
      <w:pPr>
        <w:numPr>
          <w:ilvl w:val="4"/>
          <w:numId w:val="4"/>
        </w:numPr>
        <w:spacing w:line="360" w:lineRule="auto"/>
        <w:rPr>
          <w:rFonts w:ascii="Tahoma" w:hAnsi="Tahoma" w:cs="Tahoma"/>
        </w:rPr>
      </w:pPr>
      <w:r w:rsidRPr="00DF3237">
        <w:rPr>
          <w:rFonts w:ascii="Tahoma" w:hAnsi="Tahoma" w:cs="Tahoma"/>
        </w:rPr>
        <w:lastRenderedPageBreak/>
        <w:t>Augmentation of existing grids</w:t>
      </w:r>
    </w:p>
    <w:p w:rsidR="00A84C7E" w:rsidRPr="00DF3237" w:rsidRDefault="00A84C7E" w:rsidP="00D06201">
      <w:pPr>
        <w:numPr>
          <w:ilvl w:val="4"/>
          <w:numId w:val="4"/>
        </w:numPr>
        <w:spacing w:line="360" w:lineRule="auto"/>
        <w:rPr>
          <w:rFonts w:ascii="Tahoma" w:hAnsi="Tahoma" w:cs="Tahoma"/>
        </w:rPr>
      </w:pPr>
      <w:r>
        <w:rPr>
          <w:rFonts w:ascii="Tahoma" w:hAnsi="Tahoma" w:cs="Tahoma"/>
        </w:rPr>
        <w:t>Augmentation of 11 kV network</w:t>
      </w:r>
    </w:p>
    <w:p w:rsidR="00BB67D7" w:rsidRPr="00DF3237" w:rsidRDefault="00BB67D7" w:rsidP="00F62F0D">
      <w:pPr>
        <w:spacing w:line="360" w:lineRule="auto"/>
        <w:ind w:left="1080"/>
        <w:rPr>
          <w:rFonts w:ascii="Tahoma" w:hAnsi="Tahoma" w:cs="Tahoma"/>
        </w:rPr>
      </w:pPr>
    </w:p>
    <w:p w:rsidR="00F62F0D" w:rsidRPr="00AB2AEA" w:rsidRDefault="00684C6C" w:rsidP="00D06201">
      <w:pPr>
        <w:numPr>
          <w:ilvl w:val="0"/>
          <w:numId w:val="4"/>
        </w:numPr>
        <w:spacing w:line="360" w:lineRule="auto"/>
        <w:ind w:left="1080" w:firstLine="480"/>
        <w:rPr>
          <w:rFonts w:ascii="Tahoma" w:hAnsi="Tahoma" w:cs="Tahoma"/>
          <w:b/>
        </w:rPr>
      </w:pPr>
      <w:r>
        <w:rPr>
          <w:rFonts w:ascii="Tahoma" w:hAnsi="Tahoma" w:cs="Tahoma"/>
          <w:b/>
        </w:rPr>
        <w:t>Creation of I</w:t>
      </w:r>
      <w:r w:rsidR="00F62F0D" w:rsidRPr="00AB2AEA">
        <w:rPr>
          <w:rFonts w:ascii="Tahoma" w:hAnsi="Tahoma" w:cs="Tahoma"/>
          <w:b/>
        </w:rPr>
        <w:t>nf</w:t>
      </w:r>
      <w:r>
        <w:rPr>
          <w:rFonts w:ascii="Tahoma" w:hAnsi="Tahoma" w:cs="Tahoma"/>
          <w:b/>
        </w:rPr>
        <w:t>rastructure Facilities &amp; Administrative B</w:t>
      </w:r>
      <w:r w:rsidR="00F62F0D" w:rsidRPr="00AB2AEA">
        <w:rPr>
          <w:rFonts w:ascii="Tahoma" w:hAnsi="Tahoma" w:cs="Tahoma"/>
          <w:b/>
        </w:rPr>
        <w:t>uildings.</w:t>
      </w:r>
    </w:p>
    <w:p w:rsidR="00F62F0D" w:rsidRPr="00DF3237" w:rsidRDefault="00F62F0D" w:rsidP="00D06201">
      <w:pPr>
        <w:numPr>
          <w:ilvl w:val="4"/>
          <w:numId w:val="4"/>
        </w:numPr>
        <w:spacing w:line="360" w:lineRule="auto"/>
        <w:rPr>
          <w:rFonts w:ascii="Tahoma" w:hAnsi="Tahoma" w:cs="Tahoma"/>
        </w:rPr>
      </w:pPr>
      <w:r w:rsidRPr="00DF3237">
        <w:rPr>
          <w:rFonts w:ascii="Tahoma" w:hAnsi="Tahoma" w:cs="Tahoma"/>
        </w:rPr>
        <w:t>Administrative Buildings</w:t>
      </w:r>
    </w:p>
    <w:p w:rsidR="00F62F0D" w:rsidRPr="00DF3237" w:rsidRDefault="00F62F0D" w:rsidP="00D06201">
      <w:pPr>
        <w:numPr>
          <w:ilvl w:val="4"/>
          <w:numId w:val="4"/>
        </w:numPr>
        <w:spacing w:line="360" w:lineRule="auto"/>
        <w:rPr>
          <w:rFonts w:ascii="Tahoma" w:hAnsi="Tahoma" w:cs="Tahoma"/>
        </w:rPr>
      </w:pPr>
      <w:smartTag w:uri="urn:schemas-microsoft-com:office:smarttags" w:element="PlaceName">
        <w:r w:rsidRPr="00DF3237">
          <w:rPr>
            <w:rFonts w:ascii="Tahoma" w:hAnsi="Tahoma" w:cs="Tahoma"/>
          </w:rPr>
          <w:t>Consumer</w:t>
        </w:r>
      </w:smartTag>
      <w:r w:rsidRPr="00DF3237">
        <w:rPr>
          <w:rFonts w:ascii="Tahoma" w:hAnsi="Tahoma" w:cs="Tahoma"/>
        </w:rPr>
        <w:t xml:space="preserve"> </w:t>
      </w:r>
      <w:smartTag w:uri="urn:schemas-microsoft-com:office:smarttags" w:element="PlaceName">
        <w:r w:rsidRPr="00DF3237">
          <w:rPr>
            <w:rFonts w:ascii="Tahoma" w:hAnsi="Tahoma" w:cs="Tahoma"/>
          </w:rPr>
          <w:t>Care</w:t>
        </w:r>
      </w:smartTag>
      <w:r w:rsidRPr="00DF3237">
        <w:rPr>
          <w:rFonts w:ascii="Tahoma" w:hAnsi="Tahoma" w:cs="Tahoma"/>
        </w:rPr>
        <w:t xml:space="preserve"> </w:t>
      </w:r>
      <w:smartTag w:uri="urn:schemas-microsoft-com:office:smarttags" w:element="PlaceType">
        <w:r w:rsidRPr="00DF3237">
          <w:rPr>
            <w:rFonts w:ascii="Tahoma" w:hAnsi="Tahoma" w:cs="Tahoma"/>
          </w:rPr>
          <w:t>Centers</w:t>
        </w:r>
      </w:smartTag>
      <w:r w:rsidRPr="00DF3237">
        <w:rPr>
          <w:rFonts w:ascii="Tahoma" w:hAnsi="Tahoma" w:cs="Tahoma"/>
        </w:rPr>
        <w:t xml:space="preserve"> and </w:t>
      </w:r>
      <w:smartTag w:uri="urn:schemas-microsoft-com:office:smarttags" w:element="place">
        <w:smartTag w:uri="urn:schemas-microsoft-com:office:smarttags" w:element="PlaceName">
          <w:r w:rsidRPr="00DF3237">
            <w:rPr>
              <w:rFonts w:ascii="Tahoma" w:hAnsi="Tahoma" w:cs="Tahoma"/>
            </w:rPr>
            <w:t>Cash</w:t>
          </w:r>
        </w:smartTag>
        <w:r w:rsidRPr="00DF3237">
          <w:rPr>
            <w:rFonts w:ascii="Tahoma" w:hAnsi="Tahoma" w:cs="Tahoma"/>
          </w:rPr>
          <w:t xml:space="preserve"> </w:t>
        </w:r>
        <w:smartTag w:uri="urn:schemas-microsoft-com:office:smarttags" w:element="PlaceName">
          <w:r w:rsidRPr="00DF3237">
            <w:rPr>
              <w:rFonts w:ascii="Tahoma" w:hAnsi="Tahoma" w:cs="Tahoma"/>
            </w:rPr>
            <w:t>Collection</w:t>
          </w:r>
        </w:smartTag>
        <w:r w:rsidRPr="00DF3237">
          <w:rPr>
            <w:rFonts w:ascii="Tahoma" w:hAnsi="Tahoma" w:cs="Tahoma"/>
          </w:rPr>
          <w:t xml:space="preserve"> </w:t>
        </w:r>
        <w:smartTag w:uri="urn:schemas-microsoft-com:office:smarttags" w:element="PlaceType">
          <w:r w:rsidRPr="00DF3237">
            <w:rPr>
              <w:rFonts w:ascii="Tahoma" w:hAnsi="Tahoma" w:cs="Tahoma"/>
            </w:rPr>
            <w:t>Centers</w:t>
          </w:r>
        </w:smartTag>
      </w:smartTag>
    </w:p>
    <w:p w:rsidR="00F62F0D" w:rsidRPr="00DF3237" w:rsidRDefault="00F62F0D" w:rsidP="00D06201">
      <w:pPr>
        <w:numPr>
          <w:ilvl w:val="4"/>
          <w:numId w:val="4"/>
        </w:numPr>
        <w:spacing w:line="360" w:lineRule="auto"/>
        <w:rPr>
          <w:rFonts w:ascii="Tahoma" w:hAnsi="Tahoma" w:cs="Tahoma"/>
        </w:rPr>
      </w:pPr>
      <w:r w:rsidRPr="00DF3237">
        <w:rPr>
          <w:rFonts w:ascii="Tahoma" w:hAnsi="Tahoma" w:cs="Tahoma"/>
        </w:rPr>
        <w:t>Miscellaneous items like tools, communication equipment, testing lab etc.</w:t>
      </w:r>
    </w:p>
    <w:p w:rsidR="00F62F0D" w:rsidRPr="005F4425" w:rsidRDefault="006A02EA" w:rsidP="005F4425">
      <w:pPr>
        <w:pStyle w:val="Heading1"/>
        <w:rPr>
          <w:rStyle w:val="Strong"/>
          <w:b/>
          <w:bCs/>
          <w:color w:val="365F91" w:themeColor="accent1" w:themeShade="BF"/>
        </w:rPr>
      </w:pPr>
      <w:bookmarkStart w:id="37" w:name="_Toc313613314"/>
      <w:r w:rsidRPr="005F4425">
        <w:rPr>
          <w:rStyle w:val="Strong"/>
          <w:b/>
          <w:bCs/>
          <w:color w:val="365F91" w:themeColor="accent1" w:themeShade="BF"/>
        </w:rPr>
        <w:t>5.1</w:t>
      </w:r>
      <w:r w:rsidRPr="005F4425">
        <w:rPr>
          <w:rStyle w:val="Strong"/>
          <w:b/>
          <w:bCs/>
          <w:color w:val="365F91" w:themeColor="accent1" w:themeShade="BF"/>
        </w:rPr>
        <w:tab/>
      </w:r>
      <w:r w:rsidR="005B7E90" w:rsidRPr="005F4425">
        <w:rPr>
          <w:rStyle w:val="Strong"/>
          <w:b/>
          <w:bCs/>
          <w:color w:val="365F91" w:themeColor="accent1" w:themeShade="BF"/>
        </w:rPr>
        <w:t>TARGET AREA-WISE DISTRIBUTION OF CAPEX</w:t>
      </w:r>
      <w:r w:rsidR="00F62F0D" w:rsidRPr="005F4425">
        <w:rPr>
          <w:rStyle w:val="Strong"/>
          <w:b/>
          <w:bCs/>
          <w:color w:val="365F91" w:themeColor="accent1" w:themeShade="BF"/>
        </w:rPr>
        <w:t>:</w:t>
      </w:r>
      <w:bookmarkEnd w:id="37"/>
    </w:p>
    <w:p w:rsidR="00B55432" w:rsidRPr="00B55432" w:rsidRDefault="00B55432" w:rsidP="00B55432"/>
    <w:p w:rsidR="00F62F0D" w:rsidRPr="00DF3237" w:rsidRDefault="00F62F0D" w:rsidP="00BB67D7">
      <w:pPr>
        <w:spacing w:line="360" w:lineRule="auto"/>
        <w:ind w:left="720"/>
        <w:jc w:val="both"/>
        <w:rPr>
          <w:rFonts w:ascii="Tahoma" w:hAnsi="Tahoma" w:cs="Tahoma"/>
        </w:rPr>
      </w:pPr>
      <w:r w:rsidRPr="00DF3237">
        <w:rPr>
          <w:rFonts w:ascii="Tahoma" w:hAnsi="Tahoma" w:cs="Tahoma"/>
        </w:rPr>
        <w:t xml:space="preserve">For improving the performance of </w:t>
      </w:r>
      <w:r w:rsidR="0037165C">
        <w:rPr>
          <w:rFonts w:ascii="Tahoma" w:hAnsi="Tahoma" w:cs="Tahoma"/>
        </w:rPr>
        <w:t>TPDDL</w:t>
      </w:r>
      <w:r w:rsidRPr="00DF3237">
        <w:rPr>
          <w:rFonts w:ascii="Tahoma" w:hAnsi="Tahoma" w:cs="Tahoma"/>
        </w:rPr>
        <w:t xml:space="preserve"> in terms of meeting the load growth, reduction of AT&amp;C losses and reliability of supply, a detailed Capital Investment Plan has been worked out for the Control Period FY </w:t>
      </w:r>
      <w:r w:rsidR="00B4488A">
        <w:rPr>
          <w:rFonts w:ascii="Tahoma" w:hAnsi="Tahoma" w:cs="Tahoma"/>
        </w:rPr>
        <w:t>12-15</w:t>
      </w:r>
      <w:r w:rsidRPr="00DF3237">
        <w:rPr>
          <w:rFonts w:ascii="Tahoma" w:hAnsi="Tahoma" w:cs="Tahoma"/>
        </w:rPr>
        <w:t xml:space="preserve">. The Capex Plan proposes an investment of Rs. </w:t>
      </w:r>
      <w:r w:rsidR="00A90F30">
        <w:rPr>
          <w:rFonts w:ascii="Tahoma" w:hAnsi="Tahoma" w:cs="Tahoma"/>
        </w:rPr>
        <w:t>10</w:t>
      </w:r>
      <w:r w:rsidR="000E5A66">
        <w:rPr>
          <w:rFonts w:ascii="Tahoma" w:hAnsi="Tahoma" w:cs="Tahoma"/>
        </w:rPr>
        <w:t>30</w:t>
      </w:r>
      <w:r w:rsidRPr="00DF3237">
        <w:rPr>
          <w:rFonts w:ascii="Tahoma" w:hAnsi="Tahoma" w:cs="Tahoma"/>
        </w:rPr>
        <w:t xml:space="preserve"> Crores. The deployment of Capex is proposed under the following four benefit centers:</w:t>
      </w:r>
    </w:p>
    <w:p w:rsidR="00F62F0D" w:rsidRPr="00DF3237" w:rsidRDefault="00F62F0D" w:rsidP="00F62F0D">
      <w:pPr>
        <w:spacing w:line="360" w:lineRule="auto"/>
        <w:ind w:left="1080"/>
        <w:rPr>
          <w:rFonts w:ascii="Tahoma" w:hAnsi="Tahoma" w:cs="Tahoma"/>
        </w:rPr>
      </w:pPr>
    </w:p>
    <w:p w:rsidR="00F62F0D" w:rsidRPr="00DF3237" w:rsidRDefault="00F62F0D" w:rsidP="00F62F0D">
      <w:pPr>
        <w:spacing w:line="360" w:lineRule="auto"/>
        <w:ind w:left="1080"/>
        <w:rPr>
          <w:rFonts w:ascii="Tahoma" w:hAnsi="Tahoma" w:cs="Tahoma"/>
        </w:rPr>
      </w:pPr>
      <w:r w:rsidRPr="00DF3237">
        <w:rPr>
          <w:rFonts w:ascii="Tahoma" w:hAnsi="Tahoma" w:cs="Tahoma"/>
        </w:rPr>
        <w:tab/>
      </w:r>
      <w:r w:rsidRPr="00DF3237">
        <w:rPr>
          <w:rFonts w:ascii="Tahoma" w:hAnsi="Tahoma" w:cs="Tahoma"/>
        </w:rPr>
        <w:tab/>
        <w:t>Load Growth</w:t>
      </w:r>
      <w:r w:rsidRPr="00DF3237">
        <w:rPr>
          <w:rFonts w:ascii="Tahoma" w:hAnsi="Tahoma" w:cs="Tahoma"/>
        </w:rPr>
        <w:tab/>
      </w:r>
      <w:r w:rsidRPr="00DF3237">
        <w:rPr>
          <w:rFonts w:ascii="Tahoma" w:hAnsi="Tahoma" w:cs="Tahoma"/>
        </w:rPr>
        <w:tab/>
      </w:r>
      <w:r w:rsidRPr="00DF3237">
        <w:rPr>
          <w:rFonts w:ascii="Tahoma" w:hAnsi="Tahoma" w:cs="Tahoma"/>
        </w:rPr>
        <w:tab/>
      </w:r>
      <w:r w:rsidRPr="00DF3237">
        <w:rPr>
          <w:rFonts w:ascii="Tahoma" w:hAnsi="Tahoma" w:cs="Tahoma"/>
        </w:rPr>
        <w:tab/>
        <w:t>:</w:t>
      </w:r>
      <w:r w:rsidRPr="00DF3237">
        <w:rPr>
          <w:rFonts w:ascii="Tahoma" w:hAnsi="Tahoma" w:cs="Tahoma"/>
        </w:rPr>
        <w:tab/>
        <w:t xml:space="preserve">Rs. </w:t>
      </w:r>
      <w:r w:rsidR="003B6272">
        <w:rPr>
          <w:rFonts w:ascii="Tahoma" w:hAnsi="Tahoma" w:cs="Tahoma"/>
        </w:rPr>
        <w:t>658</w:t>
      </w:r>
      <w:r w:rsidR="00632828">
        <w:rPr>
          <w:rFonts w:ascii="Tahoma" w:hAnsi="Tahoma" w:cs="Tahoma"/>
        </w:rPr>
        <w:t xml:space="preserve"> Cro</w:t>
      </w:r>
      <w:r w:rsidRPr="00DF3237">
        <w:rPr>
          <w:rFonts w:ascii="Tahoma" w:hAnsi="Tahoma" w:cs="Tahoma"/>
        </w:rPr>
        <w:t>res</w:t>
      </w:r>
    </w:p>
    <w:p w:rsidR="00F62F0D" w:rsidRPr="00DF3237" w:rsidRDefault="00F62F0D" w:rsidP="00F62F0D">
      <w:pPr>
        <w:spacing w:line="360" w:lineRule="auto"/>
        <w:ind w:left="1080"/>
        <w:rPr>
          <w:rFonts w:ascii="Tahoma" w:hAnsi="Tahoma" w:cs="Tahoma"/>
        </w:rPr>
      </w:pPr>
      <w:r w:rsidRPr="00DF3237">
        <w:rPr>
          <w:rFonts w:ascii="Tahoma" w:hAnsi="Tahoma" w:cs="Tahoma"/>
        </w:rPr>
        <w:tab/>
      </w:r>
      <w:r w:rsidRPr="00DF3237">
        <w:rPr>
          <w:rFonts w:ascii="Tahoma" w:hAnsi="Tahoma" w:cs="Tahoma"/>
        </w:rPr>
        <w:tab/>
        <w:t>AT</w:t>
      </w:r>
      <w:r>
        <w:rPr>
          <w:rFonts w:ascii="Tahoma" w:hAnsi="Tahoma" w:cs="Tahoma"/>
        </w:rPr>
        <w:t>&amp;C Loss reduction</w:t>
      </w:r>
      <w:r>
        <w:rPr>
          <w:rFonts w:ascii="Tahoma" w:hAnsi="Tahoma" w:cs="Tahoma"/>
        </w:rPr>
        <w:tab/>
      </w:r>
      <w:r>
        <w:rPr>
          <w:rFonts w:ascii="Tahoma" w:hAnsi="Tahoma" w:cs="Tahoma"/>
        </w:rPr>
        <w:tab/>
      </w:r>
      <w:r w:rsidRPr="00DF3237">
        <w:rPr>
          <w:rFonts w:ascii="Tahoma" w:hAnsi="Tahoma" w:cs="Tahoma"/>
        </w:rPr>
        <w:t>:</w:t>
      </w:r>
      <w:r w:rsidRPr="00DF3237">
        <w:rPr>
          <w:rFonts w:ascii="Tahoma" w:hAnsi="Tahoma" w:cs="Tahoma"/>
        </w:rPr>
        <w:tab/>
        <w:t xml:space="preserve">Rs. </w:t>
      </w:r>
      <w:r w:rsidR="003B6272">
        <w:rPr>
          <w:rFonts w:ascii="Tahoma" w:hAnsi="Tahoma" w:cs="Tahoma"/>
        </w:rPr>
        <w:t>138</w:t>
      </w:r>
      <w:r w:rsidRPr="00DF3237">
        <w:rPr>
          <w:rFonts w:ascii="Tahoma" w:hAnsi="Tahoma" w:cs="Tahoma"/>
        </w:rPr>
        <w:t xml:space="preserve"> Crores</w:t>
      </w:r>
    </w:p>
    <w:p w:rsidR="00F62F0D" w:rsidRPr="00334292" w:rsidRDefault="001048FE" w:rsidP="00F62F0D">
      <w:pPr>
        <w:spacing w:line="360" w:lineRule="auto"/>
        <w:ind w:left="1080"/>
        <w:rPr>
          <w:rFonts w:ascii="Tahoma" w:hAnsi="Tahoma" w:cs="Tahoma"/>
        </w:rPr>
      </w:pPr>
      <w:r>
        <w:rPr>
          <w:rFonts w:ascii="Tahoma" w:hAnsi="Tahoma" w:cs="Tahoma"/>
        </w:rPr>
        <w:tab/>
      </w:r>
      <w:r>
        <w:rPr>
          <w:rFonts w:ascii="Tahoma" w:hAnsi="Tahoma" w:cs="Tahoma"/>
        </w:rPr>
        <w:tab/>
        <w:t>Reliability</w:t>
      </w:r>
      <w:r>
        <w:rPr>
          <w:rFonts w:ascii="Tahoma" w:hAnsi="Tahoma" w:cs="Tahoma"/>
        </w:rPr>
        <w:tab/>
      </w:r>
      <w:r>
        <w:rPr>
          <w:rFonts w:ascii="Tahoma" w:hAnsi="Tahoma" w:cs="Tahoma"/>
        </w:rPr>
        <w:tab/>
      </w:r>
      <w:r>
        <w:rPr>
          <w:rFonts w:ascii="Tahoma" w:hAnsi="Tahoma" w:cs="Tahoma"/>
        </w:rPr>
        <w:tab/>
      </w:r>
      <w:r>
        <w:rPr>
          <w:rFonts w:ascii="Tahoma" w:hAnsi="Tahoma" w:cs="Tahoma"/>
        </w:rPr>
        <w:tab/>
        <w:t>:</w:t>
      </w:r>
      <w:r>
        <w:rPr>
          <w:rFonts w:ascii="Tahoma" w:hAnsi="Tahoma" w:cs="Tahoma"/>
        </w:rPr>
        <w:tab/>
        <w:t xml:space="preserve">Rs. </w:t>
      </w:r>
      <w:r w:rsidR="003B6272">
        <w:rPr>
          <w:rFonts w:ascii="Tahoma" w:hAnsi="Tahoma" w:cs="Tahoma"/>
        </w:rPr>
        <w:t>133</w:t>
      </w:r>
      <w:r w:rsidR="00F62F0D" w:rsidRPr="00334292">
        <w:rPr>
          <w:rFonts w:ascii="Tahoma" w:hAnsi="Tahoma" w:cs="Tahoma"/>
        </w:rPr>
        <w:t xml:space="preserve"> Crores</w:t>
      </w:r>
    </w:p>
    <w:p w:rsidR="00F62F0D" w:rsidRPr="00DF3237" w:rsidRDefault="00F62F0D" w:rsidP="00F62F0D">
      <w:pPr>
        <w:spacing w:line="360" w:lineRule="auto"/>
        <w:ind w:left="1080"/>
        <w:rPr>
          <w:rFonts w:ascii="Tahoma" w:hAnsi="Tahoma" w:cs="Tahoma"/>
        </w:rPr>
      </w:pPr>
      <w:r w:rsidRPr="00334292">
        <w:rPr>
          <w:rFonts w:ascii="Tahoma" w:hAnsi="Tahoma" w:cs="Tahoma"/>
        </w:rPr>
        <w:tab/>
      </w:r>
      <w:r w:rsidRPr="00334292">
        <w:rPr>
          <w:rFonts w:ascii="Tahoma" w:hAnsi="Tahoma" w:cs="Tahoma"/>
        </w:rPr>
        <w:tab/>
        <w:t>Administr</w:t>
      </w:r>
      <w:r w:rsidR="00A90F30" w:rsidRPr="00334292">
        <w:rPr>
          <w:rFonts w:ascii="Tahoma" w:hAnsi="Tahoma" w:cs="Tahoma"/>
        </w:rPr>
        <w:t>ation and Infrastructure</w:t>
      </w:r>
      <w:r w:rsidR="00A90F30" w:rsidRPr="00334292">
        <w:rPr>
          <w:rFonts w:ascii="Tahoma" w:hAnsi="Tahoma" w:cs="Tahoma"/>
        </w:rPr>
        <w:tab/>
        <w:t>:</w:t>
      </w:r>
      <w:r w:rsidR="00A90F30" w:rsidRPr="00334292">
        <w:rPr>
          <w:rFonts w:ascii="Tahoma" w:hAnsi="Tahoma" w:cs="Tahoma"/>
        </w:rPr>
        <w:tab/>
        <w:t>Rs. 101</w:t>
      </w:r>
      <w:r w:rsidRPr="00DF3237">
        <w:rPr>
          <w:rFonts w:ascii="Tahoma" w:hAnsi="Tahoma" w:cs="Tahoma"/>
        </w:rPr>
        <w:t xml:space="preserve"> Crores</w:t>
      </w:r>
    </w:p>
    <w:p w:rsidR="00F62F0D" w:rsidRPr="00DF3237" w:rsidRDefault="00F62F0D" w:rsidP="00F62F0D">
      <w:pPr>
        <w:spacing w:line="360" w:lineRule="auto"/>
        <w:ind w:left="1080"/>
        <w:rPr>
          <w:rFonts w:ascii="Tahoma" w:hAnsi="Tahoma" w:cs="Tahoma"/>
        </w:rPr>
      </w:pPr>
    </w:p>
    <w:p w:rsidR="00362006" w:rsidRDefault="003B6272" w:rsidP="00BB67D7">
      <w:pPr>
        <w:spacing w:line="360" w:lineRule="auto"/>
        <w:ind w:left="720"/>
        <w:jc w:val="both"/>
        <w:rPr>
          <w:rFonts w:ascii="Tahoma" w:hAnsi="Tahoma" w:cs="Tahoma"/>
        </w:rPr>
      </w:pPr>
      <w:r>
        <w:rPr>
          <w:rFonts w:ascii="Tahoma" w:hAnsi="Tahoma" w:cs="Tahoma"/>
        </w:rPr>
        <w:t>64</w:t>
      </w:r>
      <w:r w:rsidR="00632828" w:rsidRPr="00334292">
        <w:rPr>
          <w:rFonts w:ascii="Tahoma" w:hAnsi="Tahoma" w:cs="Tahoma"/>
        </w:rPr>
        <w:t xml:space="preserve"> </w:t>
      </w:r>
      <w:r w:rsidR="00F62F0D" w:rsidRPr="00334292">
        <w:rPr>
          <w:rFonts w:ascii="Tahoma" w:hAnsi="Tahoma" w:cs="Tahoma"/>
        </w:rPr>
        <w:t xml:space="preserve">% of the Capex has been reserved for </w:t>
      </w:r>
      <w:r w:rsidR="00632828" w:rsidRPr="00334292">
        <w:rPr>
          <w:rFonts w:ascii="Tahoma" w:hAnsi="Tahoma" w:cs="Tahoma"/>
        </w:rPr>
        <w:t>deposit works and load growth</w:t>
      </w:r>
      <w:r w:rsidR="00F62F0D" w:rsidRPr="00334292">
        <w:rPr>
          <w:rFonts w:ascii="Tahoma" w:hAnsi="Tahoma" w:cs="Tahoma"/>
        </w:rPr>
        <w:t>. The losses have been reduced to nea</w:t>
      </w:r>
      <w:r w:rsidR="002D0F1E" w:rsidRPr="00334292">
        <w:rPr>
          <w:rFonts w:ascii="Tahoma" w:hAnsi="Tahoma" w:cs="Tahoma"/>
        </w:rPr>
        <w:t xml:space="preserve">rly </w:t>
      </w:r>
      <w:r w:rsidR="00334292">
        <w:rPr>
          <w:rFonts w:ascii="Tahoma" w:hAnsi="Tahoma" w:cs="Tahoma"/>
        </w:rPr>
        <w:t xml:space="preserve">11 </w:t>
      </w:r>
      <w:r w:rsidR="002D0F1E" w:rsidRPr="00334292">
        <w:rPr>
          <w:rFonts w:ascii="Tahoma" w:hAnsi="Tahoma" w:cs="Tahoma"/>
        </w:rPr>
        <w:t>% during the last 5</w:t>
      </w:r>
      <w:r w:rsidR="00632828" w:rsidRPr="00334292">
        <w:rPr>
          <w:rFonts w:ascii="Tahoma" w:hAnsi="Tahoma" w:cs="Tahoma"/>
        </w:rPr>
        <w:t xml:space="preserve"> years.</w:t>
      </w:r>
      <w:r w:rsidR="00F62F0D" w:rsidRPr="00334292">
        <w:rPr>
          <w:rFonts w:ascii="Tahoma" w:hAnsi="Tahoma" w:cs="Tahoma"/>
        </w:rPr>
        <w:t xml:space="preserve"> </w:t>
      </w:r>
      <w:r w:rsidR="0037165C" w:rsidRPr="00334292">
        <w:rPr>
          <w:rFonts w:ascii="Tahoma" w:hAnsi="Tahoma" w:cs="Tahoma"/>
        </w:rPr>
        <w:t>TPDDL</w:t>
      </w:r>
      <w:r w:rsidR="00F62F0D" w:rsidRPr="00334292">
        <w:rPr>
          <w:rFonts w:ascii="Tahoma" w:hAnsi="Tahoma" w:cs="Tahoma"/>
        </w:rPr>
        <w:t xml:space="preserve"> is of the opinion that there is scope for reducing losses further</w:t>
      </w:r>
      <w:r w:rsidR="00632828" w:rsidRPr="00334292">
        <w:rPr>
          <w:rFonts w:ascii="Tahoma" w:hAnsi="Tahoma" w:cs="Tahoma"/>
        </w:rPr>
        <w:t xml:space="preserve">, but reducing losses below </w:t>
      </w:r>
      <w:r w:rsidR="00A90F30" w:rsidRPr="00334292">
        <w:rPr>
          <w:rFonts w:ascii="Tahoma" w:hAnsi="Tahoma" w:cs="Tahoma"/>
        </w:rPr>
        <w:t>13</w:t>
      </w:r>
      <w:r w:rsidR="00632828" w:rsidRPr="00334292">
        <w:rPr>
          <w:rFonts w:ascii="Tahoma" w:hAnsi="Tahoma" w:cs="Tahoma"/>
        </w:rPr>
        <w:t>% would be nightmarish for the reasons mentioned earlier</w:t>
      </w:r>
      <w:r w:rsidR="00F62F0D" w:rsidRPr="00334292">
        <w:rPr>
          <w:rFonts w:ascii="Tahoma" w:hAnsi="Tahoma" w:cs="Tahoma"/>
        </w:rPr>
        <w:t xml:space="preserve">. Therefore, </w:t>
      </w:r>
      <w:r>
        <w:rPr>
          <w:rFonts w:ascii="Tahoma" w:hAnsi="Tahoma" w:cs="Tahoma"/>
        </w:rPr>
        <w:t>13</w:t>
      </w:r>
      <w:r w:rsidR="00632828" w:rsidRPr="00334292">
        <w:rPr>
          <w:rFonts w:ascii="Tahoma" w:hAnsi="Tahoma" w:cs="Tahoma"/>
        </w:rPr>
        <w:t xml:space="preserve"> </w:t>
      </w:r>
      <w:r w:rsidR="00F62F0D" w:rsidRPr="00334292">
        <w:rPr>
          <w:rFonts w:ascii="Tahoma" w:hAnsi="Tahoma" w:cs="Tahoma"/>
        </w:rPr>
        <w:t>% of Capex has been allotted for AT&amp;C loss reduction.</w:t>
      </w:r>
      <w:r w:rsidR="00F62F0D" w:rsidRPr="00DF3237">
        <w:rPr>
          <w:rFonts w:ascii="Tahoma" w:hAnsi="Tahoma" w:cs="Tahoma"/>
        </w:rPr>
        <w:t xml:space="preserve"> </w:t>
      </w:r>
    </w:p>
    <w:p w:rsidR="00A90F30" w:rsidRDefault="00A90F30" w:rsidP="00BB67D7">
      <w:pPr>
        <w:spacing w:line="360" w:lineRule="auto"/>
        <w:ind w:left="720"/>
        <w:jc w:val="both"/>
        <w:rPr>
          <w:rFonts w:ascii="Tahoma" w:hAnsi="Tahoma" w:cs="Tahoma"/>
        </w:rPr>
      </w:pPr>
    </w:p>
    <w:p w:rsidR="00A90F30" w:rsidRDefault="00A90F30" w:rsidP="00BB67D7">
      <w:pPr>
        <w:spacing w:line="360" w:lineRule="auto"/>
        <w:ind w:left="720"/>
        <w:jc w:val="both"/>
        <w:rPr>
          <w:rFonts w:ascii="Tahoma" w:hAnsi="Tahoma" w:cs="Tahoma"/>
        </w:rPr>
      </w:pPr>
    </w:p>
    <w:p w:rsidR="00334292" w:rsidRDefault="00334292" w:rsidP="00BB67D7">
      <w:pPr>
        <w:spacing w:line="360" w:lineRule="auto"/>
        <w:ind w:left="720"/>
        <w:jc w:val="both"/>
        <w:rPr>
          <w:rFonts w:ascii="Tahoma" w:hAnsi="Tahoma" w:cs="Tahoma"/>
        </w:rPr>
      </w:pPr>
    </w:p>
    <w:p w:rsidR="00334292" w:rsidRDefault="00334292" w:rsidP="00BB67D7">
      <w:pPr>
        <w:spacing w:line="360" w:lineRule="auto"/>
        <w:ind w:left="720"/>
        <w:jc w:val="both"/>
        <w:rPr>
          <w:rFonts w:ascii="Tahoma" w:hAnsi="Tahoma" w:cs="Tahoma"/>
        </w:rPr>
      </w:pPr>
    </w:p>
    <w:p w:rsidR="00A90F30" w:rsidRDefault="00A90F30" w:rsidP="00BB67D7">
      <w:pPr>
        <w:spacing w:line="360" w:lineRule="auto"/>
        <w:ind w:left="720"/>
        <w:jc w:val="both"/>
        <w:rPr>
          <w:rFonts w:ascii="Tahoma" w:hAnsi="Tahoma" w:cs="Tahoma"/>
        </w:rPr>
      </w:pPr>
    </w:p>
    <w:p w:rsidR="00A90F30" w:rsidRDefault="00A90F30" w:rsidP="00BB67D7">
      <w:pPr>
        <w:spacing w:line="360" w:lineRule="auto"/>
        <w:ind w:left="720"/>
        <w:jc w:val="both"/>
        <w:rPr>
          <w:rFonts w:ascii="Tahoma" w:hAnsi="Tahoma" w:cs="Tahoma"/>
        </w:rPr>
      </w:pPr>
    </w:p>
    <w:p w:rsidR="00A90F30" w:rsidRDefault="00A90F30" w:rsidP="00BB67D7">
      <w:pPr>
        <w:spacing w:line="360" w:lineRule="auto"/>
        <w:ind w:left="720"/>
        <w:jc w:val="both"/>
        <w:rPr>
          <w:rFonts w:ascii="Tahoma" w:hAnsi="Tahoma" w:cs="Tahoma"/>
        </w:rPr>
      </w:pPr>
    </w:p>
    <w:p w:rsidR="00582562" w:rsidRDefault="00582562" w:rsidP="00BB67D7">
      <w:pPr>
        <w:spacing w:line="360" w:lineRule="auto"/>
        <w:ind w:left="720"/>
        <w:jc w:val="both"/>
        <w:rPr>
          <w:rFonts w:ascii="Tahoma" w:hAnsi="Tahoma" w:cs="Tahoma"/>
        </w:rPr>
      </w:pPr>
    </w:p>
    <w:p w:rsidR="00362006" w:rsidRDefault="00362006" w:rsidP="00E41ACB">
      <w:pPr>
        <w:ind w:left="720"/>
        <w:jc w:val="both"/>
        <w:rPr>
          <w:rFonts w:ascii="Tahoma" w:hAnsi="Tahoma" w:cs="Tahoma"/>
        </w:rPr>
      </w:pPr>
      <w:r w:rsidRPr="003B6272">
        <w:rPr>
          <w:rFonts w:ascii="Tahoma" w:hAnsi="Tahoma" w:cs="Tahoma"/>
        </w:rPr>
        <w:t xml:space="preserve">The investment plan during the period FY </w:t>
      </w:r>
      <w:r w:rsidR="003918CF" w:rsidRPr="003B6272">
        <w:rPr>
          <w:rFonts w:ascii="Tahoma" w:hAnsi="Tahoma" w:cs="Tahoma"/>
        </w:rPr>
        <w:t>2012-13</w:t>
      </w:r>
      <w:r w:rsidRPr="003B6272">
        <w:rPr>
          <w:rFonts w:ascii="Tahoma" w:hAnsi="Tahoma" w:cs="Tahoma"/>
        </w:rPr>
        <w:t xml:space="preserve"> to </w:t>
      </w:r>
      <w:r w:rsidR="00B4488A" w:rsidRPr="003B6272">
        <w:rPr>
          <w:rFonts w:ascii="Tahoma" w:hAnsi="Tahoma" w:cs="Tahoma"/>
        </w:rPr>
        <w:t>2014-15</w:t>
      </w:r>
      <w:r w:rsidRPr="003B6272">
        <w:rPr>
          <w:rFonts w:ascii="Tahoma" w:hAnsi="Tahoma" w:cs="Tahoma"/>
        </w:rPr>
        <w:t xml:space="preserve"> totaling to Rs.</w:t>
      </w:r>
      <w:r w:rsidR="00033D90" w:rsidRPr="003B6272">
        <w:rPr>
          <w:rFonts w:ascii="Tahoma" w:hAnsi="Tahoma" w:cs="Tahoma"/>
        </w:rPr>
        <w:t>1030</w:t>
      </w:r>
      <w:r w:rsidR="00066AB9" w:rsidRPr="003B6272">
        <w:rPr>
          <w:rFonts w:ascii="Tahoma" w:hAnsi="Tahoma" w:cs="Tahoma"/>
        </w:rPr>
        <w:t xml:space="preserve"> </w:t>
      </w:r>
      <w:r w:rsidRPr="003B6272">
        <w:rPr>
          <w:rFonts w:ascii="Tahoma" w:hAnsi="Tahoma" w:cs="Tahoma"/>
        </w:rPr>
        <w:t xml:space="preserve">Crores is </w:t>
      </w:r>
      <w:r w:rsidR="006513E0">
        <w:rPr>
          <w:rFonts w:ascii="Tahoma" w:hAnsi="Tahoma" w:cs="Tahoma"/>
        </w:rPr>
        <w:t xml:space="preserve">given in </w:t>
      </w:r>
      <w:r w:rsidR="00707601">
        <w:rPr>
          <w:rFonts w:ascii="Tahoma" w:hAnsi="Tahoma" w:cs="Tahoma"/>
        </w:rPr>
        <w:t>table 5.1</w:t>
      </w:r>
      <w:r w:rsidR="006513E0">
        <w:rPr>
          <w:rFonts w:ascii="Tahoma" w:hAnsi="Tahoma" w:cs="Tahoma"/>
        </w:rPr>
        <w:t xml:space="preserve"> </w:t>
      </w:r>
      <w:r w:rsidRPr="003B6272">
        <w:rPr>
          <w:rFonts w:ascii="Tahoma" w:hAnsi="Tahoma" w:cs="Tahoma"/>
        </w:rPr>
        <w:t>as follows:</w:t>
      </w:r>
    </w:p>
    <w:p w:rsidR="006513E0" w:rsidRPr="002877A5" w:rsidRDefault="00707601" w:rsidP="006513E0">
      <w:pPr>
        <w:ind w:left="720"/>
        <w:jc w:val="center"/>
        <w:rPr>
          <w:rFonts w:ascii="Tahoma" w:hAnsi="Tahoma" w:cs="Tahoma"/>
          <w:b/>
          <w:sz w:val="20"/>
        </w:rPr>
      </w:pPr>
      <w:r w:rsidRPr="002877A5">
        <w:rPr>
          <w:rFonts w:ascii="Tahoma" w:hAnsi="Tahoma" w:cs="Tahoma"/>
          <w:b/>
          <w:sz w:val="20"/>
        </w:rPr>
        <w:t>Table-5.1</w:t>
      </w:r>
    </w:p>
    <w:p w:rsidR="00314D49" w:rsidRPr="001F5735" w:rsidRDefault="00314D49" w:rsidP="00E41ACB">
      <w:pPr>
        <w:ind w:left="720"/>
        <w:jc w:val="both"/>
        <w:rPr>
          <w:rFonts w:ascii="Tahoma" w:hAnsi="Tahoma" w:cs="Tahoma"/>
          <w:b/>
        </w:rPr>
      </w:pPr>
    </w:p>
    <w:tbl>
      <w:tblPr>
        <w:tblW w:w="8380" w:type="dxa"/>
        <w:jc w:val="center"/>
        <w:tblInd w:w="93" w:type="dxa"/>
        <w:tblLook w:val="04A0"/>
      </w:tblPr>
      <w:tblGrid>
        <w:gridCol w:w="960"/>
        <w:gridCol w:w="3580"/>
        <w:gridCol w:w="960"/>
        <w:gridCol w:w="960"/>
        <w:gridCol w:w="960"/>
        <w:gridCol w:w="960"/>
      </w:tblGrid>
      <w:tr w:rsidR="006513E0" w:rsidRPr="006513E0" w:rsidTr="006513E0">
        <w:trPr>
          <w:trHeight w:val="360"/>
          <w:jc w:val="center"/>
        </w:trPr>
        <w:tc>
          <w:tcPr>
            <w:tcW w:w="8380" w:type="dxa"/>
            <w:gridSpan w:val="6"/>
            <w:tcBorders>
              <w:top w:val="single" w:sz="4" w:space="0" w:color="auto"/>
              <w:left w:val="single" w:sz="4" w:space="0" w:color="auto"/>
              <w:bottom w:val="single" w:sz="4" w:space="0" w:color="auto"/>
              <w:right w:val="single" w:sz="4" w:space="0" w:color="auto"/>
            </w:tcBorders>
            <w:shd w:val="clear" w:color="000000" w:fill="FF99CC"/>
            <w:vAlign w:val="bottom"/>
            <w:hideMark/>
          </w:tcPr>
          <w:p w:rsidR="006513E0" w:rsidRPr="006513E0" w:rsidRDefault="006513E0" w:rsidP="006513E0">
            <w:pPr>
              <w:jc w:val="center"/>
              <w:rPr>
                <w:rFonts w:ascii="Arial" w:hAnsi="Arial" w:cs="Arial"/>
                <w:b/>
                <w:bCs/>
                <w:color w:val="000000"/>
                <w:sz w:val="28"/>
                <w:szCs w:val="28"/>
              </w:rPr>
            </w:pPr>
            <w:r w:rsidRPr="006513E0">
              <w:rPr>
                <w:rFonts w:ascii="Arial" w:hAnsi="Arial" w:cs="Arial"/>
                <w:b/>
                <w:bCs/>
                <w:color w:val="000000"/>
                <w:sz w:val="28"/>
                <w:szCs w:val="28"/>
              </w:rPr>
              <w:t>CAPITAL INVESTMENT  PLANNING FOR FY 20012-15</w:t>
            </w:r>
          </w:p>
        </w:tc>
      </w:tr>
      <w:tr w:rsidR="006513E0" w:rsidRPr="006513E0" w:rsidTr="006513E0">
        <w:trPr>
          <w:trHeight w:val="300"/>
          <w:jc w:val="center"/>
        </w:trPr>
        <w:tc>
          <w:tcPr>
            <w:tcW w:w="7420" w:type="dxa"/>
            <w:gridSpan w:val="5"/>
            <w:tcBorders>
              <w:top w:val="single" w:sz="4" w:space="0" w:color="auto"/>
              <w:left w:val="single" w:sz="4" w:space="0" w:color="auto"/>
              <w:bottom w:val="single" w:sz="4" w:space="0" w:color="auto"/>
              <w:right w:val="single" w:sz="4" w:space="0" w:color="000000"/>
            </w:tcBorders>
            <w:shd w:val="clear" w:color="000000" w:fill="C0C0C0"/>
            <w:noWrap/>
            <w:vAlign w:val="bottom"/>
            <w:hideMark/>
          </w:tcPr>
          <w:p w:rsidR="006513E0" w:rsidRPr="006513E0" w:rsidRDefault="006513E0" w:rsidP="006513E0">
            <w:pPr>
              <w:rPr>
                <w:rFonts w:ascii="Arial" w:hAnsi="Arial" w:cs="Arial"/>
                <w:b/>
                <w:bCs/>
                <w:color w:val="000000"/>
                <w:sz w:val="22"/>
                <w:szCs w:val="22"/>
              </w:rPr>
            </w:pPr>
            <w:r w:rsidRPr="006513E0">
              <w:rPr>
                <w:rFonts w:ascii="Arial" w:hAnsi="Arial" w:cs="Arial"/>
                <w:b/>
                <w:bCs/>
                <w:color w:val="000000"/>
                <w:sz w:val="22"/>
                <w:szCs w:val="22"/>
              </w:rPr>
              <w:t>BUDGET FOR NON DEPOSIT WORKS</w:t>
            </w:r>
          </w:p>
        </w:tc>
        <w:tc>
          <w:tcPr>
            <w:tcW w:w="960" w:type="dxa"/>
            <w:tcBorders>
              <w:top w:val="nil"/>
              <w:left w:val="nil"/>
              <w:bottom w:val="single" w:sz="4" w:space="0" w:color="auto"/>
              <w:right w:val="single" w:sz="4" w:space="0" w:color="auto"/>
            </w:tcBorders>
            <w:shd w:val="clear" w:color="000000" w:fill="C0C0C0"/>
            <w:noWrap/>
            <w:vAlign w:val="bottom"/>
            <w:hideMark/>
          </w:tcPr>
          <w:p w:rsidR="006513E0" w:rsidRPr="006513E0" w:rsidRDefault="006513E0" w:rsidP="006513E0">
            <w:pPr>
              <w:rPr>
                <w:rFonts w:ascii="Arial" w:hAnsi="Arial" w:cs="Arial"/>
                <w:b/>
                <w:bCs/>
                <w:color w:val="000000"/>
                <w:sz w:val="22"/>
                <w:szCs w:val="22"/>
              </w:rPr>
            </w:pPr>
            <w:r w:rsidRPr="006513E0">
              <w:rPr>
                <w:rFonts w:ascii="Arial" w:hAnsi="Arial" w:cs="Arial"/>
                <w:b/>
                <w:bCs/>
                <w:color w:val="000000"/>
                <w:sz w:val="22"/>
                <w:szCs w:val="22"/>
              </w:rPr>
              <w:t> </w:t>
            </w:r>
          </w:p>
        </w:tc>
      </w:tr>
      <w:tr w:rsidR="006513E0" w:rsidRPr="006513E0" w:rsidTr="006513E0">
        <w:trPr>
          <w:trHeight w:val="300"/>
          <w:jc w:val="center"/>
        </w:trPr>
        <w:tc>
          <w:tcPr>
            <w:tcW w:w="960" w:type="dxa"/>
            <w:tcBorders>
              <w:top w:val="nil"/>
              <w:left w:val="single" w:sz="4" w:space="0" w:color="auto"/>
              <w:bottom w:val="single" w:sz="4" w:space="0" w:color="auto"/>
              <w:right w:val="single" w:sz="4" w:space="0" w:color="auto"/>
            </w:tcBorders>
            <w:shd w:val="clear" w:color="000000" w:fill="CCFFCC"/>
            <w:noWrap/>
            <w:vAlign w:val="bottom"/>
            <w:hideMark/>
          </w:tcPr>
          <w:p w:rsidR="006513E0" w:rsidRPr="006513E0" w:rsidRDefault="006513E0" w:rsidP="006513E0">
            <w:pPr>
              <w:jc w:val="center"/>
              <w:rPr>
                <w:rFonts w:ascii="Arial" w:hAnsi="Arial" w:cs="Arial"/>
                <w:b/>
                <w:bCs/>
                <w:color w:val="000000"/>
                <w:sz w:val="22"/>
                <w:szCs w:val="22"/>
              </w:rPr>
            </w:pPr>
            <w:r w:rsidRPr="006513E0">
              <w:rPr>
                <w:rFonts w:ascii="Arial" w:hAnsi="Arial" w:cs="Arial"/>
                <w:b/>
                <w:bCs/>
                <w:color w:val="000000"/>
                <w:sz w:val="22"/>
                <w:szCs w:val="22"/>
              </w:rPr>
              <w:t>1</w:t>
            </w:r>
          </w:p>
        </w:tc>
        <w:tc>
          <w:tcPr>
            <w:tcW w:w="3580" w:type="dxa"/>
            <w:tcBorders>
              <w:top w:val="nil"/>
              <w:left w:val="nil"/>
              <w:bottom w:val="single" w:sz="4" w:space="0" w:color="auto"/>
              <w:right w:val="single" w:sz="4" w:space="0" w:color="auto"/>
            </w:tcBorders>
            <w:shd w:val="clear" w:color="000000" w:fill="CCFFCC"/>
            <w:noWrap/>
            <w:vAlign w:val="bottom"/>
            <w:hideMark/>
          </w:tcPr>
          <w:p w:rsidR="006513E0" w:rsidRPr="006513E0" w:rsidRDefault="006513E0" w:rsidP="006513E0">
            <w:pPr>
              <w:rPr>
                <w:rFonts w:ascii="Arial" w:hAnsi="Arial" w:cs="Arial"/>
                <w:b/>
                <w:bCs/>
                <w:color w:val="000000"/>
                <w:sz w:val="22"/>
                <w:szCs w:val="22"/>
              </w:rPr>
            </w:pPr>
            <w:r w:rsidRPr="006513E0">
              <w:rPr>
                <w:rFonts w:ascii="Arial" w:hAnsi="Arial" w:cs="Arial"/>
                <w:b/>
                <w:bCs/>
                <w:color w:val="000000"/>
                <w:sz w:val="22"/>
                <w:szCs w:val="22"/>
              </w:rPr>
              <w:t>AT&amp;C Loss Reduction Schemes</w:t>
            </w:r>
          </w:p>
        </w:tc>
        <w:tc>
          <w:tcPr>
            <w:tcW w:w="960" w:type="dxa"/>
            <w:tcBorders>
              <w:top w:val="nil"/>
              <w:left w:val="nil"/>
              <w:bottom w:val="single" w:sz="4" w:space="0" w:color="auto"/>
              <w:right w:val="single" w:sz="4" w:space="0" w:color="auto"/>
            </w:tcBorders>
            <w:shd w:val="clear" w:color="000000" w:fill="CCFFCC"/>
            <w:noWrap/>
            <w:vAlign w:val="bottom"/>
            <w:hideMark/>
          </w:tcPr>
          <w:p w:rsidR="006513E0" w:rsidRPr="006513E0" w:rsidRDefault="006513E0" w:rsidP="006513E0">
            <w:pPr>
              <w:jc w:val="center"/>
              <w:rPr>
                <w:rFonts w:ascii="Arial" w:hAnsi="Arial" w:cs="Arial"/>
                <w:b/>
                <w:bCs/>
                <w:color w:val="000000"/>
                <w:sz w:val="20"/>
                <w:szCs w:val="20"/>
              </w:rPr>
            </w:pPr>
            <w:r w:rsidRPr="006513E0">
              <w:rPr>
                <w:rFonts w:ascii="Arial" w:hAnsi="Arial" w:cs="Arial"/>
                <w:b/>
                <w:bCs/>
                <w:color w:val="000000"/>
                <w:sz w:val="20"/>
                <w:szCs w:val="20"/>
              </w:rPr>
              <w:t>2012-13</w:t>
            </w:r>
          </w:p>
        </w:tc>
        <w:tc>
          <w:tcPr>
            <w:tcW w:w="960" w:type="dxa"/>
            <w:tcBorders>
              <w:top w:val="nil"/>
              <w:left w:val="nil"/>
              <w:bottom w:val="single" w:sz="4" w:space="0" w:color="auto"/>
              <w:right w:val="single" w:sz="4" w:space="0" w:color="auto"/>
            </w:tcBorders>
            <w:shd w:val="clear" w:color="000000" w:fill="CCFFCC"/>
            <w:noWrap/>
            <w:vAlign w:val="bottom"/>
            <w:hideMark/>
          </w:tcPr>
          <w:p w:rsidR="006513E0" w:rsidRPr="006513E0" w:rsidRDefault="006513E0" w:rsidP="006513E0">
            <w:pPr>
              <w:jc w:val="center"/>
              <w:rPr>
                <w:rFonts w:ascii="Arial" w:hAnsi="Arial" w:cs="Arial"/>
                <w:b/>
                <w:bCs/>
                <w:color w:val="000000"/>
                <w:sz w:val="20"/>
                <w:szCs w:val="20"/>
              </w:rPr>
            </w:pPr>
            <w:r w:rsidRPr="006513E0">
              <w:rPr>
                <w:rFonts w:ascii="Arial" w:hAnsi="Arial" w:cs="Arial"/>
                <w:b/>
                <w:bCs/>
                <w:color w:val="000000"/>
                <w:sz w:val="20"/>
                <w:szCs w:val="20"/>
              </w:rPr>
              <w:t>2013-14</w:t>
            </w:r>
          </w:p>
        </w:tc>
        <w:tc>
          <w:tcPr>
            <w:tcW w:w="960" w:type="dxa"/>
            <w:tcBorders>
              <w:top w:val="nil"/>
              <w:left w:val="nil"/>
              <w:bottom w:val="single" w:sz="4" w:space="0" w:color="auto"/>
              <w:right w:val="single" w:sz="4" w:space="0" w:color="auto"/>
            </w:tcBorders>
            <w:shd w:val="clear" w:color="000000" w:fill="CCFFCC"/>
            <w:noWrap/>
            <w:vAlign w:val="bottom"/>
            <w:hideMark/>
          </w:tcPr>
          <w:p w:rsidR="006513E0" w:rsidRPr="006513E0" w:rsidRDefault="006513E0" w:rsidP="006513E0">
            <w:pPr>
              <w:jc w:val="center"/>
              <w:rPr>
                <w:rFonts w:ascii="Arial" w:hAnsi="Arial" w:cs="Arial"/>
                <w:b/>
                <w:bCs/>
                <w:color w:val="000000"/>
                <w:sz w:val="20"/>
                <w:szCs w:val="20"/>
              </w:rPr>
            </w:pPr>
            <w:r w:rsidRPr="006513E0">
              <w:rPr>
                <w:rFonts w:ascii="Arial" w:hAnsi="Arial" w:cs="Arial"/>
                <w:b/>
                <w:bCs/>
                <w:color w:val="000000"/>
                <w:sz w:val="20"/>
                <w:szCs w:val="20"/>
              </w:rPr>
              <w:t>2014-15</w:t>
            </w:r>
          </w:p>
        </w:tc>
        <w:tc>
          <w:tcPr>
            <w:tcW w:w="960" w:type="dxa"/>
            <w:tcBorders>
              <w:top w:val="nil"/>
              <w:left w:val="nil"/>
              <w:bottom w:val="single" w:sz="4" w:space="0" w:color="auto"/>
              <w:right w:val="single" w:sz="4" w:space="0" w:color="auto"/>
            </w:tcBorders>
            <w:shd w:val="clear" w:color="000000" w:fill="CCFFCC"/>
            <w:noWrap/>
            <w:vAlign w:val="bottom"/>
            <w:hideMark/>
          </w:tcPr>
          <w:p w:rsidR="006513E0" w:rsidRPr="006513E0" w:rsidRDefault="006513E0" w:rsidP="006513E0">
            <w:pPr>
              <w:jc w:val="center"/>
              <w:rPr>
                <w:rFonts w:ascii="Arial" w:hAnsi="Arial" w:cs="Arial"/>
                <w:b/>
                <w:bCs/>
                <w:color w:val="000000"/>
                <w:sz w:val="22"/>
                <w:szCs w:val="22"/>
              </w:rPr>
            </w:pPr>
            <w:r w:rsidRPr="006513E0">
              <w:rPr>
                <w:rFonts w:ascii="Arial" w:hAnsi="Arial" w:cs="Arial"/>
                <w:b/>
                <w:bCs/>
                <w:color w:val="000000"/>
                <w:sz w:val="22"/>
                <w:szCs w:val="22"/>
              </w:rPr>
              <w:t>Total</w:t>
            </w:r>
          </w:p>
        </w:tc>
      </w:tr>
      <w:tr w:rsidR="006513E0" w:rsidRPr="006513E0" w:rsidTr="006513E0">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1.1</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Meter Replacement</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27</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28</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38</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93</w:t>
            </w:r>
          </w:p>
        </w:tc>
      </w:tr>
      <w:tr w:rsidR="006513E0" w:rsidRPr="006513E0" w:rsidTr="006513E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1.2</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HVDS Work</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20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13E0" w:rsidRPr="006513E0" w:rsidRDefault="006513E0" w:rsidP="006513E0">
            <w:pPr>
              <w:jc w:val="center"/>
              <w:rPr>
                <w:rFonts w:ascii="Arial" w:hAnsi="Arial" w:cs="Arial"/>
                <w:color w:val="000000"/>
              </w:rPr>
            </w:pPr>
            <w:r w:rsidRPr="006513E0">
              <w:rPr>
                <w:rFonts w:ascii="Arial" w:hAnsi="Arial" w:cs="Arial"/>
                <w:color w:val="000000"/>
              </w:rPr>
              <w:t>15</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13E0" w:rsidRPr="006513E0" w:rsidRDefault="006513E0" w:rsidP="006513E0">
            <w:pPr>
              <w:jc w:val="center"/>
              <w:rPr>
                <w:rFonts w:ascii="Arial" w:hAnsi="Arial" w:cs="Arial"/>
                <w:color w:val="000000"/>
              </w:rPr>
            </w:pPr>
            <w:r w:rsidRPr="006513E0">
              <w:rPr>
                <w:rFonts w:ascii="Arial" w:hAnsi="Arial" w:cs="Arial"/>
                <w:color w:val="000000"/>
              </w:rPr>
              <w:t>10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513E0" w:rsidRPr="006513E0" w:rsidRDefault="006513E0" w:rsidP="006513E0">
            <w:pPr>
              <w:jc w:val="center"/>
              <w:rPr>
                <w:rFonts w:ascii="Arial" w:hAnsi="Arial" w:cs="Arial"/>
                <w:color w:val="000000"/>
              </w:rPr>
            </w:pPr>
            <w:r w:rsidRPr="006513E0">
              <w:rPr>
                <w:rFonts w:ascii="Arial" w:hAnsi="Arial" w:cs="Arial"/>
                <w:color w:val="000000"/>
              </w:rPr>
              <w:t>45</w:t>
            </w:r>
          </w:p>
        </w:tc>
      </w:tr>
      <w:tr w:rsidR="006513E0" w:rsidRPr="006513E0" w:rsidTr="006513E0">
        <w:trPr>
          <w:trHeight w:val="585"/>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1.3</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Replacement of LT Bare conductor to LT ABC</w:t>
            </w:r>
          </w:p>
        </w:tc>
        <w:tc>
          <w:tcPr>
            <w:tcW w:w="960" w:type="dxa"/>
            <w:vMerge/>
            <w:tcBorders>
              <w:top w:val="nil"/>
              <w:left w:val="single" w:sz="4" w:space="0" w:color="auto"/>
              <w:bottom w:val="single" w:sz="4" w:space="0" w:color="auto"/>
              <w:right w:val="single" w:sz="4" w:space="0" w:color="auto"/>
            </w:tcBorders>
            <w:vAlign w:val="center"/>
            <w:hideMark/>
          </w:tcPr>
          <w:p w:rsidR="006513E0" w:rsidRPr="006513E0" w:rsidRDefault="006513E0" w:rsidP="006513E0">
            <w:pPr>
              <w:rPr>
                <w:rFonts w:ascii="Arial" w:hAnsi="Arial" w:cs="Arial"/>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rsidR="006513E0" w:rsidRPr="006513E0" w:rsidRDefault="006513E0" w:rsidP="006513E0">
            <w:pPr>
              <w:rPr>
                <w:rFonts w:ascii="Arial" w:hAnsi="Arial" w:cs="Arial"/>
                <w:color w:val="000000"/>
              </w:rPr>
            </w:pPr>
          </w:p>
        </w:tc>
        <w:tc>
          <w:tcPr>
            <w:tcW w:w="960" w:type="dxa"/>
            <w:vMerge/>
            <w:tcBorders>
              <w:top w:val="nil"/>
              <w:left w:val="single" w:sz="4" w:space="0" w:color="auto"/>
              <w:bottom w:val="single" w:sz="4" w:space="0" w:color="000000"/>
              <w:right w:val="single" w:sz="4" w:space="0" w:color="auto"/>
            </w:tcBorders>
            <w:vAlign w:val="center"/>
            <w:hideMark/>
          </w:tcPr>
          <w:p w:rsidR="006513E0" w:rsidRPr="006513E0" w:rsidRDefault="006513E0" w:rsidP="006513E0">
            <w:pPr>
              <w:rPr>
                <w:rFonts w:ascii="Arial" w:hAnsi="Arial" w:cs="Arial"/>
                <w:color w:val="000000"/>
              </w:rPr>
            </w:pPr>
          </w:p>
        </w:tc>
        <w:tc>
          <w:tcPr>
            <w:tcW w:w="960" w:type="dxa"/>
            <w:vMerge/>
            <w:tcBorders>
              <w:top w:val="nil"/>
              <w:left w:val="single" w:sz="4" w:space="0" w:color="auto"/>
              <w:bottom w:val="single" w:sz="4" w:space="0" w:color="000000"/>
              <w:right w:val="single" w:sz="4" w:space="0" w:color="auto"/>
            </w:tcBorders>
            <w:vAlign w:val="center"/>
            <w:hideMark/>
          </w:tcPr>
          <w:p w:rsidR="006513E0" w:rsidRPr="006513E0" w:rsidRDefault="006513E0" w:rsidP="006513E0">
            <w:pPr>
              <w:rPr>
                <w:rFonts w:ascii="Arial" w:hAnsi="Arial" w:cs="Arial"/>
                <w:color w:val="000000"/>
              </w:rPr>
            </w:pPr>
          </w:p>
        </w:tc>
      </w:tr>
      <w:tr w:rsidR="006513E0" w:rsidRPr="006513E0" w:rsidTr="006513E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1.4</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LT ABC for Franchisee/ SPD</w:t>
            </w:r>
          </w:p>
        </w:tc>
        <w:tc>
          <w:tcPr>
            <w:tcW w:w="960" w:type="dxa"/>
            <w:vMerge/>
            <w:tcBorders>
              <w:top w:val="nil"/>
              <w:left w:val="single" w:sz="4" w:space="0" w:color="auto"/>
              <w:bottom w:val="single" w:sz="4" w:space="0" w:color="auto"/>
              <w:right w:val="single" w:sz="4" w:space="0" w:color="auto"/>
            </w:tcBorders>
            <w:vAlign w:val="center"/>
            <w:hideMark/>
          </w:tcPr>
          <w:p w:rsidR="006513E0" w:rsidRPr="006513E0" w:rsidRDefault="006513E0" w:rsidP="006513E0">
            <w:pPr>
              <w:rPr>
                <w:rFonts w:ascii="Arial" w:hAnsi="Arial" w:cs="Arial"/>
                <w:color w:val="000000"/>
                <w:sz w:val="22"/>
                <w:szCs w:val="22"/>
              </w:rPr>
            </w:pPr>
          </w:p>
        </w:tc>
        <w:tc>
          <w:tcPr>
            <w:tcW w:w="960" w:type="dxa"/>
            <w:vMerge/>
            <w:tcBorders>
              <w:top w:val="nil"/>
              <w:left w:val="single" w:sz="4" w:space="0" w:color="auto"/>
              <w:bottom w:val="single" w:sz="4" w:space="0" w:color="000000"/>
              <w:right w:val="single" w:sz="4" w:space="0" w:color="auto"/>
            </w:tcBorders>
            <w:vAlign w:val="center"/>
            <w:hideMark/>
          </w:tcPr>
          <w:p w:rsidR="006513E0" w:rsidRPr="006513E0" w:rsidRDefault="006513E0" w:rsidP="006513E0">
            <w:pPr>
              <w:rPr>
                <w:rFonts w:ascii="Arial" w:hAnsi="Arial" w:cs="Arial"/>
                <w:color w:val="000000"/>
              </w:rPr>
            </w:pPr>
          </w:p>
        </w:tc>
        <w:tc>
          <w:tcPr>
            <w:tcW w:w="960" w:type="dxa"/>
            <w:vMerge/>
            <w:tcBorders>
              <w:top w:val="nil"/>
              <w:left w:val="single" w:sz="4" w:space="0" w:color="auto"/>
              <w:bottom w:val="single" w:sz="4" w:space="0" w:color="000000"/>
              <w:right w:val="single" w:sz="4" w:space="0" w:color="auto"/>
            </w:tcBorders>
            <w:vAlign w:val="center"/>
            <w:hideMark/>
          </w:tcPr>
          <w:p w:rsidR="006513E0" w:rsidRPr="006513E0" w:rsidRDefault="006513E0" w:rsidP="006513E0">
            <w:pPr>
              <w:rPr>
                <w:rFonts w:ascii="Arial" w:hAnsi="Arial" w:cs="Arial"/>
                <w:color w:val="000000"/>
              </w:rPr>
            </w:pPr>
          </w:p>
        </w:tc>
        <w:tc>
          <w:tcPr>
            <w:tcW w:w="960" w:type="dxa"/>
            <w:vMerge/>
            <w:tcBorders>
              <w:top w:val="nil"/>
              <w:left w:val="single" w:sz="4" w:space="0" w:color="auto"/>
              <w:bottom w:val="single" w:sz="4" w:space="0" w:color="000000"/>
              <w:right w:val="single" w:sz="4" w:space="0" w:color="auto"/>
            </w:tcBorders>
            <w:vAlign w:val="center"/>
            <w:hideMark/>
          </w:tcPr>
          <w:p w:rsidR="006513E0" w:rsidRPr="006513E0" w:rsidRDefault="006513E0" w:rsidP="006513E0">
            <w:pPr>
              <w:rPr>
                <w:rFonts w:ascii="Arial" w:hAnsi="Arial" w:cs="Arial"/>
                <w:color w:val="000000"/>
              </w:rPr>
            </w:pPr>
          </w:p>
        </w:tc>
      </w:tr>
      <w:tr w:rsidR="006513E0" w:rsidRPr="006513E0" w:rsidTr="006513E0">
        <w:trPr>
          <w:trHeight w:val="315"/>
          <w:jc w:val="center"/>
        </w:trPr>
        <w:tc>
          <w:tcPr>
            <w:tcW w:w="4540" w:type="dxa"/>
            <w:gridSpan w:val="2"/>
            <w:tcBorders>
              <w:top w:val="single" w:sz="4" w:space="0" w:color="auto"/>
              <w:left w:val="single" w:sz="4" w:space="0" w:color="auto"/>
              <w:bottom w:val="single" w:sz="4" w:space="0" w:color="auto"/>
              <w:right w:val="single" w:sz="4" w:space="0" w:color="auto"/>
            </w:tcBorders>
            <w:shd w:val="clear" w:color="000000" w:fill="CCFFFF"/>
            <w:noWrap/>
            <w:vAlign w:val="bottom"/>
            <w:hideMark/>
          </w:tcPr>
          <w:p w:rsidR="006513E0" w:rsidRPr="006513E0" w:rsidRDefault="006513E0" w:rsidP="006513E0">
            <w:pPr>
              <w:rPr>
                <w:rFonts w:ascii="Arial" w:hAnsi="Arial" w:cs="Arial"/>
                <w:b/>
                <w:bCs/>
                <w:color w:val="000000"/>
                <w:sz w:val="22"/>
                <w:szCs w:val="22"/>
              </w:rPr>
            </w:pPr>
            <w:r w:rsidRPr="006513E0">
              <w:rPr>
                <w:rFonts w:ascii="Arial" w:hAnsi="Arial" w:cs="Arial"/>
                <w:b/>
                <w:bCs/>
                <w:color w:val="000000"/>
                <w:sz w:val="22"/>
                <w:szCs w:val="22"/>
              </w:rPr>
              <w:t>Subtotal for AT&amp;C Loss Reduction</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47</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43</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48</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138</w:t>
            </w:r>
          </w:p>
        </w:tc>
      </w:tr>
      <w:tr w:rsidR="006513E0" w:rsidRPr="006513E0" w:rsidTr="006513E0">
        <w:trPr>
          <w:trHeight w:val="600"/>
          <w:jc w:val="center"/>
        </w:trPr>
        <w:tc>
          <w:tcPr>
            <w:tcW w:w="960" w:type="dxa"/>
            <w:tcBorders>
              <w:top w:val="nil"/>
              <w:left w:val="single" w:sz="4" w:space="0" w:color="auto"/>
              <w:bottom w:val="single" w:sz="4" w:space="0" w:color="auto"/>
              <w:right w:val="single" w:sz="4" w:space="0" w:color="auto"/>
            </w:tcBorders>
            <w:shd w:val="clear" w:color="000000" w:fill="CCFFCC"/>
            <w:noWrap/>
            <w:vAlign w:val="bottom"/>
            <w:hideMark/>
          </w:tcPr>
          <w:p w:rsidR="006513E0" w:rsidRPr="006513E0" w:rsidRDefault="006513E0" w:rsidP="006513E0">
            <w:pPr>
              <w:jc w:val="center"/>
              <w:rPr>
                <w:rFonts w:ascii="Arial" w:hAnsi="Arial" w:cs="Arial"/>
                <w:b/>
                <w:bCs/>
                <w:color w:val="000000"/>
                <w:sz w:val="22"/>
                <w:szCs w:val="22"/>
              </w:rPr>
            </w:pPr>
            <w:r w:rsidRPr="006513E0">
              <w:rPr>
                <w:rFonts w:ascii="Arial" w:hAnsi="Arial" w:cs="Arial"/>
                <w:b/>
                <w:bCs/>
                <w:color w:val="000000"/>
                <w:sz w:val="22"/>
                <w:szCs w:val="22"/>
              </w:rPr>
              <w:t>2</w:t>
            </w:r>
          </w:p>
        </w:tc>
        <w:tc>
          <w:tcPr>
            <w:tcW w:w="358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sz w:val="22"/>
                <w:szCs w:val="22"/>
              </w:rPr>
            </w:pPr>
            <w:r w:rsidRPr="006513E0">
              <w:rPr>
                <w:rFonts w:ascii="Arial" w:hAnsi="Arial" w:cs="Arial"/>
                <w:b/>
                <w:bCs/>
                <w:color w:val="000000"/>
                <w:sz w:val="22"/>
                <w:szCs w:val="22"/>
              </w:rPr>
              <w:t>Reliability Improvement Schemes</w:t>
            </w:r>
          </w:p>
        </w:tc>
        <w:tc>
          <w:tcPr>
            <w:tcW w:w="96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c>
          <w:tcPr>
            <w:tcW w:w="96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c>
          <w:tcPr>
            <w:tcW w:w="96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c>
          <w:tcPr>
            <w:tcW w:w="96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r>
      <w:tr w:rsidR="006513E0" w:rsidRPr="006513E0" w:rsidTr="006513E0">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2.1</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Automation Implementation</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23</w:t>
            </w:r>
          </w:p>
        </w:tc>
      </w:tr>
      <w:tr w:rsidR="006513E0" w:rsidRPr="006513E0" w:rsidTr="006513E0">
        <w:trPr>
          <w:trHeight w:val="8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2.2</w:t>
            </w:r>
          </w:p>
        </w:tc>
        <w:tc>
          <w:tcPr>
            <w:tcW w:w="3580" w:type="dxa"/>
            <w:tcBorders>
              <w:top w:val="nil"/>
              <w:left w:val="nil"/>
              <w:bottom w:val="single" w:sz="4" w:space="0" w:color="auto"/>
              <w:right w:val="single" w:sz="4" w:space="0" w:color="auto"/>
            </w:tcBorders>
            <w:shd w:val="clear" w:color="auto" w:fill="auto"/>
            <w:vAlign w:val="center"/>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New Technologies(GIS, Communication, OMS &amp; Smart Feeder)</w:t>
            </w:r>
          </w:p>
        </w:tc>
        <w:tc>
          <w:tcPr>
            <w:tcW w:w="960" w:type="dxa"/>
            <w:tcBorders>
              <w:top w:val="nil"/>
              <w:left w:val="nil"/>
              <w:bottom w:val="single" w:sz="4" w:space="0" w:color="auto"/>
              <w:right w:val="single" w:sz="4" w:space="0" w:color="auto"/>
            </w:tcBorders>
            <w:shd w:val="clear" w:color="auto" w:fill="auto"/>
            <w:noWrap/>
            <w:vAlign w:val="center"/>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center"/>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21</w:t>
            </w:r>
          </w:p>
        </w:tc>
        <w:tc>
          <w:tcPr>
            <w:tcW w:w="960" w:type="dxa"/>
            <w:tcBorders>
              <w:top w:val="nil"/>
              <w:left w:val="nil"/>
              <w:bottom w:val="single" w:sz="4" w:space="0" w:color="auto"/>
              <w:right w:val="single" w:sz="4" w:space="0" w:color="auto"/>
            </w:tcBorders>
            <w:shd w:val="clear" w:color="auto" w:fill="auto"/>
            <w:noWrap/>
            <w:vAlign w:val="center"/>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18</w:t>
            </w:r>
          </w:p>
        </w:tc>
        <w:tc>
          <w:tcPr>
            <w:tcW w:w="960" w:type="dxa"/>
            <w:tcBorders>
              <w:top w:val="nil"/>
              <w:left w:val="nil"/>
              <w:bottom w:val="single" w:sz="4" w:space="0" w:color="auto"/>
              <w:right w:val="single" w:sz="4" w:space="0" w:color="auto"/>
            </w:tcBorders>
            <w:shd w:val="clear" w:color="auto" w:fill="auto"/>
            <w:noWrap/>
            <w:vAlign w:val="center"/>
            <w:hideMark/>
          </w:tcPr>
          <w:p w:rsidR="006513E0" w:rsidRPr="006513E0" w:rsidRDefault="006513E0" w:rsidP="006513E0">
            <w:pPr>
              <w:jc w:val="center"/>
              <w:rPr>
                <w:rFonts w:ascii="Arial" w:hAnsi="Arial" w:cs="Arial"/>
                <w:color w:val="000000"/>
              </w:rPr>
            </w:pPr>
            <w:r w:rsidRPr="006513E0">
              <w:rPr>
                <w:rFonts w:ascii="Arial" w:hAnsi="Arial" w:cs="Arial"/>
                <w:color w:val="000000"/>
              </w:rPr>
              <w:t>51</w:t>
            </w:r>
          </w:p>
        </w:tc>
      </w:tr>
      <w:tr w:rsidR="006513E0" w:rsidRPr="006513E0" w:rsidTr="006513E0">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2.3</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Safety Related</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24</w:t>
            </w:r>
          </w:p>
        </w:tc>
      </w:tr>
      <w:tr w:rsidR="006513E0" w:rsidRPr="006513E0" w:rsidTr="006513E0">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2.5</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11 kV Sick Cable Replacement</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30</w:t>
            </w:r>
          </w:p>
        </w:tc>
      </w:tr>
      <w:tr w:rsidR="006513E0" w:rsidRPr="006513E0" w:rsidTr="006513E0">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2.6</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5D7577" w:rsidP="005D7577">
            <w:pPr>
              <w:rPr>
                <w:rFonts w:ascii="Arial" w:hAnsi="Arial" w:cs="Arial"/>
                <w:color w:val="000000"/>
                <w:sz w:val="22"/>
                <w:szCs w:val="22"/>
              </w:rPr>
            </w:pPr>
            <w:r>
              <w:rPr>
                <w:rFonts w:ascii="Arial" w:hAnsi="Arial" w:cs="Arial"/>
                <w:color w:val="000000"/>
                <w:sz w:val="22"/>
                <w:szCs w:val="22"/>
              </w:rPr>
              <w:t xml:space="preserve">Protection &amp; </w:t>
            </w:r>
            <w:r w:rsidR="006513E0" w:rsidRPr="006513E0">
              <w:rPr>
                <w:rFonts w:ascii="Arial" w:hAnsi="Arial" w:cs="Arial"/>
                <w:color w:val="000000"/>
                <w:sz w:val="22"/>
                <w:szCs w:val="22"/>
              </w:rPr>
              <w:t>Testing Instruments</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1.5</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5</w:t>
            </w:r>
          </w:p>
        </w:tc>
      </w:tr>
      <w:tr w:rsidR="006513E0" w:rsidRPr="006513E0" w:rsidTr="006513E0">
        <w:trPr>
          <w:trHeight w:val="315"/>
          <w:jc w:val="center"/>
        </w:trPr>
        <w:tc>
          <w:tcPr>
            <w:tcW w:w="4540" w:type="dxa"/>
            <w:gridSpan w:val="2"/>
            <w:tcBorders>
              <w:top w:val="single" w:sz="4" w:space="0" w:color="auto"/>
              <w:left w:val="single" w:sz="4" w:space="0" w:color="auto"/>
              <w:bottom w:val="single" w:sz="4" w:space="0" w:color="auto"/>
              <w:right w:val="single" w:sz="4" w:space="0" w:color="auto"/>
            </w:tcBorders>
            <w:shd w:val="clear" w:color="000000" w:fill="CCFFFF"/>
            <w:vAlign w:val="bottom"/>
            <w:hideMark/>
          </w:tcPr>
          <w:p w:rsidR="006513E0" w:rsidRPr="006513E0" w:rsidRDefault="006513E0" w:rsidP="006513E0">
            <w:pPr>
              <w:rPr>
                <w:rFonts w:ascii="Arial" w:hAnsi="Arial" w:cs="Arial"/>
                <w:b/>
                <w:bCs/>
                <w:color w:val="000000"/>
                <w:sz w:val="22"/>
                <w:szCs w:val="22"/>
              </w:rPr>
            </w:pPr>
            <w:r w:rsidRPr="006513E0">
              <w:rPr>
                <w:rFonts w:ascii="Arial" w:hAnsi="Arial" w:cs="Arial"/>
                <w:b/>
                <w:bCs/>
                <w:color w:val="000000"/>
                <w:sz w:val="22"/>
                <w:szCs w:val="22"/>
              </w:rPr>
              <w:t xml:space="preserve">Subtotal for Reliability Improvement </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39.5</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45.5</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48</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133</w:t>
            </w:r>
          </w:p>
        </w:tc>
      </w:tr>
      <w:tr w:rsidR="006513E0" w:rsidRPr="006513E0" w:rsidTr="006513E0">
        <w:trPr>
          <w:trHeight w:val="315"/>
          <w:jc w:val="center"/>
        </w:trPr>
        <w:tc>
          <w:tcPr>
            <w:tcW w:w="960" w:type="dxa"/>
            <w:tcBorders>
              <w:top w:val="nil"/>
              <w:left w:val="single" w:sz="4" w:space="0" w:color="auto"/>
              <w:bottom w:val="single" w:sz="4" w:space="0" w:color="auto"/>
              <w:right w:val="single" w:sz="4" w:space="0" w:color="auto"/>
            </w:tcBorders>
            <w:shd w:val="clear" w:color="000000" w:fill="CCFFCC"/>
            <w:noWrap/>
            <w:vAlign w:val="bottom"/>
            <w:hideMark/>
          </w:tcPr>
          <w:p w:rsidR="006513E0" w:rsidRPr="006513E0" w:rsidRDefault="006513E0" w:rsidP="006513E0">
            <w:pPr>
              <w:jc w:val="center"/>
              <w:rPr>
                <w:rFonts w:ascii="Arial" w:hAnsi="Arial" w:cs="Arial"/>
                <w:b/>
                <w:bCs/>
                <w:color w:val="000000"/>
                <w:sz w:val="22"/>
                <w:szCs w:val="22"/>
              </w:rPr>
            </w:pPr>
            <w:r w:rsidRPr="006513E0">
              <w:rPr>
                <w:rFonts w:ascii="Arial" w:hAnsi="Arial" w:cs="Arial"/>
                <w:b/>
                <w:bCs/>
                <w:color w:val="000000"/>
                <w:sz w:val="22"/>
                <w:szCs w:val="22"/>
              </w:rPr>
              <w:t>3</w:t>
            </w:r>
          </w:p>
        </w:tc>
        <w:tc>
          <w:tcPr>
            <w:tcW w:w="358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sz w:val="22"/>
                <w:szCs w:val="22"/>
              </w:rPr>
            </w:pPr>
            <w:r w:rsidRPr="006513E0">
              <w:rPr>
                <w:rFonts w:ascii="Arial" w:hAnsi="Arial" w:cs="Arial"/>
                <w:b/>
                <w:bCs/>
                <w:color w:val="000000"/>
                <w:sz w:val="22"/>
                <w:szCs w:val="22"/>
              </w:rPr>
              <w:t>Load Growth Schemes</w:t>
            </w:r>
          </w:p>
        </w:tc>
        <w:tc>
          <w:tcPr>
            <w:tcW w:w="96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c>
          <w:tcPr>
            <w:tcW w:w="96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c>
          <w:tcPr>
            <w:tcW w:w="96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c>
          <w:tcPr>
            <w:tcW w:w="96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r>
      <w:tr w:rsidR="006513E0" w:rsidRPr="006513E0" w:rsidTr="006513E0">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3.1</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b/>
                <w:bCs/>
                <w:color w:val="000000"/>
                <w:sz w:val="22"/>
                <w:szCs w:val="22"/>
              </w:rPr>
            </w:pPr>
            <w:r w:rsidRPr="006513E0">
              <w:rPr>
                <w:rFonts w:ascii="Arial" w:hAnsi="Arial" w:cs="Arial"/>
                <w:b/>
                <w:bCs/>
                <w:color w:val="000000"/>
                <w:sz w:val="22"/>
                <w:szCs w:val="22"/>
              </w:rPr>
              <w:t>EHV Works</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 </w:t>
            </w:r>
          </w:p>
        </w:tc>
        <w:tc>
          <w:tcPr>
            <w:tcW w:w="960" w:type="dxa"/>
            <w:tcBorders>
              <w:top w:val="nil"/>
              <w:left w:val="nil"/>
              <w:bottom w:val="nil"/>
              <w:right w:val="single" w:sz="4" w:space="0" w:color="auto"/>
            </w:tcBorders>
            <w:shd w:val="clear" w:color="auto" w:fill="auto"/>
            <w:noWrap/>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r>
      <w:tr w:rsidR="006513E0" w:rsidRPr="006513E0" w:rsidTr="006513E0">
        <w:trPr>
          <w:trHeight w:val="58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3.1.1</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New Grid Substations  excluding Deposit Works</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81</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6513E0" w:rsidRPr="006513E0" w:rsidRDefault="006513E0" w:rsidP="006513E0">
            <w:pPr>
              <w:jc w:val="center"/>
              <w:rPr>
                <w:rFonts w:ascii="Arial" w:hAnsi="Arial" w:cs="Arial"/>
                <w:color w:val="000000"/>
              </w:rPr>
            </w:pPr>
            <w:r w:rsidRPr="006513E0">
              <w:rPr>
                <w:rFonts w:ascii="Arial" w:hAnsi="Arial" w:cs="Arial"/>
                <w:color w:val="000000"/>
              </w:rPr>
              <w:t>95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6513E0" w:rsidRPr="006513E0" w:rsidRDefault="006513E0" w:rsidP="006513E0">
            <w:pPr>
              <w:jc w:val="center"/>
              <w:rPr>
                <w:rFonts w:ascii="Arial" w:hAnsi="Arial" w:cs="Arial"/>
                <w:color w:val="000000"/>
              </w:rPr>
            </w:pPr>
            <w:r w:rsidRPr="006513E0">
              <w:rPr>
                <w:rFonts w:ascii="Arial" w:hAnsi="Arial" w:cs="Arial"/>
                <w:color w:val="000000"/>
              </w:rPr>
              <w:t>92</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268</w:t>
            </w:r>
          </w:p>
        </w:tc>
      </w:tr>
      <w:tr w:rsidR="006513E0" w:rsidRPr="006513E0" w:rsidTr="006513E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3.1.2</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 xml:space="preserve">66 &amp; 33 kV Lines &amp; Cables </w:t>
            </w:r>
          </w:p>
        </w:tc>
        <w:tc>
          <w:tcPr>
            <w:tcW w:w="960" w:type="dxa"/>
            <w:vMerge/>
            <w:tcBorders>
              <w:top w:val="nil"/>
              <w:left w:val="single" w:sz="4" w:space="0" w:color="auto"/>
              <w:bottom w:val="single" w:sz="4" w:space="0" w:color="auto"/>
              <w:right w:val="single" w:sz="4" w:space="0" w:color="auto"/>
            </w:tcBorders>
            <w:vAlign w:val="center"/>
            <w:hideMark/>
          </w:tcPr>
          <w:p w:rsidR="006513E0" w:rsidRPr="006513E0" w:rsidRDefault="006513E0" w:rsidP="006513E0">
            <w:pPr>
              <w:rPr>
                <w:rFonts w:ascii="Arial" w:hAnsi="Arial" w:cs="Arial"/>
                <w:color w:val="00000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6513E0" w:rsidRPr="006513E0" w:rsidRDefault="006513E0" w:rsidP="006513E0">
            <w:pPr>
              <w:rPr>
                <w:rFonts w:ascii="Arial" w:hAnsi="Arial" w:cs="Arial"/>
                <w:color w:val="000000"/>
              </w:rPr>
            </w:pPr>
          </w:p>
        </w:tc>
        <w:tc>
          <w:tcPr>
            <w:tcW w:w="960" w:type="dxa"/>
            <w:vMerge/>
            <w:tcBorders>
              <w:top w:val="nil"/>
              <w:left w:val="single" w:sz="4" w:space="0" w:color="auto"/>
              <w:bottom w:val="single" w:sz="4" w:space="0" w:color="auto"/>
              <w:right w:val="single" w:sz="4" w:space="0" w:color="auto"/>
            </w:tcBorders>
            <w:vAlign w:val="center"/>
            <w:hideMark/>
          </w:tcPr>
          <w:p w:rsidR="006513E0" w:rsidRPr="006513E0" w:rsidRDefault="006513E0" w:rsidP="006513E0">
            <w:pPr>
              <w:rPr>
                <w:rFonts w:ascii="Arial" w:hAnsi="Arial" w:cs="Arial"/>
                <w:color w:val="00000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6513E0" w:rsidRPr="006513E0" w:rsidRDefault="006513E0" w:rsidP="006513E0">
            <w:pPr>
              <w:rPr>
                <w:rFonts w:ascii="Arial" w:hAnsi="Arial" w:cs="Arial"/>
                <w:b/>
                <w:bCs/>
                <w:color w:val="000000"/>
              </w:rPr>
            </w:pPr>
          </w:p>
        </w:tc>
      </w:tr>
      <w:tr w:rsidR="006513E0" w:rsidRPr="006513E0" w:rsidTr="006513E0">
        <w:trPr>
          <w:trHeight w:val="58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3.1.3</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 xml:space="preserve">66 &amp; 33 kV Addition/Augmentation of Bays/Transformers </w:t>
            </w:r>
          </w:p>
        </w:tc>
        <w:tc>
          <w:tcPr>
            <w:tcW w:w="960" w:type="dxa"/>
            <w:vMerge/>
            <w:tcBorders>
              <w:top w:val="nil"/>
              <w:left w:val="single" w:sz="4" w:space="0" w:color="auto"/>
              <w:bottom w:val="single" w:sz="4" w:space="0" w:color="auto"/>
              <w:right w:val="single" w:sz="4" w:space="0" w:color="auto"/>
            </w:tcBorders>
            <w:vAlign w:val="center"/>
            <w:hideMark/>
          </w:tcPr>
          <w:p w:rsidR="006513E0" w:rsidRPr="006513E0" w:rsidRDefault="006513E0" w:rsidP="006513E0">
            <w:pPr>
              <w:rPr>
                <w:rFonts w:ascii="Arial" w:hAnsi="Arial" w:cs="Arial"/>
                <w:color w:val="00000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6513E0" w:rsidRPr="006513E0" w:rsidRDefault="006513E0" w:rsidP="006513E0">
            <w:pPr>
              <w:rPr>
                <w:rFonts w:ascii="Arial" w:hAnsi="Arial" w:cs="Arial"/>
                <w:color w:val="000000"/>
              </w:rPr>
            </w:pPr>
          </w:p>
        </w:tc>
        <w:tc>
          <w:tcPr>
            <w:tcW w:w="960" w:type="dxa"/>
            <w:vMerge/>
            <w:tcBorders>
              <w:top w:val="nil"/>
              <w:left w:val="single" w:sz="4" w:space="0" w:color="auto"/>
              <w:bottom w:val="single" w:sz="4" w:space="0" w:color="auto"/>
              <w:right w:val="single" w:sz="4" w:space="0" w:color="auto"/>
            </w:tcBorders>
            <w:vAlign w:val="center"/>
            <w:hideMark/>
          </w:tcPr>
          <w:p w:rsidR="006513E0" w:rsidRPr="006513E0" w:rsidRDefault="006513E0" w:rsidP="006513E0">
            <w:pPr>
              <w:rPr>
                <w:rFonts w:ascii="Arial" w:hAnsi="Arial" w:cs="Arial"/>
                <w:color w:val="00000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6513E0" w:rsidRPr="006513E0" w:rsidRDefault="006513E0" w:rsidP="006513E0">
            <w:pPr>
              <w:rPr>
                <w:rFonts w:ascii="Arial" w:hAnsi="Arial" w:cs="Arial"/>
                <w:b/>
                <w:bCs/>
                <w:color w:val="000000"/>
              </w:rPr>
            </w:pPr>
          </w:p>
        </w:tc>
      </w:tr>
      <w:tr w:rsidR="006513E0" w:rsidRPr="006513E0" w:rsidTr="006513E0">
        <w:trPr>
          <w:trHeight w:val="58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3.1.4</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11 kV system Augmentation  works</w:t>
            </w:r>
          </w:p>
        </w:tc>
        <w:tc>
          <w:tcPr>
            <w:tcW w:w="960" w:type="dxa"/>
            <w:tcBorders>
              <w:top w:val="nil"/>
              <w:left w:val="nil"/>
              <w:bottom w:val="single" w:sz="4" w:space="0" w:color="auto"/>
              <w:right w:val="single" w:sz="4" w:space="0" w:color="auto"/>
            </w:tcBorders>
            <w:shd w:val="clear" w:color="auto" w:fill="auto"/>
            <w:vAlign w:val="center"/>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66</w:t>
            </w:r>
          </w:p>
        </w:tc>
        <w:tc>
          <w:tcPr>
            <w:tcW w:w="960" w:type="dxa"/>
            <w:tcBorders>
              <w:top w:val="nil"/>
              <w:left w:val="nil"/>
              <w:bottom w:val="single" w:sz="4" w:space="0" w:color="auto"/>
              <w:right w:val="single" w:sz="4" w:space="0" w:color="auto"/>
            </w:tcBorders>
            <w:shd w:val="clear" w:color="auto" w:fill="auto"/>
            <w:vAlign w:val="center"/>
            <w:hideMark/>
          </w:tcPr>
          <w:p w:rsidR="006513E0" w:rsidRPr="006513E0" w:rsidRDefault="006513E0" w:rsidP="006513E0">
            <w:pPr>
              <w:jc w:val="center"/>
              <w:rPr>
                <w:rFonts w:ascii="Arial" w:hAnsi="Arial" w:cs="Arial"/>
                <w:color w:val="000000"/>
              </w:rPr>
            </w:pPr>
            <w:r w:rsidRPr="006513E0">
              <w:rPr>
                <w:rFonts w:ascii="Arial" w:hAnsi="Arial" w:cs="Arial"/>
                <w:color w:val="000000"/>
              </w:rPr>
              <w:t>92</w:t>
            </w:r>
          </w:p>
        </w:tc>
        <w:tc>
          <w:tcPr>
            <w:tcW w:w="960" w:type="dxa"/>
            <w:tcBorders>
              <w:top w:val="nil"/>
              <w:left w:val="nil"/>
              <w:bottom w:val="single" w:sz="4" w:space="0" w:color="auto"/>
              <w:right w:val="single" w:sz="4" w:space="0" w:color="auto"/>
            </w:tcBorders>
            <w:shd w:val="clear" w:color="auto" w:fill="auto"/>
            <w:vAlign w:val="center"/>
            <w:hideMark/>
          </w:tcPr>
          <w:p w:rsidR="006513E0" w:rsidRPr="006513E0" w:rsidRDefault="006513E0" w:rsidP="006513E0">
            <w:pPr>
              <w:jc w:val="center"/>
              <w:rPr>
                <w:rFonts w:ascii="Arial" w:hAnsi="Arial" w:cs="Arial"/>
                <w:color w:val="000000"/>
              </w:rPr>
            </w:pPr>
            <w:r w:rsidRPr="006513E0">
              <w:rPr>
                <w:rFonts w:ascii="Arial" w:hAnsi="Arial" w:cs="Arial"/>
                <w:color w:val="000000"/>
              </w:rPr>
              <w:t>54</w:t>
            </w:r>
          </w:p>
        </w:tc>
        <w:tc>
          <w:tcPr>
            <w:tcW w:w="960" w:type="dxa"/>
            <w:tcBorders>
              <w:top w:val="nil"/>
              <w:left w:val="nil"/>
              <w:bottom w:val="single" w:sz="4" w:space="0" w:color="auto"/>
              <w:right w:val="single" w:sz="4" w:space="0" w:color="auto"/>
            </w:tcBorders>
            <w:shd w:val="clear" w:color="auto" w:fill="auto"/>
            <w:noWrap/>
            <w:vAlign w:val="center"/>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212</w:t>
            </w:r>
          </w:p>
        </w:tc>
      </w:tr>
      <w:tr w:rsidR="006513E0" w:rsidRPr="006513E0" w:rsidTr="006513E0">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3.1.5</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New Meters</w:t>
            </w:r>
          </w:p>
        </w:tc>
        <w:tc>
          <w:tcPr>
            <w:tcW w:w="960" w:type="dxa"/>
            <w:tcBorders>
              <w:top w:val="nil"/>
              <w:left w:val="nil"/>
              <w:bottom w:val="single" w:sz="4" w:space="0" w:color="auto"/>
              <w:right w:val="single" w:sz="4" w:space="0" w:color="auto"/>
            </w:tcBorders>
            <w:shd w:val="clear" w:color="auto" w:fill="auto"/>
            <w:vAlign w:val="center"/>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48</w:t>
            </w:r>
          </w:p>
        </w:tc>
        <w:tc>
          <w:tcPr>
            <w:tcW w:w="960" w:type="dxa"/>
            <w:tcBorders>
              <w:top w:val="nil"/>
              <w:left w:val="nil"/>
              <w:bottom w:val="single" w:sz="4" w:space="0" w:color="auto"/>
              <w:right w:val="single" w:sz="4" w:space="0" w:color="auto"/>
            </w:tcBorders>
            <w:shd w:val="clear" w:color="auto" w:fill="auto"/>
            <w:vAlign w:val="center"/>
            <w:hideMark/>
          </w:tcPr>
          <w:p w:rsidR="006513E0" w:rsidRPr="006513E0" w:rsidRDefault="006513E0" w:rsidP="006513E0">
            <w:pPr>
              <w:jc w:val="center"/>
              <w:rPr>
                <w:rFonts w:ascii="Arial" w:hAnsi="Arial" w:cs="Arial"/>
                <w:color w:val="000000"/>
              </w:rPr>
            </w:pPr>
            <w:r w:rsidRPr="006513E0">
              <w:rPr>
                <w:rFonts w:ascii="Arial" w:hAnsi="Arial" w:cs="Arial"/>
                <w:color w:val="000000"/>
              </w:rPr>
              <w:t>49</w:t>
            </w:r>
          </w:p>
        </w:tc>
        <w:tc>
          <w:tcPr>
            <w:tcW w:w="960" w:type="dxa"/>
            <w:tcBorders>
              <w:top w:val="nil"/>
              <w:left w:val="nil"/>
              <w:bottom w:val="single" w:sz="4" w:space="0" w:color="auto"/>
              <w:right w:val="single" w:sz="4" w:space="0" w:color="auto"/>
            </w:tcBorders>
            <w:shd w:val="clear" w:color="auto" w:fill="auto"/>
            <w:vAlign w:val="center"/>
            <w:hideMark/>
          </w:tcPr>
          <w:p w:rsidR="006513E0" w:rsidRPr="006513E0" w:rsidRDefault="006513E0" w:rsidP="006513E0">
            <w:pPr>
              <w:jc w:val="center"/>
              <w:rPr>
                <w:rFonts w:ascii="Arial" w:hAnsi="Arial" w:cs="Arial"/>
                <w:color w:val="000000"/>
              </w:rPr>
            </w:pPr>
            <w:r w:rsidRPr="006513E0">
              <w:rPr>
                <w:rFonts w:ascii="Arial" w:hAnsi="Arial" w:cs="Arial"/>
                <w:color w:val="000000"/>
              </w:rPr>
              <w:t>51</w:t>
            </w:r>
          </w:p>
        </w:tc>
        <w:tc>
          <w:tcPr>
            <w:tcW w:w="960" w:type="dxa"/>
            <w:tcBorders>
              <w:top w:val="nil"/>
              <w:left w:val="nil"/>
              <w:bottom w:val="single" w:sz="4" w:space="0" w:color="auto"/>
              <w:right w:val="single" w:sz="4" w:space="0" w:color="auto"/>
            </w:tcBorders>
            <w:shd w:val="clear" w:color="auto" w:fill="auto"/>
            <w:noWrap/>
            <w:vAlign w:val="center"/>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148</w:t>
            </w:r>
          </w:p>
        </w:tc>
      </w:tr>
      <w:tr w:rsidR="006513E0" w:rsidRPr="006513E0" w:rsidTr="006513E0">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3.1.6</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LT Works</w:t>
            </w:r>
          </w:p>
        </w:tc>
        <w:tc>
          <w:tcPr>
            <w:tcW w:w="960" w:type="dxa"/>
            <w:tcBorders>
              <w:top w:val="nil"/>
              <w:left w:val="nil"/>
              <w:bottom w:val="single" w:sz="4" w:space="0" w:color="auto"/>
              <w:right w:val="single" w:sz="4" w:space="0" w:color="auto"/>
            </w:tcBorders>
            <w:shd w:val="clear" w:color="auto" w:fill="auto"/>
            <w:vAlign w:val="center"/>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10</w:t>
            </w:r>
          </w:p>
        </w:tc>
        <w:tc>
          <w:tcPr>
            <w:tcW w:w="960" w:type="dxa"/>
            <w:tcBorders>
              <w:top w:val="nil"/>
              <w:left w:val="nil"/>
              <w:bottom w:val="single" w:sz="4" w:space="0" w:color="auto"/>
              <w:right w:val="single" w:sz="4" w:space="0" w:color="auto"/>
            </w:tcBorders>
            <w:shd w:val="clear" w:color="auto" w:fill="auto"/>
            <w:vAlign w:val="center"/>
            <w:hideMark/>
          </w:tcPr>
          <w:p w:rsidR="006513E0" w:rsidRPr="006513E0" w:rsidRDefault="006513E0" w:rsidP="006513E0">
            <w:pPr>
              <w:jc w:val="center"/>
              <w:rPr>
                <w:rFonts w:ascii="Arial" w:hAnsi="Arial" w:cs="Arial"/>
                <w:color w:val="000000"/>
              </w:rPr>
            </w:pPr>
            <w:r w:rsidRPr="006513E0">
              <w:rPr>
                <w:rFonts w:ascii="Arial" w:hAnsi="Arial" w:cs="Arial"/>
                <w:color w:val="000000"/>
              </w:rPr>
              <w:t>10</w:t>
            </w:r>
          </w:p>
        </w:tc>
        <w:tc>
          <w:tcPr>
            <w:tcW w:w="960" w:type="dxa"/>
            <w:tcBorders>
              <w:top w:val="nil"/>
              <w:left w:val="nil"/>
              <w:bottom w:val="single" w:sz="4" w:space="0" w:color="auto"/>
              <w:right w:val="single" w:sz="4" w:space="0" w:color="auto"/>
            </w:tcBorders>
            <w:shd w:val="clear" w:color="auto" w:fill="auto"/>
            <w:vAlign w:val="center"/>
            <w:hideMark/>
          </w:tcPr>
          <w:p w:rsidR="006513E0" w:rsidRPr="006513E0" w:rsidRDefault="006513E0" w:rsidP="006513E0">
            <w:pPr>
              <w:jc w:val="center"/>
              <w:rPr>
                <w:rFonts w:ascii="Arial" w:hAnsi="Arial" w:cs="Arial"/>
                <w:color w:val="000000"/>
              </w:rPr>
            </w:pPr>
            <w:r w:rsidRPr="006513E0">
              <w:rPr>
                <w:rFonts w:ascii="Arial" w:hAnsi="Arial" w:cs="Arial"/>
                <w:color w:val="000000"/>
              </w:rPr>
              <w:t>10</w:t>
            </w:r>
          </w:p>
        </w:tc>
        <w:tc>
          <w:tcPr>
            <w:tcW w:w="960" w:type="dxa"/>
            <w:tcBorders>
              <w:top w:val="nil"/>
              <w:left w:val="nil"/>
              <w:bottom w:val="single" w:sz="4" w:space="0" w:color="auto"/>
              <w:right w:val="single" w:sz="4" w:space="0" w:color="auto"/>
            </w:tcBorders>
            <w:shd w:val="clear" w:color="auto" w:fill="auto"/>
            <w:noWrap/>
            <w:vAlign w:val="center"/>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30</w:t>
            </w:r>
          </w:p>
        </w:tc>
      </w:tr>
      <w:tr w:rsidR="006513E0" w:rsidRPr="006513E0" w:rsidTr="006513E0">
        <w:trPr>
          <w:trHeight w:val="315"/>
          <w:jc w:val="center"/>
        </w:trPr>
        <w:tc>
          <w:tcPr>
            <w:tcW w:w="4540" w:type="dxa"/>
            <w:gridSpan w:val="2"/>
            <w:tcBorders>
              <w:top w:val="single" w:sz="4" w:space="0" w:color="auto"/>
              <w:left w:val="single" w:sz="4" w:space="0" w:color="auto"/>
              <w:bottom w:val="single" w:sz="4" w:space="0" w:color="auto"/>
              <w:right w:val="single" w:sz="4" w:space="0" w:color="auto"/>
            </w:tcBorders>
            <w:shd w:val="clear" w:color="000000" w:fill="CCFFFF"/>
            <w:vAlign w:val="bottom"/>
            <w:hideMark/>
          </w:tcPr>
          <w:p w:rsidR="006513E0" w:rsidRPr="006513E0" w:rsidRDefault="006513E0" w:rsidP="006513E0">
            <w:pPr>
              <w:rPr>
                <w:rFonts w:ascii="Arial" w:hAnsi="Arial" w:cs="Arial"/>
                <w:b/>
                <w:bCs/>
                <w:color w:val="000000"/>
                <w:sz w:val="22"/>
                <w:szCs w:val="22"/>
              </w:rPr>
            </w:pPr>
            <w:r w:rsidRPr="006513E0">
              <w:rPr>
                <w:rFonts w:ascii="Arial" w:hAnsi="Arial" w:cs="Arial"/>
                <w:b/>
                <w:bCs/>
                <w:color w:val="000000"/>
                <w:sz w:val="22"/>
                <w:szCs w:val="22"/>
              </w:rPr>
              <w:t>Subtotal for Load Growth</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205</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246</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207</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658</w:t>
            </w:r>
          </w:p>
        </w:tc>
      </w:tr>
      <w:tr w:rsidR="006513E0" w:rsidRPr="006513E0" w:rsidTr="006513E0">
        <w:trPr>
          <w:trHeight w:val="600"/>
          <w:jc w:val="center"/>
        </w:trPr>
        <w:tc>
          <w:tcPr>
            <w:tcW w:w="960" w:type="dxa"/>
            <w:tcBorders>
              <w:top w:val="nil"/>
              <w:left w:val="single" w:sz="4" w:space="0" w:color="auto"/>
              <w:bottom w:val="single" w:sz="4" w:space="0" w:color="auto"/>
              <w:right w:val="single" w:sz="4" w:space="0" w:color="auto"/>
            </w:tcBorders>
            <w:shd w:val="clear" w:color="000000" w:fill="CCFFCC"/>
            <w:noWrap/>
            <w:vAlign w:val="bottom"/>
            <w:hideMark/>
          </w:tcPr>
          <w:p w:rsidR="006513E0" w:rsidRPr="006513E0" w:rsidRDefault="006513E0" w:rsidP="006513E0">
            <w:pPr>
              <w:jc w:val="center"/>
              <w:rPr>
                <w:rFonts w:ascii="Arial" w:hAnsi="Arial" w:cs="Arial"/>
                <w:b/>
                <w:bCs/>
                <w:color w:val="000000"/>
                <w:sz w:val="22"/>
                <w:szCs w:val="22"/>
              </w:rPr>
            </w:pPr>
            <w:r w:rsidRPr="006513E0">
              <w:rPr>
                <w:rFonts w:ascii="Arial" w:hAnsi="Arial" w:cs="Arial"/>
                <w:b/>
                <w:bCs/>
                <w:color w:val="000000"/>
                <w:sz w:val="22"/>
                <w:szCs w:val="22"/>
              </w:rPr>
              <w:t>4</w:t>
            </w:r>
          </w:p>
        </w:tc>
        <w:tc>
          <w:tcPr>
            <w:tcW w:w="358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sz w:val="22"/>
                <w:szCs w:val="22"/>
              </w:rPr>
            </w:pPr>
            <w:r w:rsidRPr="006513E0">
              <w:rPr>
                <w:rFonts w:ascii="Arial" w:hAnsi="Arial" w:cs="Arial"/>
                <w:b/>
                <w:bCs/>
                <w:color w:val="000000"/>
                <w:sz w:val="22"/>
                <w:szCs w:val="22"/>
              </w:rPr>
              <w:t>Infrastructure Development Schemes</w:t>
            </w:r>
          </w:p>
        </w:tc>
        <w:tc>
          <w:tcPr>
            <w:tcW w:w="96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c>
          <w:tcPr>
            <w:tcW w:w="96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c>
          <w:tcPr>
            <w:tcW w:w="96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c>
          <w:tcPr>
            <w:tcW w:w="960" w:type="dxa"/>
            <w:tcBorders>
              <w:top w:val="nil"/>
              <w:left w:val="nil"/>
              <w:bottom w:val="single" w:sz="4" w:space="0" w:color="auto"/>
              <w:right w:val="single" w:sz="4" w:space="0" w:color="auto"/>
            </w:tcBorders>
            <w:shd w:val="clear" w:color="000000" w:fill="CCFFCC"/>
            <w:vAlign w:val="bottom"/>
            <w:hideMark/>
          </w:tcPr>
          <w:p w:rsidR="006513E0" w:rsidRPr="006513E0" w:rsidRDefault="006513E0" w:rsidP="006513E0">
            <w:pPr>
              <w:rPr>
                <w:rFonts w:ascii="Arial" w:hAnsi="Arial" w:cs="Arial"/>
                <w:b/>
                <w:bCs/>
                <w:color w:val="000000"/>
              </w:rPr>
            </w:pPr>
            <w:r w:rsidRPr="006513E0">
              <w:rPr>
                <w:rFonts w:ascii="Arial" w:hAnsi="Arial" w:cs="Arial"/>
                <w:b/>
                <w:bCs/>
                <w:color w:val="000000"/>
              </w:rPr>
              <w:t> </w:t>
            </w:r>
          </w:p>
        </w:tc>
      </w:tr>
      <w:tr w:rsidR="006513E0" w:rsidRPr="006513E0" w:rsidTr="006513E0">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4.1</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 xml:space="preserve">Civil Infrastructure Projects </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5</w:t>
            </w:r>
          </w:p>
        </w:tc>
        <w:tc>
          <w:tcPr>
            <w:tcW w:w="96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15</w:t>
            </w:r>
          </w:p>
        </w:tc>
      </w:tr>
      <w:tr w:rsidR="006513E0" w:rsidRPr="006513E0" w:rsidTr="006513E0">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4.2</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Information Technology</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19</w:t>
            </w:r>
          </w:p>
        </w:tc>
        <w:tc>
          <w:tcPr>
            <w:tcW w:w="96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56</w:t>
            </w:r>
          </w:p>
        </w:tc>
      </w:tr>
      <w:tr w:rsidR="006513E0" w:rsidRPr="006513E0" w:rsidTr="006513E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4.3</w:t>
            </w:r>
          </w:p>
        </w:tc>
        <w:tc>
          <w:tcPr>
            <w:tcW w:w="358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rPr>
                <w:rFonts w:ascii="Arial" w:hAnsi="Arial" w:cs="Arial"/>
                <w:color w:val="000000"/>
                <w:sz w:val="22"/>
                <w:szCs w:val="22"/>
              </w:rPr>
            </w:pPr>
            <w:r w:rsidRPr="006513E0">
              <w:rPr>
                <w:rFonts w:ascii="Arial" w:hAnsi="Arial" w:cs="Arial"/>
                <w:color w:val="000000"/>
                <w:sz w:val="22"/>
                <w:szCs w:val="22"/>
              </w:rPr>
              <w:t>Administration support</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sz w:val="22"/>
                <w:szCs w:val="22"/>
              </w:rPr>
            </w:pPr>
            <w:r w:rsidRPr="006513E0">
              <w:rPr>
                <w:rFonts w:ascii="Arial" w:hAnsi="Arial" w:cs="Arial"/>
                <w:color w:val="000000"/>
                <w:sz w:val="22"/>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10</w:t>
            </w:r>
          </w:p>
        </w:tc>
        <w:tc>
          <w:tcPr>
            <w:tcW w:w="960" w:type="dxa"/>
            <w:tcBorders>
              <w:top w:val="nil"/>
              <w:left w:val="nil"/>
              <w:bottom w:val="single" w:sz="4" w:space="0" w:color="auto"/>
              <w:right w:val="single" w:sz="4" w:space="0" w:color="auto"/>
            </w:tcBorders>
            <w:shd w:val="clear" w:color="auto" w:fill="auto"/>
            <w:vAlign w:val="bottom"/>
            <w:hideMark/>
          </w:tcPr>
          <w:p w:rsidR="006513E0" w:rsidRPr="006513E0" w:rsidRDefault="006513E0" w:rsidP="006513E0">
            <w:pPr>
              <w:jc w:val="center"/>
              <w:rPr>
                <w:rFonts w:ascii="Arial" w:hAnsi="Arial" w:cs="Arial"/>
                <w:color w:val="000000"/>
              </w:rPr>
            </w:pPr>
            <w:r w:rsidRPr="006513E0">
              <w:rPr>
                <w:rFonts w:ascii="Arial" w:hAnsi="Arial" w:cs="Arial"/>
                <w:color w:val="000000"/>
              </w:rPr>
              <w:t>30</w:t>
            </w:r>
          </w:p>
        </w:tc>
      </w:tr>
      <w:tr w:rsidR="006513E0" w:rsidRPr="006513E0" w:rsidTr="006513E0">
        <w:trPr>
          <w:trHeight w:val="315"/>
          <w:jc w:val="center"/>
        </w:trPr>
        <w:tc>
          <w:tcPr>
            <w:tcW w:w="4540" w:type="dxa"/>
            <w:gridSpan w:val="2"/>
            <w:tcBorders>
              <w:top w:val="single" w:sz="4" w:space="0" w:color="auto"/>
              <w:left w:val="single" w:sz="4" w:space="0" w:color="auto"/>
              <w:bottom w:val="single" w:sz="4" w:space="0" w:color="auto"/>
              <w:right w:val="single" w:sz="4" w:space="0" w:color="auto"/>
            </w:tcBorders>
            <w:shd w:val="clear" w:color="000000" w:fill="CCFFFF"/>
            <w:vAlign w:val="bottom"/>
            <w:hideMark/>
          </w:tcPr>
          <w:p w:rsidR="006513E0" w:rsidRPr="006513E0" w:rsidRDefault="006513E0" w:rsidP="006513E0">
            <w:pPr>
              <w:rPr>
                <w:rFonts w:ascii="Arial" w:hAnsi="Arial" w:cs="Arial"/>
                <w:b/>
                <w:bCs/>
                <w:color w:val="000000"/>
                <w:sz w:val="22"/>
                <w:szCs w:val="22"/>
              </w:rPr>
            </w:pPr>
            <w:r w:rsidRPr="006513E0">
              <w:rPr>
                <w:rFonts w:ascii="Arial" w:hAnsi="Arial" w:cs="Arial"/>
                <w:b/>
                <w:bCs/>
                <w:color w:val="000000"/>
                <w:sz w:val="22"/>
                <w:szCs w:val="22"/>
              </w:rPr>
              <w:t xml:space="preserve">Subtotal for Infrastructure Development </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32</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35</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34</w:t>
            </w:r>
          </w:p>
        </w:tc>
        <w:tc>
          <w:tcPr>
            <w:tcW w:w="960" w:type="dxa"/>
            <w:tcBorders>
              <w:top w:val="nil"/>
              <w:left w:val="nil"/>
              <w:bottom w:val="single" w:sz="4" w:space="0" w:color="auto"/>
              <w:right w:val="single" w:sz="4" w:space="0" w:color="auto"/>
            </w:tcBorders>
            <w:shd w:val="clear" w:color="000000" w:fill="CCFFFF"/>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101</w:t>
            </w:r>
          </w:p>
        </w:tc>
      </w:tr>
      <w:tr w:rsidR="006513E0" w:rsidRPr="006513E0" w:rsidTr="006513E0">
        <w:trPr>
          <w:trHeight w:val="315"/>
          <w:jc w:val="center"/>
        </w:trPr>
        <w:tc>
          <w:tcPr>
            <w:tcW w:w="4540" w:type="dxa"/>
            <w:gridSpan w:val="2"/>
            <w:tcBorders>
              <w:top w:val="single" w:sz="4" w:space="0" w:color="auto"/>
              <w:left w:val="single" w:sz="4" w:space="0" w:color="auto"/>
              <w:bottom w:val="single" w:sz="4" w:space="0" w:color="auto"/>
              <w:right w:val="single" w:sz="4" w:space="0" w:color="auto"/>
            </w:tcBorders>
            <w:shd w:val="clear" w:color="000000" w:fill="FFCC00"/>
            <w:noWrap/>
            <w:vAlign w:val="bottom"/>
            <w:hideMark/>
          </w:tcPr>
          <w:p w:rsidR="006513E0" w:rsidRPr="006513E0" w:rsidRDefault="006513E0" w:rsidP="006513E0">
            <w:pPr>
              <w:jc w:val="center"/>
              <w:rPr>
                <w:rFonts w:ascii="Arial" w:hAnsi="Arial" w:cs="Arial"/>
                <w:b/>
                <w:bCs/>
                <w:color w:val="000000"/>
                <w:sz w:val="22"/>
                <w:szCs w:val="22"/>
              </w:rPr>
            </w:pPr>
            <w:r w:rsidRPr="006513E0">
              <w:rPr>
                <w:rFonts w:ascii="Arial" w:hAnsi="Arial" w:cs="Arial"/>
                <w:b/>
                <w:bCs/>
                <w:color w:val="000000"/>
                <w:sz w:val="22"/>
                <w:szCs w:val="22"/>
              </w:rPr>
              <w:t xml:space="preserve">Total for Non Deposit Works </w:t>
            </w:r>
          </w:p>
        </w:tc>
        <w:tc>
          <w:tcPr>
            <w:tcW w:w="960" w:type="dxa"/>
            <w:tcBorders>
              <w:top w:val="nil"/>
              <w:left w:val="nil"/>
              <w:bottom w:val="single" w:sz="4" w:space="0" w:color="auto"/>
              <w:right w:val="single" w:sz="4" w:space="0" w:color="auto"/>
            </w:tcBorders>
            <w:shd w:val="clear" w:color="000000" w:fill="FFCC00"/>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323.5</w:t>
            </w:r>
          </w:p>
        </w:tc>
        <w:tc>
          <w:tcPr>
            <w:tcW w:w="960" w:type="dxa"/>
            <w:tcBorders>
              <w:top w:val="nil"/>
              <w:left w:val="nil"/>
              <w:bottom w:val="single" w:sz="4" w:space="0" w:color="auto"/>
              <w:right w:val="single" w:sz="4" w:space="0" w:color="auto"/>
            </w:tcBorders>
            <w:shd w:val="clear" w:color="000000" w:fill="FFCC00"/>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369.5</w:t>
            </w:r>
          </w:p>
        </w:tc>
        <w:tc>
          <w:tcPr>
            <w:tcW w:w="960" w:type="dxa"/>
            <w:tcBorders>
              <w:top w:val="nil"/>
              <w:left w:val="nil"/>
              <w:bottom w:val="single" w:sz="4" w:space="0" w:color="auto"/>
              <w:right w:val="single" w:sz="4" w:space="0" w:color="auto"/>
            </w:tcBorders>
            <w:shd w:val="clear" w:color="000000" w:fill="FFCC00"/>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337</w:t>
            </w:r>
          </w:p>
        </w:tc>
        <w:tc>
          <w:tcPr>
            <w:tcW w:w="960" w:type="dxa"/>
            <w:tcBorders>
              <w:top w:val="nil"/>
              <w:left w:val="nil"/>
              <w:bottom w:val="single" w:sz="4" w:space="0" w:color="auto"/>
              <w:right w:val="single" w:sz="4" w:space="0" w:color="auto"/>
            </w:tcBorders>
            <w:shd w:val="clear" w:color="000000" w:fill="FFCC00"/>
            <w:noWrap/>
            <w:vAlign w:val="bottom"/>
            <w:hideMark/>
          </w:tcPr>
          <w:p w:rsidR="006513E0" w:rsidRPr="006513E0" w:rsidRDefault="006513E0" w:rsidP="006513E0">
            <w:pPr>
              <w:jc w:val="center"/>
              <w:rPr>
                <w:rFonts w:ascii="Arial" w:hAnsi="Arial" w:cs="Arial"/>
                <w:b/>
                <w:bCs/>
                <w:color w:val="000000"/>
              </w:rPr>
            </w:pPr>
            <w:r w:rsidRPr="006513E0">
              <w:rPr>
                <w:rFonts w:ascii="Arial" w:hAnsi="Arial" w:cs="Arial"/>
                <w:b/>
                <w:bCs/>
                <w:color w:val="000000"/>
              </w:rPr>
              <w:t>1030</w:t>
            </w:r>
          </w:p>
        </w:tc>
      </w:tr>
    </w:tbl>
    <w:p w:rsidR="00D35DEE" w:rsidRDefault="00D35DEE" w:rsidP="00E41ACB">
      <w:pPr>
        <w:ind w:left="720"/>
        <w:jc w:val="both"/>
        <w:rPr>
          <w:rFonts w:ascii="Tahoma" w:hAnsi="Tahoma" w:cs="Tahoma"/>
          <w:sz w:val="20"/>
        </w:rPr>
      </w:pPr>
    </w:p>
    <w:p w:rsidR="00D35DEE" w:rsidRPr="001F5735" w:rsidRDefault="00D35DEE" w:rsidP="00E41ACB">
      <w:pPr>
        <w:ind w:left="720"/>
        <w:jc w:val="both"/>
        <w:rPr>
          <w:rFonts w:ascii="Tahoma" w:hAnsi="Tahoma" w:cs="Tahoma"/>
          <w:b/>
        </w:rPr>
      </w:pPr>
      <w:r w:rsidRPr="001F5735">
        <w:rPr>
          <w:rFonts w:ascii="Tahoma" w:hAnsi="Tahoma" w:cs="Tahoma"/>
          <w:b/>
        </w:rPr>
        <w:lastRenderedPageBreak/>
        <w:t xml:space="preserve">Note: </w:t>
      </w:r>
    </w:p>
    <w:p w:rsidR="006513E0" w:rsidRPr="001F5735" w:rsidRDefault="00D35DEE" w:rsidP="00E41ACB">
      <w:pPr>
        <w:ind w:left="720"/>
        <w:jc w:val="both"/>
        <w:rPr>
          <w:rFonts w:ascii="Tahoma" w:hAnsi="Tahoma" w:cs="Tahoma"/>
          <w:b/>
        </w:rPr>
      </w:pPr>
      <w:r w:rsidRPr="001F5735">
        <w:rPr>
          <w:rFonts w:ascii="Tahoma" w:hAnsi="Tahoma" w:cs="Tahoma"/>
          <w:b/>
        </w:rPr>
        <w:t>1. Capital Investment for deposit works will be as per requirement.</w:t>
      </w:r>
    </w:p>
    <w:p w:rsidR="00D35DEE" w:rsidRPr="00D35DEE" w:rsidRDefault="00D35DEE" w:rsidP="00E41ACB">
      <w:pPr>
        <w:ind w:left="720"/>
        <w:jc w:val="both"/>
        <w:rPr>
          <w:rFonts w:ascii="Tahoma" w:hAnsi="Tahoma" w:cs="Tahoma"/>
          <w:sz w:val="20"/>
        </w:rPr>
      </w:pPr>
      <w:r w:rsidRPr="001F5735">
        <w:rPr>
          <w:rFonts w:ascii="Tahoma" w:hAnsi="Tahoma" w:cs="Tahoma"/>
          <w:b/>
        </w:rPr>
        <w:t>2. Above Capital Investment does not include IDC</w:t>
      </w:r>
      <w:r>
        <w:rPr>
          <w:rFonts w:ascii="Tahoma" w:hAnsi="Tahoma" w:cs="Tahoma"/>
          <w:sz w:val="20"/>
        </w:rPr>
        <w:t>.</w:t>
      </w:r>
      <w:r>
        <w:rPr>
          <w:rFonts w:ascii="Tahoma" w:hAnsi="Tahoma" w:cs="Tahoma"/>
          <w:sz w:val="20"/>
        </w:rPr>
        <w:tab/>
      </w:r>
    </w:p>
    <w:p w:rsidR="00140824" w:rsidRPr="00707601" w:rsidRDefault="006A02EA" w:rsidP="00707601">
      <w:pPr>
        <w:pStyle w:val="Heading1"/>
        <w:rPr>
          <w:rStyle w:val="Strong"/>
          <w:b/>
          <w:bCs/>
          <w:color w:val="365F91" w:themeColor="accent1" w:themeShade="BF"/>
        </w:rPr>
      </w:pPr>
      <w:bookmarkStart w:id="38" w:name="_Toc313613315"/>
      <w:r w:rsidRPr="00707601">
        <w:rPr>
          <w:rStyle w:val="Strong"/>
          <w:b/>
          <w:bCs/>
          <w:color w:val="365F91" w:themeColor="accent1" w:themeShade="BF"/>
        </w:rPr>
        <w:t>5.1.1</w:t>
      </w:r>
      <w:r w:rsidRPr="00707601">
        <w:rPr>
          <w:rStyle w:val="Strong"/>
          <w:b/>
          <w:bCs/>
          <w:color w:val="365F91" w:themeColor="accent1" w:themeShade="BF"/>
        </w:rPr>
        <w:tab/>
      </w:r>
      <w:r w:rsidR="005B7E90" w:rsidRPr="00707601">
        <w:rPr>
          <w:rStyle w:val="Strong"/>
          <w:b/>
          <w:bCs/>
          <w:color w:val="365F91" w:themeColor="accent1" w:themeShade="BF"/>
        </w:rPr>
        <w:t>CAPEX FOR LOAD GROWTH</w:t>
      </w:r>
      <w:bookmarkEnd w:id="38"/>
    </w:p>
    <w:p w:rsidR="00B55432" w:rsidRPr="00B55432" w:rsidRDefault="00B55432" w:rsidP="00B55432"/>
    <w:p w:rsidR="004412D1" w:rsidRDefault="00554BEB" w:rsidP="00554BEB">
      <w:pPr>
        <w:spacing w:line="360" w:lineRule="auto"/>
        <w:ind w:left="720"/>
        <w:jc w:val="both"/>
        <w:rPr>
          <w:rFonts w:ascii="Tahoma" w:hAnsi="Tahoma" w:cs="Tahoma"/>
        </w:rPr>
      </w:pPr>
      <w:r>
        <w:rPr>
          <w:rFonts w:ascii="Tahoma" w:hAnsi="Tahoma" w:cs="Tahoma"/>
        </w:rPr>
        <w:t xml:space="preserve">During the MYT period 2007-11 TPDDL has experienced average load growth of </w:t>
      </w:r>
      <w:r w:rsidR="003B6272">
        <w:rPr>
          <w:rFonts w:ascii="Tahoma" w:hAnsi="Tahoma" w:cs="Tahoma"/>
        </w:rPr>
        <w:t>7%</w:t>
      </w:r>
      <w:r>
        <w:rPr>
          <w:rFonts w:ascii="Tahoma" w:hAnsi="Tahoma" w:cs="Tahoma"/>
        </w:rPr>
        <w:t xml:space="preserve"> , for which capital expenditure of </w:t>
      </w:r>
      <w:r w:rsidR="003B6272">
        <w:rPr>
          <w:rFonts w:ascii="Tahoma" w:hAnsi="Tahoma" w:cs="Tahoma"/>
        </w:rPr>
        <w:t>Rs. 522 Cr.</w:t>
      </w:r>
      <w:r>
        <w:rPr>
          <w:rFonts w:ascii="Tahoma" w:hAnsi="Tahoma" w:cs="Tahoma"/>
        </w:rPr>
        <w:t xml:space="preserve">  has be</w:t>
      </w:r>
      <w:r w:rsidR="00A57EC5">
        <w:rPr>
          <w:rFonts w:ascii="Tahoma" w:hAnsi="Tahoma" w:cs="Tahoma"/>
        </w:rPr>
        <w:t>en incurred. For MYT period 2013</w:t>
      </w:r>
      <w:r>
        <w:rPr>
          <w:rFonts w:ascii="Tahoma" w:hAnsi="Tahoma" w:cs="Tahoma"/>
        </w:rPr>
        <w:t>-15 t</w:t>
      </w:r>
      <w:r w:rsidR="00140824" w:rsidRPr="00334292">
        <w:rPr>
          <w:rFonts w:ascii="Tahoma" w:hAnsi="Tahoma" w:cs="Tahoma"/>
        </w:rPr>
        <w:t xml:space="preserve">he growth in </w:t>
      </w:r>
      <w:r w:rsidR="0037165C" w:rsidRPr="00334292">
        <w:rPr>
          <w:rFonts w:ascii="Tahoma" w:hAnsi="Tahoma" w:cs="Tahoma"/>
        </w:rPr>
        <w:t>TPDDL</w:t>
      </w:r>
      <w:r w:rsidR="00140824" w:rsidRPr="00334292">
        <w:rPr>
          <w:rFonts w:ascii="Tahoma" w:hAnsi="Tahoma" w:cs="Tahoma"/>
        </w:rPr>
        <w:t xml:space="preserve"> area is expected to be highe</w:t>
      </w:r>
      <w:r>
        <w:rPr>
          <w:rFonts w:ascii="Tahoma" w:hAnsi="Tahoma" w:cs="Tahoma"/>
        </w:rPr>
        <w:t>r.</w:t>
      </w:r>
      <w:r w:rsidR="00140824" w:rsidRPr="00334292">
        <w:rPr>
          <w:rFonts w:ascii="Tahoma" w:hAnsi="Tahoma" w:cs="Tahoma"/>
        </w:rPr>
        <w:t xml:space="preserve"> A cum</w:t>
      </w:r>
      <w:r w:rsidR="004412D1" w:rsidRPr="00334292">
        <w:rPr>
          <w:rFonts w:ascii="Tahoma" w:hAnsi="Tahoma" w:cs="Tahoma"/>
        </w:rPr>
        <w:t>ulative average growth rate of 8</w:t>
      </w:r>
      <w:r w:rsidR="00140824" w:rsidRPr="00334292">
        <w:rPr>
          <w:rFonts w:ascii="Tahoma" w:hAnsi="Tahoma" w:cs="Tahoma"/>
        </w:rPr>
        <w:t xml:space="preserve">% has been assumed for </w:t>
      </w:r>
      <w:r w:rsidR="0037165C" w:rsidRPr="00334292">
        <w:rPr>
          <w:rFonts w:ascii="Tahoma" w:hAnsi="Tahoma" w:cs="Tahoma"/>
        </w:rPr>
        <w:t>TPDDL</w:t>
      </w:r>
      <w:r w:rsidR="00140824" w:rsidRPr="00334292">
        <w:rPr>
          <w:rFonts w:ascii="Tahoma" w:hAnsi="Tahoma" w:cs="Tahoma"/>
        </w:rPr>
        <w:t xml:space="preserve"> area. </w:t>
      </w:r>
      <w:r w:rsidR="004412D1">
        <w:rPr>
          <w:rFonts w:ascii="Tahoma" w:hAnsi="Tahoma" w:cs="Tahoma"/>
        </w:rPr>
        <w:t xml:space="preserve">To achieve this anticipated load growth an investment of Rs. </w:t>
      </w:r>
      <w:r w:rsidR="003B6272">
        <w:rPr>
          <w:rFonts w:ascii="Tahoma" w:hAnsi="Tahoma" w:cs="Tahoma"/>
        </w:rPr>
        <w:t>658</w:t>
      </w:r>
      <w:r w:rsidR="004412D1">
        <w:rPr>
          <w:rFonts w:ascii="Tahoma" w:hAnsi="Tahoma" w:cs="Tahoma"/>
        </w:rPr>
        <w:t xml:space="preserve"> Cr has been proposed. </w:t>
      </w:r>
    </w:p>
    <w:p w:rsidR="00FB71CA" w:rsidRPr="00707601" w:rsidRDefault="002D0B99" w:rsidP="00707601">
      <w:pPr>
        <w:pStyle w:val="Heading1"/>
        <w:rPr>
          <w:rStyle w:val="Strong"/>
          <w:b/>
          <w:bCs/>
          <w:color w:val="365F91" w:themeColor="accent1" w:themeShade="BF"/>
        </w:rPr>
      </w:pPr>
      <w:bookmarkStart w:id="39" w:name="_Toc313613316"/>
      <w:r w:rsidRPr="00707601">
        <w:rPr>
          <w:rStyle w:val="Strong"/>
          <w:b/>
          <w:bCs/>
          <w:color w:val="365F91" w:themeColor="accent1" w:themeShade="BF"/>
        </w:rPr>
        <w:t>5.1.1.1</w:t>
      </w:r>
      <w:r w:rsidRPr="00707601">
        <w:rPr>
          <w:rStyle w:val="Strong"/>
          <w:b/>
          <w:bCs/>
          <w:color w:val="365F91" w:themeColor="accent1" w:themeShade="BF"/>
        </w:rPr>
        <w:tab/>
      </w:r>
      <w:r w:rsidR="004412D1" w:rsidRPr="00707601">
        <w:rPr>
          <w:rStyle w:val="Strong"/>
          <w:b/>
          <w:bCs/>
          <w:color w:val="365F91" w:themeColor="accent1" w:themeShade="BF"/>
        </w:rPr>
        <w:t xml:space="preserve"> </w:t>
      </w:r>
      <w:r w:rsidR="00FB71CA" w:rsidRPr="00707601">
        <w:rPr>
          <w:rStyle w:val="Strong"/>
          <w:b/>
          <w:bCs/>
          <w:color w:val="365F91" w:themeColor="accent1" w:themeShade="BF"/>
        </w:rPr>
        <w:t>NEW METERS</w:t>
      </w:r>
      <w:bookmarkEnd w:id="39"/>
    </w:p>
    <w:p w:rsidR="00FB71CA" w:rsidRPr="00B55432" w:rsidRDefault="00FB71CA" w:rsidP="00FB71CA"/>
    <w:p w:rsidR="00FB71CA" w:rsidRPr="00FB71CA" w:rsidRDefault="00FB71CA" w:rsidP="00FB71CA">
      <w:pPr>
        <w:pStyle w:val="ListParagraph"/>
        <w:spacing w:line="360" w:lineRule="auto"/>
        <w:ind w:left="1080"/>
        <w:jc w:val="both"/>
        <w:rPr>
          <w:rFonts w:ascii="Tahoma" w:hAnsi="Tahoma" w:cs="Tahoma"/>
        </w:rPr>
      </w:pPr>
      <w:r w:rsidRPr="00FB71CA">
        <w:rPr>
          <w:rFonts w:ascii="Tahoma" w:hAnsi="Tahoma" w:cs="Tahoma"/>
        </w:rPr>
        <w:t>It is anticipated that nearly 2.5 lac new consumers would</w:t>
      </w:r>
      <w:r w:rsidR="00F8006D">
        <w:rPr>
          <w:rFonts w:ascii="Tahoma" w:hAnsi="Tahoma" w:cs="Tahoma"/>
        </w:rPr>
        <w:t xml:space="preserve"> be added during the period 2013</w:t>
      </w:r>
      <w:r w:rsidRPr="00FB71CA">
        <w:rPr>
          <w:rFonts w:ascii="Tahoma" w:hAnsi="Tahoma" w:cs="Tahoma"/>
        </w:rPr>
        <w:t>-15. In addition to that meters which have become temper prone, faulty/burnt or are tempered would also be replaced. Breakup of additional</w:t>
      </w:r>
      <w:r>
        <w:rPr>
          <w:rFonts w:ascii="Tahoma" w:hAnsi="Tahoma" w:cs="Tahoma"/>
        </w:rPr>
        <w:t xml:space="preserve"> meters to be installed</w:t>
      </w:r>
      <w:r w:rsidRPr="00FB71CA">
        <w:rPr>
          <w:rFonts w:ascii="Tahoma" w:hAnsi="Tahoma" w:cs="Tahoma"/>
        </w:rPr>
        <w:t xml:space="preserve"> is given in table</w:t>
      </w:r>
      <w:r w:rsidR="001F5735">
        <w:rPr>
          <w:rFonts w:ascii="Tahoma" w:hAnsi="Tahoma" w:cs="Tahoma"/>
        </w:rPr>
        <w:t xml:space="preserve"> 5.1</w:t>
      </w:r>
      <w:r w:rsidRPr="00FB71CA">
        <w:rPr>
          <w:rFonts w:ascii="Tahoma" w:hAnsi="Tahoma" w:cs="Tahoma"/>
        </w:rPr>
        <w:t xml:space="preserve"> below:</w:t>
      </w:r>
    </w:p>
    <w:p w:rsidR="00FB71CA" w:rsidRPr="002877A5" w:rsidRDefault="001F5735" w:rsidP="001F5735">
      <w:pPr>
        <w:pStyle w:val="ListParagraph"/>
        <w:spacing w:line="360" w:lineRule="auto"/>
        <w:ind w:left="1080"/>
        <w:jc w:val="center"/>
        <w:rPr>
          <w:rFonts w:ascii="Tahoma" w:hAnsi="Tahoma" w:cs="Tahoma"/>
          <w:b/>
          <w:sz w:val="20"/>
        </w:rPr>
      </w:pPr>
      <w:r w:rsidRPr="002877A5">
        <w:rPr>
          <w:rFonts w:ascii="Tahoma" w:hAnsi="Tahoma" w:cs="Tahoma"/>
          <w:b/>
          <w:sz w:val="20"/>
        </w:rPr>
        <w:t>Table 5.1</w:t>
      </w:r>
    </w:p>
    <w:tbl>
      <w:tblPr>
        <w:tblStyle w:val="TableList7"/>
        <w:tblW w:w="0" w:type="auto"/>
        <w:jc w:val="center"/>
        <w:tblBorders>
          <w:top w:val="single" w:sz="6" w:space="0" w:color="008000"/>
          <w:bottom w:val="single" w:sz="6" w:space="0" w:color="008000"/>
          <w:insideH w:val="single" w:sz="6" w:space="0" w:color="008000"/>
          <w:insideV w:val="single" w:sz="6" w:space="0" w:color="008000"/>
        </w:tblBorders>
        <w:tblLook w:val="04A0"/>
      </w:tblPr>
      <w:tblGrid>
        <w:gridCol w:w="918"/>
        <w:gridCol w:w="2720"/>
        <w:gridCol w:w="1819"/>
        <w:gridCol w:w="1819"/>
        <w:gridCol w:w="1820"/>
      </w:tblGrid>
      <w:tr w:rsidR="00FB71CA" w:rsidRPr="00FB71CA" w:rsidTr="00D63C05">
        <w:trPr>
          <w:cnfStyle w:val="100000000000"/>
          <w:jc w:val="center"/>
        </w:trPr>
        <w:tc>
          <w:tcPr>
            <w:cnfStyle w:val="001000000000"/>
            <w:tcW w:w="918" w:type="dxa"/>
            <w:vMerge w:val="restart"/>
            <w:tcBorders>
              <w:bottom w:val="none" w:sz="0" w:space="0" w:color="auto"/>
            </w:tcBorders>
            <w:shd w:val="clear" w:color="auto" w:fill="DBE5F1" w:themeFill="accent1" w:themeFillTint="33"/>
            <w:vAlign w:val="center"/>
          </w:tcPr>
          <w:p w:rsidR="00FB71CA" w:rsidRPr="00FB71CA" w:rsidRDefault="00FB71CA" w:rsidP="002B2643">
            <w:pPr>
              <w:pStyle w:val="ListParagraph"/>
              <w:spacing w:line="360" w:lineRule="auto"/>
              <w:ind w:left="0"/>
              <w:jc w:val="center"/>
              <w:rPr>
                <w:rFonts w:ascii="Tahoma" w:hAnsi="Tahoma" w:cs="Tahoma"/>
              </w:rPr>
            </w:pPr>
            <w:r w:rsidRPr="00FB71CA">
              <w:rPr>
                <w:rFonts w:ascii="Tahoma" w:hAnsi="Tahoma" w:cs="Tahoma"/>
              </w:rPr>
              <w:t>S.No</w:t>
            </w:r>
          </w:p>
        </w:tc>
        <w:tc>
          <w:tcPr>
            <w:tcW w:w="2720" w:type="dxa"/>
            <w:vMerge w:val="restart"/>
            <w:tcBorders>
              <w:bottom w:val="none" w:sz="0" w:space="0" w:color="auto"/>
            </w:tcBorders>
            <w:shd w:val="clear" w:color="auto" w:fill="DBE5F1" w:themeFill="accent1" w:themeFillTint="33"/>
            <w:vAlign w:val="center"/>
          </w:tcPr>
          <w:p w:rsidR="00FB71CA" w:rsidRPr="00FB71CA" w:rsidRDefault="00FB71CA" w:rsidP="002B2643">
            <w:pPr>
              <w:pStyle w:val="ListParagraph"/>
              <w:spacing w:line="360" w:lineRule="auto"/>
              <w:ind w:left="0"/>
              <w:jc w:val="center"/>
              <w:cnfStyle w:val="100000000000"/>
              <w:rPr>
                <w:rFonts w:ascii="Tahoma" w:hAnsi="Tahoma" w:cs="Tahoma"/>
              </w:rPr>
            </w:pPr>
            <w:r w:rsidRPr="00FB71CA">
              <w:rPr>
                <w:rFonts w:ascii="Tahoma" w:hAnsi="Tahoma" w:cs="Tahoma"/>
              </w:rPr>
              <w:t>Type of Meter</w:t>
            </w:r>
          </w:p>
        </w:tc>
        <w:tc>
          <w:tcPr>
            <w:tcW w:w="5458" w:type="dxa"/>
            <w:gridSpan w:val="3"/>
            <w:tcBorders>
              <w:bottom w:val="none" w:sz="0" w:space="0" w:color="auto"/>
            </w:tcBorders>
            <w:shd w:val="clear" w:color="auto" w:fill="DBE5F1" w:themeFill="accent1" w:themeFillTint="33"/>
            <w:vAlign w:val="center"/>
          </w:tcPr>
          <w:p w:rsidR="00FB71CA" w:rsidRPr="00FB71CA" w:rsidRDefault="00FB71CA" w:rsidP="002B2643">
            <w:pPr>
              <w:pStyle w:val="ListParagraph"/>
              <w:spacing w:line="360" w:lineRule="auto"/>
              <w:ind w:left="0"/>
              <w:jc w:val="center"/>
              <w:cnfStyle w:val="100000000000"/>
              <w:rPr>
                <w:rFonts w:ascii="Tahoma" w:hAnsi="Tahoma" w:cs="Tahoma"/>
              </w:rPr>
            </w:pPr>
            <w:r w:rsidRPr="00FB71CA">
              <w:rPr>
                <w:rFonts w:ascii="Tahoma" w:hAnsi="Tahoma" w:cs="Tahoma"/>
              </w:rPr>
              <w:t>No.</w:t>
            </w:r>
          </w:p>
        </w:tc>
      </w:tr>
      <w:tr w:rsidR="00FB71CA" w:rsidRPr="00FB71CA" w:rsidTr="00D63C05">
        <w:trPr>
          <w:cnfStyle w:val="000000100000"/>
          <w:jc w:val="center"/>
        </w:trPr>
        <w:tc>
          <w:tcPr>
            <w:cnfStyle w:val="001000000000"/>
            <w:tcW w:w="918" w:type="dxa"/>
            <w:vMerge/>
            <w:shd w:val="clear" w:color="auto" w:fill="DBE5F1" w:themeFill="accent1" w:themeFillTint="33"/>
            <w:vAlign w:val="center"/>
          </w:tcPr>
          <w:p w:rsidR="00FB71CA" w:rsidRPr="00FB71CA" w:rsidRDefault="00FB71CA" w:rsidP="002B2643">
            <w:pPr>
              <w:pStyle w:val="ListParagraph"/>
              <w:spacing w:line="360" w:lineRule="auto"/>
              <w:ind w:left="0"/>
              <w:jc w:val="center"/>
              <w:rPr>
                <w:rFonts w:ascii="Tahoma" w:hAnsi="Tahoma" w:cs="Tahoma"/>
              </w:rPr>
            </w:pPr>
          </w:p>
        </w:tc>
        <w:tc>
          <w:tcPr>
            <w:tcW w:w="2720" w:type="dxa"/>
            <w:vMerge/>
            <w:shd w:val="clear" w:color="auto" w:fill="DBE5F1" w:themeFill="accent1" w:themeFillTint="33"/>
            <w:vAlign w:val="center"/>
          </w:tcPr>
          <w:p w:rsidR="00FB71CA" w:rsidRPr="00FB71CA" w:rsidRDefault="00FB71CA" w:rsidP="002B2643">
            <w:pPr>
              <w:pStyle w:val="ListParagraph"/>
              <w:spacing w:line="360" w:lineRule="auto"/>
              <w:ind w:left="0"/>
              <w:jc w:val="center"/>
              <w:cnfStyle w:val="000000100000"/>
              <w:rPr>
                <w:rFonts w:ascii="Tahoma" w:hAnsi="Tahoma" w:cs="Tahoma"/>
              </w:rPr>
            </w:pPr>
          </w:p>
        </w:tc>
        <w:tc>
          <w:tcPr>
            <w:tcW w:w="1819" w:type="dxa"/>
            <w:shd w:val="clear" w:color="auto" w:fill="DBE5F1" w:themeFill="accent1" w:themeFillTint="33"/>
            <w:vAlign w:val="center"/>
          </w:tcPr>
          <w:p w:rsidR="00FB71CA" w:rsidRPr="00FB71CA" w:rsidRDefault="00FB71CA" w:rsidP="002B2643">
            <w:pPr>
              <w:pStyle w:val="ListParagraph"/>
              <w:spacing w:line="360" w:lineRule="auto"/>
              <w:ind w:left="0"/>
              <w:jc w:val="center"/>
              <w:cnfStyle w:val="000000100000"/>
              <w:rPr>
                <w:rFonts w:ascii="Tahoma" w:hAnsi="Tahoma" w:cs="Tahoma"/>
              </w:rPr>
            </w:pPr>
            <w:r w:rsidRPr="00FB71CA">
              <w:rPr>
                <w:rFonts w:ascii="Tahoma" w:hAnsi="Tahoma" w:cs="Tahoma"/>
              </w:rPr>
              <w:t>2012-13</w:t>
            </w:r>
          </w:p>
        </w:tc>
        <w:tc>
          <w:tcPr>
            <w:tcW w:w="1819" w:type="dxa"/>
            <w:shd w:val="clear" w:color="auto" w:fill="DBE5F1" w:themeFill="accent1" w:themeFillTint="33"/>
            <w:vAlign w:val="center"/>
          </w:tcPr>
          <w:p w:rsidR="00FB71CA" w:rsidRPr="00FB71CA" w:rsidRDefault="00FB71CA" w:rsidP="002B2643">
            <w:pPr>
              <w:pStyle w:val="ListParagraph"/>
              <w:spacing w:line="360" w:lineRule="auto"/>
              <w:ind w:left="0"/>
              <w:jc w:val="center"/>
              <w:cnfStyle w:val="000000100000"/>
              <w:rPr>
                <w:rFonts w:ascii="Tahoma" w:hAnsi="Tahoma" w:cs="Tahoma"/>
              </w:rPr>
            </w:pPr>
            <w:r w:rsidRPr="00FB71CA">
              <w:rPr>
                <w:rFonts w:ascii="Tahoma" w:hAnsi="Tahoma" w:cs="Tahoma"/>
              </w:rPr>
              <w:t>2013-14</w:t>
            </w:r>
          </w:p>
        </w:tc>
        <w:tc>
          <w:tcPr>
            <w:tcW w:w="1820" w:type="dxa"/>
            <w:shd w:val="clear" w:color="auto" w:fill="DBE5F1" w:themeFill="accent1" w:themeFillTint="33"/>
            <w:vAlign w:val="center"/>
          </w:tcPr>
          <w:p w:rsidR="00FB71CA" w:rsidRPr="00FB71CA" w:rsidRDefault="00FB71CA" w:rsidP="002B2643">
            <w:pPr>
              <w:pStyle w:val="ListParagraph"/>
              <w:spacing w:line="360" w:lineRule="auto"/>
              <w:ind w:left="0"/>
              <w:jc w:val="center"/>
              <w:cnfStyle w:val="000000100000"/>
              <w:rPr>
                <w:rFonts w:ascii="Tahoma" w:hAnsi="Tahoma" w:cs="Tahoma"/>
              </w:rPr>
            </w:pPr>
            <w:r w:rsidRPr="00FB71CA">
              <w:rPr>
                <w:rFonts w:ascii="Tahoma" w:hAnsi="Tahoma" w:cs="Tahoma"/>
              </w:rPr>
              <w:t>2014-15</w:t>
            </w:r>
          </w:p>
        </w:tc>
      </w:tr>
      <w:tr w:rsidR="00FB71CA" w:rsidRPr="00FB71CA" w:rsidTr="00D63C05">
        <w:trPr>
          <w:cnfStyle w:val="000000010000"/>
          <w:jc w:val="center"/>
        </w:trPr>
        <w:tc>
          <w:tcPr>
            <w:cnfStyle w:val="001000000000"/>
            <w:tcW w:w="918" w:type="dxa"/>
            <w:shd w:val="clear" w:color="auto" w:fill="DBE5F1" w:themeFill="accent1" w:themeFillTint="33"/>
            <w:vAlign w:val="center"/>
          </w:tcPr>
          <w:p w:rsidR="00FB71CA" w:rsidRPr="00FB71CA" w:rsidRDefault="00FB71CA" w:rsidP="002B2643">
            <w:pPr>
              <w:pStyle w:val="ListParagraph"/>
              <w:spacing w:line="360" w:lineRule="auto"/>
              <w:ind w:left="0"/>
              <w:jc w:val="center"/>
              <w:rPr>
                <w:rFonts w:ascii="Tahoma" w:hAnsi="Tahoma" w:cs="Tahoma"/>
              </w:rPr>
            </w:pPr>
            <w:r w:rsidRPr="00FB71CA">
              <w:rPr>
                <w:rFonts w:ascii="Tahoma" w:hAnsi="Tahoma" w:cs="Tahoma"/>
              </w:rPr>
              <w:t>1</w:t>
            </w:r>
          </w:p>
        </w:tc>
        <w:tc>
          <w:tcPr>
            <w:tcW w:w="2720" w:type="dxa"/>
            <w:shd w:val="clear" w:color="auto" w:fill="DBE5F1" w:themeFill="accent1" w:themeFillTint="33"/>
            <w:vAlign w:val="center"/>
          </w:tcPr>
          <w:p w:rsidR="00FB71CA" w:rsidRPr="00FB71CA" w:rsidRDefault="00FB71CA" w:rsidP="002B2643">
            <w:pPr>
              <w:pStyle w:val="ListParagraph"/>
              <w:spacing w:line="360" w:lineRule="auto"/>
              <w:ind w:left="0"/>
              <w:jc w:val="center"/>
              <w:cnfStyle w:val="000000010000"/>
              <w:rPr>
                <w:rFonts w:ascii="Tahoma" w:hAnsi="Tahoma" w:cs="Tahoma"/>
              </w:rPr>
            </w:pPr>
            <w:r w:rsidRPr="00FB71CA">
              <w:rPr>
                <w:rFonts w:ascii="Tahoma" w:hAnsi="Tahoma" w:cs="Tahoma"/>
              </w:rPr>
              <w:t>Single Phase Meters</w:t>
            </w:r>
          </w:p>
        </w:tc>
        <w:tc>
          <w:tcPr>
            <w:tcW w:w="1819" w:type="dxa"/>
            <w:shd w:val="clear" w:color="auto" w:fill="DBE5F1" w:themeFill="accent1" w:themeFillTint="33"/>
            <w:vAlign w:val="center"/>
          </w:tcPr>
          <w:p w:rsidR="00FB71CA" w:rsidRPr="003B6272" w:rsidRDefault="0078636F" w:rsidP="002B2643">
            <w:pPr>
              <w:pStyle w:val="ListParagraph"/>
              <w:spacing w:line="360" w:lineRule="auto"/>
              <w:ind w:left="0"/>
              <w:jc w:val="center"/>
              <w:cnfStyle w:val="000000010000"/>
              <w:rPr>
                <w:rFonts w:ascii="Tahoma" w:hAnsi="Tahoma" w:cs="Tahoma"/>
              </w:rPr>
            </w:pPr>
            <w:r>
              <w:rPr>
                <w:rFonts w:ascii="Tahoma" w:hAnsi="Tahoma" w:cs="Tahoma"/>
              </w:rPr>
              <w:t>80000</w:t>
            </w:r>
          </w:p>
        </w:tc>
        <w:tc>
          <w:tcPr>
            <w:tcW w:w="1819" w:type="dxa"/>
            <w:shd w:val="clear" w:color="auto" w:fill="DBE5F1" w:themeFill="accent1" w:themeFillTint="33"/>
            <w:vAlign w:val="center"/>
          </w:tcPr>
          <w:p w:rsidR="00FB71CA" w:rsidRPr="003B6272" w:rsidRDefault="0078636F" w:rsidP="002B2643">
            <w:pPr>
              <w:pStyle w:val="ListParagraph"/>
              <w:spacing w:line="360" w:lineRule="auto"/>
              <w:ind w:left="0"/>
              <w:jc w:val="center"/>
              <w:cnfStyle w:val="000000010000"/>
              <w:rPr>
                <w:rFonts w:ascii="Tahoma" w:hAnsi="Tahoma" w:cs="Tahoma"/>
              </w:rPr>
            </w:pPr>
            <w:r>
              <w:rPr>
                <w:rFonts w:ascii="Tahoma" w:hAnsi="Tahoma" w:cs="Tahoma"/>
              </w:rPr>
              <w:t>87000</w:t>
            </w:r>
          </w:p>
        </w:tc>
        <w:tc>
          <w:tcPr>
            <w:tcW w:w="1820" w:type="dxa"/>
            <w:shd w:val="clear" w:color="auto" w:fill="DBE5F1" w:themeFill="accent1" w:themeFillTint="33"/>
            <w:vAlign w:val="center"/>
          </w:tcPr>
          <w:p w:rsidR="00FB71CA" w:rsidRPr="003B6272" w:rsidRDefault="0078636F" w:rsidP="002B2643">
            <w:pPr>
              <w:pStyle w:val="ListParagraph"/>
              <w:spacing w:line="360" w:lineRule="auto"/>
              <w:ind w:left="0"/>
              <w:jc w:val="center"/>
              <w:cnfStyle w:val="000000010000"/>
              <w:rPr>
                <w:rFonts w:ascii="Tahoma" w:hAnsi="Tahoma" w:cs="Tahoma"/>
              </w:rPr>
            </w:pPr>
            <w:r>
              <w:rPr>
                <w:rFonts w:ascii="Tahoma" w:hAnsi="Tahoma" w:cs="Tahoma"/>
              </w:rPr>
              <w:t>95000</w:t>
            </w:r>
          </w:p>
        </w:tc>
      </w:tr>
      <w:tr w:rsidR="00FB71CA" w:rsidRPr="00FB71CA" w:rsidTr="00D63C05">
        <w:trPr>
          <w:cnfStyle w:val="000000100000"/>
          <w:jc w:val="center"/>
        </w:trPr>
        <w:tc>
          <w:tcPr>
            <w:cnfStyle w:val="001000000000"/>
            <w:tcW w:w="918" w:type="dxa"/>
            <w:shd w:val="clear" w:color="auto" w:fill="DBE5F1" w:themeFill="accent1" w:themeFillTint="33"/>
            <w:vAlign w:val="center"/>
          </w:tcPr>
          <w:p w:rsidR="00FB71CA" w:rsidRPr="00FB71CA" w:rsidRDefault="00FB71CA" w:rsidP="002B2643">
            <w:pPr>
              <w:pStyle w:val="ListParagraph"/>
              <w:spacing w:line="360" w:lineRule="auto"/>
              <w:ind w:left="0"/>
              <w:jc w:val="center"/>
              <w:rPr>
                <w:rFonts w:ascii="Tahoma" w:hAnsi="Tahoma" w:cs="Tahoma"/>
              </w:rPr>
            </w:pPr>
            <w:r w:rsidRPr="00FB71CA">
              <w:rPr>
                <w:rFonts w:ascii="Tahoma" w:hAnsi="Tahoma" w:cs="Tahoma"/>
              </w:rPr>
              <w:t>2</w:t>
            </w:r>
          </w:p>
        </w:tc>
        <w:tc>
          <w:tcPr>
            <w:tcW w:w="2720" w:type="dxa"/>
            <w:shd w:val="clear" w:color="auto" w:fill="DBE5F1" w:themeFill="accent1" w:themeFillTint="33"/>
            <w:vAlign w:val="center"/>
          </w:tcPr>
          <w:p w:rsidR="00FB71CA" w:rsidRPr="00FB71CA" w:rsidRDefault="00FB71CA" w:rsidP="002B2643">
            <w:pPr>
              <w:pStyle w:val="ListParagraph"/>
              <w:spacing w:line="360" w:lineRule="auto"/>
              <w:ind w:left="0"/>
              <w:jc w:val="center"/>
              <w:cnfStyle w:val="000000100000"/>
              <w:rPr>
                <w:rFonts w:ascii="Tahoma" w:hAnsi="Tahoma" w:cs="Tahoma"/>
              </w:rPr>
            </w:pPr>
            <w:r w:rsidRPr="00FB71CA">
              <w:rPr>
                <w:rFonts w:ascii="Tahoma" w:hAnsi="Tahoma" w:cs="Tahoma"/>
              </w:rPr>
              <w:t>Polyphase Meters</w:t>
            </w:r>
          </w:p>
        </w:tc>
        <w:tc>
          <w:tcPr>
            <w:tcW w:w="1819" w:type="dxa"/>
            <w:shd w:val="clear" w:color="auto" w:fill="DBE5F1" w:themeFill="accent1" w:themeFillTint="33"/>
            <w:vAlign w:val="center"/>
          </w:tcPr>
          <w:p w:rsidR="00FB71CA" w:rsidRPr="003B6272" w:rsidRDefault="0078636F" w:rsidP="002B2643">
            <w:pPr>
              <w:pStyle w:val="ListParagraph"/>
              <w:spacing w:line="360" w:lineRule="auto"/>
              <w:ind w:left="0"/>
              <w:jc w:val="center"/>
              <w:cnfStyle w:val="000000100000"/>
              <w:rPr>
                <w:rFonts w:ascii="Tahoma" w:hAnsi="Tahoma" w:cs="Tahoma"/>
              </w:rPr>
            </w:pPr>
            <w:r>
              <w:rPr>
                <w:rFonts w:ascii="Tahoma" w:hAnsi="Tahoma" w:cs="Tahoma"/>
              </w:rPr>
              <w:t>6500</w:t>
            </w:r>
          </w:p>
        </w:tc>
        <w:tc>
          <w:tcPr>
            <w:tcW w:w="1819" w:type="dxa"/>
            <w:shd w:val="clear" w:color="auto" w:fill="DBE5F1" w:themeFill="accent1" w:themeFillTint="33"/>
            <w:vAlign w:val="center"/>
          </w:tcPr>
          <w:p w:rsidR="00FB71CA" w:rsidRPr="003B6272" w:rsidRDefault="0078636F" w:rsidP="002B2643">
            <w:pPr>
              <w:pStyle w:val="ListParagraph"/>
              <w:spacing w:line="360" w:lineRule="auto"/>
              <w:ind w:left="0"/>
              <w:jc w:val="center"/>
              <w:cnfStyle w:val="000000100000"/>
              <w:rPr>
                <w:rFonts w:ascii="Tahoma" w:hAnsi="Tahoma" w:cs="Tahoma"/>
              </w:rPr>
            </w:pPr>
            <w:r>
              <w:rPr>
                <w:rFonts w:ascii="Tahoma" w:hAnsi="Tahoma" w:cs="Tahoma"/>
              </w:rPr>
              <w:t>6800</w:t>
            </w:r>
          </w:p>
        </w:tc>
        <w:tc>
          <w:tcPr>
            <w:tcW w:w="1820" w:type="dxa"/>
            <w:shd w:val="clear" w:color="auto" w:fill="DBE5F1" w:themeFill="accent1" w:themeFillTint="33"/>
            <w:vAlign w:val="center"/>
          </w:tcPr>
          <w:p w:rsidR="00FB71CA" w:rsidRPr="003B6272" w:rsidRDefault="003B6272" w:rsidP="002B2643">
            <w:pPr>
              <w:pStyle w:val="ListParagraph"/>
              <w:spacing w:line="360" w:lineRule="auto"/>
              <w:ind w:left="0"/>
              <w:jc w:val="center"/>
              <w:cnfStyle w:val="000000100000"/>
              <w:rPr>
                <w:rFonts w:ascii="Tahoma" w:hAnsi="Tahoma" w:cs="Tahoma"/>
              </w:rPr>
            </w:pPr>
            <w:r w:rsidRPr="003B6272">
              <w:rPr>
                <w:rFonts w:ascii="Tahoma" w:hAnsi="Tahoma" w:cs="Tahoma"/>
              </w:rPr>
              <w:t>7000</w:t>
            </w:r>
          </w:p>
        </w:tc>
      </w:tr>
      <w:tr w:rsidR="00FB71CA" w:rsidTr="00D63C05">
        <w:trPr>
          <w:cnfStyle w:val="000000010000"/>
          <w:jc w:val="center"/>
        </w:trPr>
        <w:tc>
          <w:tcPr>
            <w:cnfStyle w:val="001000000000"/>
            <w:tcW w:w="918" w:type="dxa"/>
            <w:shd w:val="clear" w:color="auto" w:fill="DBE5F1" w:themeFill="accent1" w:themeFillTint="33"/>
            <w:vAlign w:val="center"/>
          </w:tcPr>
          <w:p w:rsidR="00FB71CA" w:rsidRPr="00FB71CA" w:rsidRDefault="00FB71CA" w:rsidP="002B2643">
            <w:pPr>
              <w:pStyle w:val="ListParagraph"/>
              <w:spacing w:line="360" w:lineRule="auto"/>
              <w:ind w:left="0"/>
              <w:jc w:val="center"/>
              <w:rPr>
                <w:rFonts w:ascii="Tahoma" w:hAnsi="Tahoma" w:cs="Tahoma"/>
              </w:rPr>
            </w:pPr>
            <w:r w:rsidRPr="00FB71CA">
              <w:rPr>
                <w:rFonts w:ascii="Tahoma" w:hAnsi="Tahoma" w:cs="Tahoma"/>
              </w:rPr>
              <w:t>3</w:t>
            </w:r>
          </w:p>
        </w:tc>
        <w:tc>
          <w:tcPr>
            <w:tcW w:w="2720" w:type="dxa"/>
            <w:shd w:val="clear" w:color="auto" w:fill="DBE5F1" w:themeFill="accent1" w:themeFillTint="33"/>
            <w:vAlign w:val="center"/>
          </w:tcPr>
          <w:p w:rsidR="00FB71CA" w:rsidRPr="00FB71CA" w:rsidRDefault="00FB71CA" w:rsidP="002B2643">
            <w:pPr>
              <w:pStyle w:val="ListParagraph"/>
              <w:spacing w:line="360" w:lineRule="auto"/>
              <w:ind w:left="0"/>
              <w:jc w:val="center"/>
              <w:cnfStyle w:val="000000010000"/>
              <w:rPr>
                <w:rFonts w:ascii="Tahoma" w:hAnsi="Tahoma" w:cs="Tahoma"/>
              </w:rPr>
            </w:pPr>
            <w:r w:rsidRPr="00FB71CA">
              <w:rPr>
                <w:rFonts w:ascii="Tahoma" w:hAnsi="Tahoma" w:cs="Tahoma"/>
              </w:rPr>
              <w:t>LT CT Meters</w:t>
            </w:r>
          </w:p>
        </w:tc>
        <w:tc>
          <w:tcPr>
            <w:tcW w:w="1819" w:type="dxa"/>
            <w:shd w:val="clear" w:color="auto" w:fill="DBE5F1" w:themeFill="accent1" w:themeFillTint="33"/>
            <w:vAlign w:val="center"/>
          </w:tcPr>
          <w:p w:rsidR="00FB71CA" w:rsidRPr="003B6272" w:rsidRDefault="003B6272" w:rsidP="002B2643">
            <w:pPr>
              <w:pStyle w:val="ListParagraph"/>
              <w:spacing w:line="360" w:lineRule="auto"/>
              <w:ind w:left="0"/>
              <w:jc w:val="center"/>
              <w:cnfStyle w:val="000000010000"/>
              <w:rPr>
                <w:rFonts w:ascii="Tahoma" w:hAnsi="Tahoma" w:cs="Tahoma"/>
              </w:rPr>
            </w:pPr>
            <w:r w:rsidRPr="003B6272">
              <w:rPr>
                <w:rFonts w:ascii="Tahoma" w:hAnsi="Tahoma" w:cs="Tahoma"/>
              </w:rPr>
              <w:t>3500</w:t>
            </w:r>
          </w:p>
        </w:tc>
        <w:tc>
          <w:tcPr>
            <w:tcW w:w="1819" w:type="dxa"/>
            <w:shd w:val="clear" w:color="auto" w:fill="DBE5F1" w:themeFill="accent1" w:themeFillTint="33"/>
            <w:vAlign w:val="center"/>
          </w:tcPr>
          <w:p w:rsidR="00FB71CA" w:rsidRPr="003B6272" w:rsidRDefault="0078636F" w:rsidP="002B2643">
            <w:pPr>
              <w:pStyle w:val="ListParagraph"/>
              <w:spacing w:line="360" w:lineRule="auto"/>
              <w:ind w:left="0"/>
              <w:jc w:val="center"/>
              <w:cnfStyle w:val="000000010000"/>
              <w:rPr>
                <w:rFonts w:ascii="Tahoma" w:hAnsi="Tahoma" w:cs="Tahoma"/>
              </w:rPr>
            </w:pPr>
            <w:r>
              <w:rPr>
                <w:rFonts w:ascii="Tahoma" w:hAnsi="Tahoma" w:cs="Tahoma"/>
              </w:rPr>
              <w:t>24</w:t>
            </w:r>
            <w:r w:rsidR="003B6272" w:rsidRPr="003B6272">
              <w:rPr>
                <w:rFonts w:ascii="Tahoma" w:hAnsi="Tahoma" w:cs="Tahoma"/>
              </w:rPr>
              <w:t>00</w:t>
            </w:r>
          </w:p>
        </w:tc>
        <w:tc>
          <w:tcPr>
            <w:tcW w:w="1820" w:type="dxa"/>
            <w:shd w:val="clear" w:color="auto" w:fill="DBE5F1" w:themeFill="accent1" w:themeFillTint="33"/>
            <w:vAlign w:val="center"/>
          </w:tcPr>
          <w:p w:rsidR="00FB71CA" w:rsidRPr="003B6272" w:rsidRDefault="0078636F" w:rsidP="002B2643">
            <w:pPr>
              <w:pStyle w:val="ListParagraph"/>
              <w:spacing w:line="360" w:lineRule="auto"/>
              <w:ind w:left="0"/>
              <w:jc w:val="center"/>
              <w:cnfStyle w:val="000000010000"/>
              <w:rPr>
                <w:rFonts w:ascii="Tahoma" w:hAnsi="Tahoma" w:cs="Tahoma"/>
              </w:rPr>
            </w:pPr>
            <w:r>
              <w:rPr>
                <w:rFonts w:ascii="Tahoma" w:hAnsi="Tahoma" w:cs="Tahoma"/>
              </w:rPr>
              <w:t>25</w:t>
            </w:r>
            <w:r w:rsidR="003B6272" w:rsidRPr="003B6272">
              <w:rPr>
                <w:rFonts w:ascii="Tahoma" w:hAnsi="Tahoma" w:cs="Tahoma"/>
              </w:rPr>
              <w:t>00</w:t>
            </w:r>
          </w:p>
        </w:tc>
      </w:tr>
    </w:tbl>
    <w:p w:rsidR="00FB71CA" w:rsidRPr="005D7577" w:rsidRDefault="00F8006D" w:rsidP="001F5735">
      <w:pPr>
        <w:pStyle w:val="Heading1"/>
        <w:ind w:left="720"/>
        <w:jc w:val="both"/>
        <w:rPr>
          <w:rStyle w:val="Strong"/>
          <w:rFonts w:ascii="Tahoma" w:hAnsi="Tahoma" w:cs="Tahoma"/>
          <w:color w:val="auto"/>
          <w:sz w:val="24"/>
        </w:rPr>
      </w:pPr>
      <w:bookmarkStart w:id="40" w:name="_Toc313274477"/>
      <w:bookmarkStart w:id="41" w:name="_Toc313275384"/>
      <w:bookmarkStart w:id="42" w:name="_Toc313288598"/>
      <w:bookmarkStart w:id="43" w:name="_Toc313613317"/>
      <w:r>
        <w:rPr>
          <w:rStyle w:val="Strong"/>
          <w:rFonts w:ascii="Tahoma" w:hAnsi="Tahoma" w:cs="Tahoma"/>
          <w:color w:val="auto"/>
          <w:sz w:val="24"/>
        </w:rPr>
        <w:t>During the MYT period 2013</w:t>
      </w:r>
      <w:r w:rsidR="00FB71CA" w:rsidRPr="005D7577">
        <w:rPr>
          <w:rStyle w:val="Strong"/>
          <w:rFonts w:ascii="Tahoma" w:hAnsi="Tahoma" w:cs="Tahoma"/>
          <w:color w:val="auto"/>
          <w:sz w:val="24"/>
        </w:rPr>
        <w:t xml:space="preserve">-15, total capital expenditure </w:t>
      </w:r>
      <w:r w:rsidR="00551704" w:rsidRPr="005D7577">
        <w:rPr>
          <w:rStyle w:val="Strong"/>
          <w:rFonts w:ascii="Tahoma" w:hAnsi="Tahoma" w:cs="Tahoma"/>
          <w:color w:val="auto"/>
          <w:sz w:val="24"/>
        </w:rPr>
        <w:t xml:space="preserve">proposed towards installation of new meters </w:t>
      </w:r>
      <w:r w:rsidR="00FB71CA" w:rsidRPr="005D7577">
        <w:rPr>
          <w:rStyle w:val="Strong"/>
          <w:rFonts w:ascii="Tahoma" w:hAnsi="Tahoma" w:cs="Tahoma"/>
          <w:color w:val="auto"/>
          <w:sz w:val="24"/>
        </w:rPr>
        <w:t xml:space="preserve">is Rs. </w:t>
      </w:r>
      <w:r w:rsidR="003B6272" w:rsidRPr="005D7577">
        <w:rPr>
          <w:rStyle w:val="Strong"/>
          <w:rFonts w:ascii="Tahoma" w:hAnsi="Tahoma" w:cs="Tahoma"/>
          <w:color w:val="auto"/>
          <w:sz w:val="24"/>
        </w:rPr>
        <w:t>148</w:t>
      </w:r>
      <w:r w:rsidR="00FB71CA" w:rsidRPr="005D7577">
        <w:rPr>
          <w:rStyle w:val="Strong"/>
          <w:rFonts w:ascii="Tahoma" w:hAnsi="Tahoma" w:cs="Tahoma"/>
          <w:color w:val="auto"/>
          <w:sz w:val="24"/>
        </w:rPr>
        <w:t xml:space="preserve"> Cr</w:t>
      </w:r>
      <w:r w:rsidR="00551704" w:rsidRPr="005D7577">
        <w:rPr>
          <w:rStyle w:val="Strong"/>
          <w:rFonts w:ascii="Tahoma" w:hAnsi="Tahoma" w:cs="Tahoma"/>
          <w:color w:val="auto"/>
          <w:sz w:val="24"/>
        </w:rPr>
        <w:t>.  Year</w:t>
      </w:r>
      <w:r w:rsidR="003B6272" w:rsidRPr="005D7577">
        <w:rPr>
          <w:rStyle w:val="Strong"/>
          <w:rFonts w:ascii="Tahoma" w:hAnsi="Tahoma" w:cs="Tahoma"/>
          <w:color w:val="auto"/>
          <w:sz w:val="24"/>
        </w:rPr>
        <w:t xml:space="preserve"> </w:t>
      </w:r>
      <w:r w:rsidR="00551704" w:rsidRPr="005D7577">
        <w:rPr>
          <w:rStyle w:val="Strong"/>
          <w:rFonts w:ascii="Tahoma" w:hAnsi="Tahoma" w:cs="Tahoma"/>
          <w:color w:val="auto"/>
          <w:sz w:val="24"/>
        </w:rPr>
        <w:t>wise breakup of the same is given below:</w:t>
      </w:r>
      <w:bookmarkEnd w:id="40"/>
      <w:bookmarkEnd w:id="41"/>
      <w:bookmarkEnd w:id="42"/>
      <w:bookmarkEnd w:id="43"/>
    </w:p>
    <w:p w:rsidR="001F5735" w:rsidRDefault="001F5735" w:rsidP="001F5735">
      <w:pPr>
        <w:pStyle w:val="ListParagraph"/>
        <w:spacing w:line="360" w:lineRule="auto"/>
        <w:ind w:left="1080"/>
        <w:jc w:val="center"/>
        <w:rPr>
          <w:rFonts w:ascii="Tahoma" w:hAnsi="Tahoma" w:cs="Tahoma"/>
          <w:b/>
        </w:rPr>
      </w:pPr>
    </w:p>
    <w:p w:rsidR="001F5735" w:rsidRPr="002877A5" w:rsidRDefault="001F5735" w:rsidP="001F5735">
      <w:pPr>
        <w:pStyle w:val="ListParagraph"/>
        <w:spacing w:line="360" w:lineRule="auto"/>
        <w:ind w:left="1080"/>
        <w:jc w:val="center"/>
        <w:rPr>
          <w:rFonts w:ascii="Tahoma" w:hAnsi="Tahoma" w:cs="Tahoma"/>
          <w:b/>
          <w:sz w:val="20"/>
        </w:rPr>
      </w:pPr>
      <w:r w:rsidRPr="002877A5">
        <w:rPr>
          <w:rFonts w:ascii="Tahoma" w:hAnsi="Tahoma" w:cs="Tahoma"/>
          <w:b/>
          <w:sz w:val="20"/>
        </w:rPr>
        <w:t>Table 5.2</w:t>
      </w:r>
    </w:p>
    <w:tbl>
      <w:tblPr>
        <w:tblStyle w:val="TableList7"/>
        <w:tblpPr w:leftFromText="180" w:rightFromText="180" w:vertAnchor="text" w:horzAnchor="margin" w:tblpXSpec="center" w:tblpY="121"/>
        <w:tblW w:w="6930" w:type="dxa"/>
        <w:tblBorders>
          <w:top w:val="single" w:sz="6" w:space="0" w:color="008000"/>
          <w:bottom w:val="single" w:sz="6" w:space="0" w:color="008000"/>
          <w:insideH w:val="single" w:sz="6" w:space="0" w:color="008000"/>
          <w:insideV w:val="single" w:sz="6" w:space="0" w:color="008000"/>
        </w:tblBorders>
        <w:tblLook w:val="04A0"/>
      </w:tblPr>
      <w:tblGrid>
        <w:gridCol w:w="3682"/>
        <w:gridCol w:w="3248"/>
      </w:tblGrid>
      <w:tr w:rsidR="001F5735" w:rsidRPr="00895642" w:rsidTr="00D63C05">
        <w:trPr>
          <w:cnfStyle w:val="100000000000"/>
          <w:trHeight w:val="580"/>
        </w:trPr>
        <w:tc>
          <w:tcPr>
            <w:cnfStyle w:val="001000000000"/>
            <w:tcW w:w="3682" w:type="dxa"/>
            <w:tcBorders>
              <w:bottom w:val="none" w:sz="0" w:space="0" w:color="auto"/>
            </w:tcBorders>
            <w:shd w:val="clear" w:color="auto" w:fill="EAF1DD" w:themeFill="accent3" w:themeFillTint="33"/>
            <w:vAlign w:val="center"/>
            <w:hideMark/>
          </w:tcPr>
          <w:p w:rsidR="001F5735" w:rsidRPr="003B6272" w:rsidRDefault="001F5735" w:rsidP="001F5735">
            <w:pPr>
              <w:jc w:val="center"/>
              <w:rPr>
                <w:rFonts w:ascii="Tahoma" w:eastAsiaTheme="minorHAnsi" w:hAnsi="Tahoma" w:cs="Tahoma"/>
                <w:bCs w:val="0"/>
                <w:szCs w:val="22"/>
              </w:rPr>
            </w:pPr>
            <w:r w:rsidRPr="003B6272">
              <w:rPr>
                <w:rFonts w:ascii="Tahoma" w:hAnsi="Tahoma" w:cs="Tahoma"/>
                <w:bCs w:val="0"/>
              </w:rPr>
              <w:t>Year</w:t>
            </w:r>
          </w:p>
        </w:tc>
        <w:tc>
          <w:tcPr>
            <w:tcW w:w="3248" w:type="dxa"/>
            <w:tcBorders>
              <w:bottom w:val="none" w:sz="0" w:space="0" w:color="auto"/>
            </w:tcBorders>
            <w:shd w:val="clear" w:color="auto" w:fill="EAF1DD" w:themeFill="accent3" w:themeFillTint="33"/>
            <w:vAlign w:val="center"/>
            <w:hideMark/>
          </w:tcPr>
          <w:p w:rsidR="001F5735" w:rsidRPr="003B6272" w:rsidRDefault="001F5735" w:rsidP="001F5735">
            <w:pPr>
              <w:jc w:val="center"/>
              <w:cnfStyle w:val="100000000000"/>
              <w:rPr>
                <w:rFonts w:ascii="Tahoma" w:eastAsiaTheme="minorHAnsi" w:hAnsi="Tahoma" w:cs="Tahoma"/>
                <w:bCs w:val="0"/>
                <w:szCs w:val="22"/>
              </w:rPr>
            </w:pPr>
            <w:r w:rsidRPr="003B6272">
              <w:rPr>
                <w:rFonts w:ascii="Tahoma" w:hAnsi="Tahoma" w:cs="Tahoma"/>
                <w:bCs w:val="0"/>
              </w:rPr>
              <w:t>Capital Expenditure (Rs. Cr.)</w:t>
            </w:r>
          </w:p>
        </w:tc>
      </w:tr>
      <w:tr w:rsidR="001F5735" w:rsidRPr="00895642" w:rsidTr="00D63C05">
        <w:trPr>
          <w:cnfStyle w:val="000000100000"/>
          <w:trHeight w:val="290"/>
        </w:trPr>
        <w:tc>
          <w:tcPr>
            <w:cnfStyle w:val="001000000000"/>
            <w:tcW w:w="3682" w:type="dxa"/>
            <w:shd w:val="clear" w:color="auto" w:fill="EAF1DD" w:themeFill="accent3" w:themeFillTint="33"/>
            <w:vAlign w:val="center"/>
            <w:hideMark/>
          </w:tcPr>
          <w:p w:rsidR="001F5735" w:rsidRPr="00895642" w:rsidRDefault="001F5735" w:rsidP="001F5735">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2012-13</w:t>
            </w:r>
          </w:p>
        </w:tc>
        <w:tc>
          <w:tcPr>
            <w:tcW w:w="3248" w:type="dxa"/>
            <w:shd w:val="clear" w:color="auto" w:fill="EAF1DD" w:themeFill="accent3" w:themeFillTint="33"/>
            <w:vAlign w:val="center"/>
            <w:hideMark/>
          </w:tcPr>
          <w:p w:rsidR="001F5735" w:rsidRPr="00895642" w:rsidRDefault="001F5735" w:rsidP="001F5735">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48.00</w:t>
            </w:r>
          </w:p>
        </w:tc>
      </w:tr>
      <w:tr w:rsidR="001F5735" w:rsidRPr="00895642" w:rsidTr="00D63C05">
        <w:trPr>
          <w:cnfStyle w:val="000000010000"/>
          <w:trHeight w:val="290"/>
        </w:trPr>
        <w:tc>
          <w:tcPr>
            <w:cnfStyle w:val="001000000000"/>
            <w:tcW w:w="3682" w:type="dxa"/>
            <w:shd w:val="clear" w:color="auto" w:fill="EAF1DD" w:themeFill="accent3" w:themeFillTint="33"/>
            <w:vAlign w:val="center"/>
            <w:hideMark/>
          </w:tcPr>
          <w:p w:rsidR="001F5735" w:rsidRPr="00895642" w:rsidRDefault="001F5735" w:rsidP="001F5735">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2013-14</w:t>
            </w:r>
          </w:p>
        </w:tc>
        <w:tc>
          <w:tcPr>
            <w:tcW w:w="3248" w:type="dxa"/>
            <w:shd w:val="clear" w:color="auto" w:fill="EAF1DD" w:themeFill="accent3" w:themeFillTint="33"/>
            <w:noWrap/>
            <w:vAlign w:val="center"/>
            <w:hideMark/>
          </w:tcPr>
          <w:p w:rsidR="001F5735" w:rsidRPr="00895642" w:rsidRDefault="001F5735" w:rsidP="001F5735">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49.00</w:t>
            </w:r>
          </w:p>
        </w:tc>
      </w:tr>
      <w:tr w:rsidR="001F5735" w:rsidRPr="00895642" w:rsidTr="00D63C05">
        <w:trPr>
          <w:cnfStyle w:val="000000100000"/>
          <w:trHeight w:val="290"/>
        </w:trPr>
        <w:tc>
          <w:tcPr>
            <w:cnfStyle w:val="001000000000"/>
            <w:tcW w:w="3682" w:type="dxa"/>
            <w:shd w:val="clear" w:color="auto" w:fill="EAF1DD" w:themeFill="accent3" w:themeFillTint="33"/>
            <w:vAlign w:val="center"/>
            <w:hideMark/>
          </w:tcPr>
          <w:p w:rsidR="001F5735" w:rsidRPr="00895642" w:rsidRDefault="001F5735" w:rsidP="001F5735">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2014-15</w:t>
            </w:r>
          </w:p>
        </w:tc>
        <w:tc>
          <w:tcPr>
            <w:tcW w:w="3248" w:type="dxa"/>
            <w:shd w:val="clear" w:color="auto" w:fill="EAF1DD" w:themeFill="accent3" w:themeFillTint="33"/>
            <w:vAlign w:val="center"/>
            <w:hideMark/>
          </w:tcPr>
          <w:p w:rsidR="001F5735" w:rsidRPr="00895642" w:rsidRDefault="001F5735" w:rsidP="001F5735">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51.00</w:t>
            </w:r>
          </w:p>
        </w:tc>
      </w:tr>
      <w:tr w:rsidR="001F5735" w:rsidRPr="00895642" w:rsidTr="00D63C05">
        <w:trPr>
          <w:cnfStyle w:val="000000010000"/>
          <w:trHeight w:val="290"/>
        </w:trPr>
        <w:tc>
          <w:tcPr>
            <w:cnfStyle w:val="001000000000"/>
            <w:tcW w:w="3682" w:type="dxa"/>
            <w:shd w:val="clear" w:color="auto" w:fill="EAF1DD" w:themeFill="accent3" w:themeFillTint="33"/>
            <w:vAlign w:val="center"/>
            <w:hideMark/>
          </w:tcPr>
          <w:p w:rsidR="001F5735" w:rsidRPr="00551704" w:rsidRDefault="001F5735" w:rsidP="001F5735">
            <w:pPr>
              <w:jc w:val="center"/>
              <w:rPr>
                <w:rFonts w:ascii="Tahoma" w:eastAsiaTheme="minorHAnsi" w:hAnsi="Tahoma" w:cs="Tahoma"/>
                <w:color w:val="000000"/>
                <w:sz w:val="22"/>
                <w:szCs w:val="22"/>
              </w:rPr>
            </w:pPr>
            <w:r>
              <w:rPr>
                <w:rFonts w:ascii="Tahoma" w:eastAsiaTheme="minorHAnsi" w:hAnsi="Tahoma" w:cs="Tahoma"/>
                <w:color w:val="000000"/>
                <w:sz w:val="22"/>
                <w:szCs w:val="22"/>
              </w:rPr>
              <w:t xml:space="preserve">Total </w:t>
            </w:r>
          </w:p>
        </w:tc>
        <w:tc>
          <w:tcPr>
            <w:tcW w:w="3248" w:type="dxa"/>
            <w:shd w:val="clear" w:color="auto" w:fill="EAF1DD" w:themeFill="accent3" w:themeFillTint="33"/>
            <w:noWrap/>
            <w:vAlign w:val="center"/>
            <w:hideMark/>
          </w:tcPr>
          <w:p w:rsidR="001F5735" w:rsidRPr="003B6272" w:rsidRDefault="001F5735" w:rsidP="001F5735">
            <w:pPr>
              <w:jc w:val="center"/>
              <w:cnfStyle w:val="000000010000"/>
              <w:rPr>
                <w:rFonts w:ascii="Tahoma" w:eastAsiaTheme="minorHAnsi" w:hAnsi="Tahoma" w:cs="Tahoma"/>
                <w:b/>
                <w:color w:val="000000"/>
                <w:sz w:val="22"/>
                <w:szCs w:val="22"/>
              </w:rPr>
            </w:pPr>
            <w:r w:rsidRPr="003B6272">
              <w:rPr>
                <w:rFonts w:ascii="Tahoma" w:eastAsiaTheme="minorHAnsi" w:hAnsi="Tahoma" w:cs="Tahoma"/>
                <w:b/>
                <w:color w:val="000000"/>
                <w:sz w:val="22"/>
                <w:szCs w:val="22"/>
              </w:rPr>
              <w:t>148.00</w:t>
            </w:r>
          </w:p>
        </w:tc>
      </w:tr>
    </w:tbl>
    <w:p w:rsidR="00551704" w:rsidRDefault="00551704" w:rsidP="00551704"/>
    <w:p w:rsidR="00551704" w:rsidRPr="00551704" w:rsidRDefault="00551704" w:rsidP="00551704"/>
    <w:p w:rsidR="009732A1" w:rsidRDefault="009732A1" w:rsidP="00707601">
      <w:pPr>
        <w:pStyle w:val="Heading1"/>
        <w:rPr>
          <w:rStyle w:val="Strong"/>
          <w:b/>
          <w:bCs/>
          <w:color w:val="365F91" w:themeColor="accent1" w:themeShade="BF"/>
        </w:rPr>
      </w:pPr>
      <w:bookmarkStart w:id="44" w:name="_Toc313613318"/>
    </w:p>
    <w:p w:rsidR="00EA687A" w:rsidRPr="00707601" w:rsidRDefault="00FB71CA" w:rsidP="00707601">
      <w:pPr>
        <w:pStyle w:val="Heading1"/>
        <w:rPr>
          <w:rStyle w:val="Strong"/>
          <w:b/>
          <w:bCs/>
          <w:color w:val="365F91" w:themeColor="accent1" w:themeShade="BF"/>
        </w:rPr>
      </w:pPr>
      <w:r w:rsidRPr="00707601">
        <w:rPr>
          <w:rStyle w:val="Strong"/>
          <w:b/>
          <w:bCs/>
          <w:color w:val="365F91" w:themeColor="accent1" w:themeShade="BF"/>
        </w:rPr>
        <w:t xml:space="preserve">5.1.1.2  </w:t>
      </w:r>
      <w:r w:rsidR="005B7E90" w:rsidRPr="00707601">
        <w:rPr>
          <w:rStyle w:val="Strong"/>
          <w:b/>
          <w:bCs/>
          <w:color w:val="365F91" w:themeColor="accent1" w:themeShade="BF"/>
        </w:rPr>
        <w:t>NEW GRIDS</w:t>
      </w:r>
      <w:bookmarkEnd w:id="44"/>
    </w:p>
    <w:p w:rsidR="00B55432" w:rsidRPr="00B55432" w:rsidRDefault="00B55432" w:rsidP="00B55432"/>
    <w:p w:rsidR="00140824" w:rsidRPr="00DF3237" w:rsidRDefault="004412D1" w:rsidP="00EA687A">
      <w:pPr>
        <w:spacing w:line="360" w:lineRule="auto"/>
        <w:ind w:firstLine="720"/>
        <w:jc w:val="both"/>
        <w:rPr>
          <w:rFonts w:ascii="Tahoma" w:hAnsi="Tahoma" w:cs="Tahoma"/>
          <w:b/>
        </w:rPr>
      </w:pPr>
      <w:r>
        <w:rPr>
          <w:rFonts w:ascii="Tahoma" w:hAnsi="Tahoma" w:cs="Tahoma"/>
        </w:rPr>
        <w:t>Following new grids have been planned to meet the anticipated load growth.</w:t>
      </w:r>
    </w:p>
    <w:p w:rsidR="00B376A1" w:rsidRDefault="00B376A1" w:rsidP="00140824">
      <w:pPr>
        <w:spacing w:line="360" w:lineRule="auto"/>
        <w:jc w:val="center"/>
        <w:rPr>
          <w:rFonts w:ascii="Tahoma" w:hAnsi="Tahoma" w:cs="Tahoma"/>
          <w:b/>
        </w:rPr>
      </w:pPr>
    </w:p>
    <w:p w:rsidR="00F743E0" w:rsidRPr="002877A5" w:rsidRDefault="005403A9" w:rsidP="00140824">
      <w:pPr>
        <w:spacing w:line="360" w:lineRule="auto"/>
        <w:jc w:val="center"/>
        <w:rPr>
          <w:rFonts w:ascii="Tahoma" w:hAnsi="Tahoma" w:cs="Tahoma"/>
          <w:b/>
          <w:sz w:val="20"/>
        </w:rPr>
      </w:pPr>
      <w:r w:rsidRPr="002877A5">
        <w:rPr>
          <w:rFonts w:ascii="Tahoma" w:hAnsi="Tahoma" w:cs="Tahoma"/>
          <w:b/>
          <w:sz w:val="20"/>
        </w:rPr>
        <w:t>Table – 5</w:t>
      </w:r>
      <w:r w:rsidR="00140824" w:rsidRPr="002877A5">
        <w:rPr>
          <w:rFonts w:ascii="Tahoma" w:hAnsi="Tahoma" w:cs="Tahoma"/>
          <w:b/>
          <w:sz w:val="20"/>
        </w:rPr>
        <w:t>.</w:t>
      </w:r>
      <w:r w:rsidR="001F5735" w:rsidRPr="002877A5">
        <w:rPr>
          <w:rFonts w:ascii="Tahoma" w:hAnsi="Tahoma" w:cs="Tahoma"/>
          <w:b/>
          <w:sz w:val="20"/>
        </w:rPr>
        <w:t>3</w:t>
      </w:r>
    </w:p>
    <w:tbl>
      <w:tblPr>
        <w:tblStyle w:val="TableList7"/>
        <w:tblW w:w="8607" w:type="dxa"/>
        <w:tblInd w:w="604" w:type="dxa"/>
        <w:tblBorders>
          <w:top w:val="single" w:sz="6" w:space="0" w:color="008000"/>
          <w:bottom w:val="single" w:sz="6" w:space="0" w:color="008000"/>
          <w:insideH w:val="single" w:sz="6" w:space="0" w:color="008000"/>
          <w:insideV w:val="single" w:sz="6" w:space="0" w:color="008000"/>
        </w:tblBorders>
        <w:tblLook w:val="04A0"/>
      </w:tblPr>
      <w:tblGrid>
        <w:gridCol w:w="525"/>
        <w:gridCol w:w="722"/>
        <w:gridCol w:w="3454"/>
        <w:gridCol w:w="1059"/>
        <w:gridCol w:w="1204"/>
        <w:gridCol w:w="1643"/>
      </w:tblGrid>
      <w:tr w:rsidR="00205AB2" w:rsidRPr="00205AB2" w:rsidTr="005A78F5">
        <w:trPr>
          <w:cnfStyle w:val="100000000000"/>
          <w:trHeight w:val="300"/>
        </w:trPr>
        <w:tc>
          <w:tcPr>
            <w:cnfStyle w:val="001000000000"/>
            <w:tcW w:w="8607" w:type="dxa"/>
            <w:gridSpan w:val="6"/>
            <w:tcBorders>
              <w:bottom w:val="none" w:sz="0" w:space="0" w:color="auto"/>
            </w:tcBorders>
            <w:shd w:val="clear" w:color="auto" w:fill="E5DFEC" w:themeFill="accent4" w:themeFillTint="33"/>
            <w:noWrap/>
            <w:hideMark/>
          </w:tcPr>
          <w:p w:rsidR="00205AB2" w:rsidRPr="00520F4C" w:rsidRDefault="00205AB2" w:rsidP="00205AB2">
            <w:pPr>
              <w:jc w:val="center"/>
              <w:rPr>
                <w:rFonts w:ascii="Tahoma" w:hAnsi="Tahoma" w:cs="Tahoma"/>
                <w:bCs w:val="0"/>
                <w:color w:val="000000"/>
                <w:sz w:val="22"/>
                <w:szCs w:val="22"/>
              </w:rPr>
            </w:pPr>
            <w:r w:rsidRPr="00520F4C">
              <w:rPr>
                <w:rFonts w:ascii="Tahoma" w:hAnsi="Tahoma" w:cs="Tahoma"/>
                <w:bCs w:val="0"/>
                <w:color w:val="000000"/>
                <w:sz w:val="22"/>
                <w:szCs w:val="22"/>
              </w:rPr>
              <w:t>LIST OF PROPOSED NEW GRIDS</w:t>
            </w:r>
          </w:p>
        </w:tc>
      </w:tr>
      <w:tr w:rsidR="00205AB2" w:rsidRPr="00205AB2" w:rsidTr="005A78F5">
        <w:trPr>
          <w:cnfStyle w:val="000000100000"/>
          <w:trHeight w:val="57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Cs w:val="0"/>
                <w:color w:val="000000"/>
                <w:sz w:val="22"/>
                <w:szCs w:val="22"/>
              </w:rPr>
            </w:pPr>
            <w:r w:rsidRPr="00D026D3">
              <w:rPr>
                <w:rFonts w:ascii="Tahoma" w:hAnsi="Tahoma" w:cs="Tahoma"/>
                <w:bCs w:val="0"/>
                <w:color w:val="000000"/>
                <w:sz w:val="22"/>
                <w:szCs w:val="22"/>
              </w:rPr>
              <w:t>SN</w:t>
            </w:r>
          </w:p>
        </w:tc>
        <w:tc>
          <w:tcPr>
            <w:tcW w:w="722" w:type="dxa"/>
            <w:shd w:val="clear" w:color="auto" w:fill="E5DFEC" w:themeFill="accent4" w:themeFillTint="33"/>
            <w:noWrap/>
            <w:hideMark/>
          </w:tcPr>
          <w:p w:rsidR="00205AB2" w:rsidRPr="00205AB2" w:rsidRDefault="00205AB2" w:rsidP="00205AB2">
            <w:pPr>
              <w:jc w:val="center"/>
              <w:cnfStyle w:val="000000100000"/>
              <w:rPr>
                <w:rFonts w:ascii="Tahoma" w:hAnsi="Tahoma" w:cs="Tahoma"/>
                <w:b/>
                <w:bCs/>
                <w:color w:val="000000"/>
                <w:sz w:val="22"/>
                <w:szCs w:val="22"/>
              </w:rPr>
            </w:pPr>
            <w:r w:rsidRPr="00205AB2">
              <w:rPr>
                <w:rFonts w:ascii="Tahoma" w:hAnsi="Tahoma" w:cs="Tahoma"/>
                <w:b/>
                <w:bCs/>
                <w:color w:val="000000"/>
                <w:sz w:val="22"/>
                <w:szCs w:val="22"/>
              </w:rPr>
              <w:t>Year</w:t>
            </w:r>
          </w:p>
        </w:tc>
        <w:tc>
          <w:tcPr>
            <w:tcW w:w="3454" w:type="dxa"/>
            <w:shd w:val="clear" w:color="auto" w:fill="E5DFEC" w:themeFill="accent4" w:themeFillTint="33"/>
            <w:noWrap/>
            <w:hideMark/>
          </w:tcPr>
          <w:p w:rsidR="00205AB2" w:rsidRPr="00205AB2" w:rsidRDefault="00205AB2" w:rsidP="00205AB2">
            <w:pPr>
              <w:jc w:val="center"/>
              <w:cnfStyle w:val="000000100000"/>
              <w:rPr>
                <w:rFonts w:ascii="Tahoma" w:hAnsi="Tahoma" w:cs="Tahoma"/>
                <w:b/>
                <w:bCs/>
                <w:color w:val="000000"/>
                <w:sz w:val="22"/>
                <w:szCs w:val="22"/>
              </w:rPr>
            </w:pPr>
            <w:r w:rsidRPr="00205AB2">
              <w:rPr>
                <w:rFonts w:ascii="Tahoma" w:hAnsi="Tahoma" w:cs="Tahoma"/>
                <w:b/>
                <w:bCs/>
                <w:color w:val="000000"/>
                <w:sz w:val="22"/>
                <w:szCs w:val="22"/>
              </w:rPr>
              <w:t>Grid</w:t>
            </w:r>
          </w:p>
        </w:tc>
        <w:tc>
          <w:tcPr>
            <w:tcW w:w="1059" w:type="dxa"/>
            <w:shd w:val="clear" w:color="auto" w:fill="E5DFEC" w:themeFill="accent4" w:themeFillTint="33"/>
            <w:hideMark/>
          </w:tcPr>
          <w:p w:rsidR="00205AB2" w:rsidRPr="00205AB2" w:rsidRDefault="00205AB2" w:rsidP="00205AB2">
            <w:pPr>
              <w:jc w:val="center"/>
              <w:cnfStyle w:val="000000100000"/>
              <w:rPr>
                <w:rFonts w:ascii="Tahoma" w:hAnsi="Tahoma" w:cs="Tahoma"/>
                <w:b/>
                <w:bCs/>
                <w:color w:val="000000"/>
                <w:sz w:val="22"/>
                <w:szCs w:val="22"/>
              </w:rPr>
            </w:pPr>
            <w:r w:rsidRPr="00205AB2">
              <w:rPr>
                <w:rFonts w:ascii="Tahoma" w:hAnsi="Tahoma" w:cs="Tahoma"/>
                <w:b/>
                <w:bCs/>
                <w:color w:val="000000"/>
                <w:sz w:val="22"/>
                <w:szCs w:val="22"/>
              </w:rPr>
              <w:t>Voltage Level</w:t>
            </w:r>
          </w:p>
        </w:tc>
        <w:tc>
          <w:tcPr>
            <w:tcW w:w="1204" w:type="dxa"/>
            <w:shd w:val="clear" w:color="auto" w:fill="E5DFEC" w:themeFill="accent4" w:themeFillTint="33"/>
            <w:noWrap/>
            <w:hideMark/>
          </w:tcPr>
          <w:p w:rsidR="00205AB2" w:rsidRPr="00205AB2" w:rsidRDefault="00205AB2" w:rsidP="00205AB2">
            <w:pPr>
              <w:jc w:val="center"/>
              <w:cnfStyle w:val="000000100000"/>
              <w:rPr>
                <w:rFonts w:ascii="Tahoma" w:hAnsi="Tahoma" w:cs="Tahoma"/>
                <w:b/>
                <w:bCs/>
                <w:color w:val="000000"/>
                <w:sz w:val="22"/>
                <w:szCs w:val="22"/>
              </w:rPr>
            </w:pPr>
            <w:r w:rsidRPr="00205AB2">
              <w:rPr>
                <w:rFonts w:ascii="Tahoma" w:hAnsi="Tahoma" w:cs="Tahoma"/>
                <w:b/>
                <w:bCs/>
                <w:color w:val="000000"/>
                <w:sz w:val="22"/>
                <w:szCs w:val="22"/>
              </w:rPr>
              <w:t>Deposit*</w:t>
            </w:r>
          </w:p>
        </w:tc>
        <w:tc>
          <w:tcPr>
            <w:tcW w:w="1643" w:type="dxa"/>
            <w:shd w:val="clear" w:color="auto" w:fill="E5DFEC" w:themeFill="accent4" w:themeFillTint="33"/>
            <w:noWrap/>
            <w:hideMark/>
          </w:tcPr>
          <w:p w:rsidR="00205AB2" w:rsidRPr="00205AB2" w:rsidRDefault="00205AB2" w:rsidP="00205AB2">
            <w:pPr>
              <w:jc w:val="center"/>
              <w:cnfStyle w:val="000000100000"/>
              <w:rPr>
                <w:rFonts w:ascii="Tahoma" w:hAnsi="Tahoma" w:cs="Tahoma"/>
                <w:b/>
                <w:bCs/>
                <w:color w:val="000000"/>
                <w:sz w:val="22"/>
                <w:szCs w:val="22"/>
              </w:rPr>
            </w:pPr>
            <w:r w:rsidRPr="00205AB2">
              <w:rPr>
                <w:rFonts w:ascii="Tahoma" w:hAnsi="Tahoma" w:cs="Tahoma"/>
                <w:b/>
                <w:bCs/>
                <w:color w:val="000000"/>
                <w:sz w:val="22"/>
                <w:szCs w:val="22"/>
              </w:rPr>
              <w:t>Non-deposit</w:t>
            </w:r>
          </w:p>
        </w:tc>
      </w:tr>
      <w:tr w:rsidR="00205AB2" w:rsidRPr="00205AB2" w:rsidTr="005A78F5">
        <w:trPr>
          <w:cnfStyle w:val="00000001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1</w:t>
            </w:r>
          </w:p>
        </w:tc>
        <w:tc>
          <w:tcPr>
            <w:tcW w:w="722" w:type="dxa"/>
            <w:vMerge w:val="restart"/>
            <w:shd w:val="clear" w:color="auto" w:fill="E5DFEC" w:themeFill="accent4" w:themeFillTint="33"/>
            <w:noWrap/>
            <w:textDirection w:val="btLr"/>
            <w:hideMark/>
          </w:tcPr>
          <w:p w:rsidR="00205AB2" w:rsidRPr="00D026D3" w:rsidRDefault="00205AB2" w:rsidP="00205AB2">
            <w:pPr>
              <w:jc w:val="center"/>
              <w:cnfStyle w:val="000000010000"/>
              <w:rPr>
                <w:rFonts w:ascii="Tahoma" w:hAnsi="Tahoma" w:cs="Tahoma"/>
                <w:b/>
                <w:color w:val="000000"/>
                <w:sz w:val="22"/>
                <w:szCs w:val="22"/>
              </w:rPr>
            </w:pPr>
            <w:r w:rsidRPr="00D026D3">
              <w:rPr>
                <w:rFonts w:ascii="Tahoma" w:hAnsi="Tahoma" w:cs="Tahoma"/>
                <w:b/>
                <w:color w:val="000000"/>
                <w:sz w:val="22"/>
                <w:szCs w:val="22"/>
              </w:rPr>
              <w:t>2012-13</w:t>
            </w:r>
          </w:p>
        </w:tc>
        <w:tc>
          <w:tcPr>
            <w:tcW w:w="3454" w:type="dxa"/>
            <w:shd w:val="clear" w:color="auto" w:fill="E5DFEC" w:themeFill="accent4" w:themeFillTint="33"/>
            <w:noWrap/>
            <w:hideMark/>
          </w:tcPr>
          <w:p w:rsidR="00205AB2" w:rsidRPr="00205AB2" w:rsidRDefault="00205AB2" w:rsidP="00205AB2">
            <w:pPr>
              <w:cnfStyle w:val="000000010000"/>
              <w:rPr>
                <w:rFonts w:ascii="Tahoma" w:hAnsi="Tahoma" w:cs="Tahoma"/>
                <w:color w:val="000000"/>
                <w:sz w:val="22"/>
                <w:szCs w:val="22"/>
              </w:rPr>
            </w:pPr>
            <w:r w:rsidRPr="00205AB2">
              <w:rPr>
                <w:rFonts w:ascii="Tahoma" w:hAnsi="Tahoma" w:cs="Tahoma"/>
                <w:color w:val="000000"/>
                <w:sz w:val="22"/>
                <w:szCs w:val="22"/>
              </w:rPr>
              <w:t xml:space="preserve">Bawana Phase-2 No-1 </w:t>
            </w:r>
          </w:p>
        </w:tc>
        <w:tc>
          <w:tcPr>
            <w:tcW w:w="1059" w:type="dxa"/>
            <w:shd w:val="clear" w:color="auto" w:fill="E5DFEC" w:themeFill="accent4" w:themeFillTint="33"/>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66 kV</w:t>
            </w:r>
          </w:p>
        </w:tc>
        <w:tc>
          <w:tcPr>
            <w:tcW w:w="1204"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Deposit</w:t>
            </w:r>
          </w:p>
        </w:tc>
        <w:tc>
          <w:tcPr>
            <w:tcW w:w="1643"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 </w:t>
            </w:r>
          </w:p>
        </w:tc>
      </w:tr>
      <w:tr w:rsidR="00205AB2" w:rsidRPr="00205AB2" w:rsidTr="005A78F5">
        <w:trPr>
          <w:cnfStyle w:val="00000010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2</w:t>
            </w:r>
          </w:p>
        </w:tc>
        <w:tc>
          <w:tcPr>
            <w:tcW w:w="722" w:type="dxa"/>
            <w:vMerge/>
            <w:shd w:val="clear" w:color="auto" w:fill="E5DFEC" w:themeFill="accent4" w:themeFillTint="33"/>
            <w:hideMark/>
          </w:tcPr>
          <w:p w:rsidR="00205AB2" w:rsidRPr="00D026D3" w:rsidRDefault="00205AB2" w:rsidP="00205AB2">
            <w:pPr>
              <w:cnfStyle w:val="000000100000"/>
              <w:rPr>
                <w:rFonts w:ascii="Tahoma" w:hAnsi="Tahoma" w:cs="Tahoma"/>
                <w:b/>
                <w:color w:val="000000"/>
                <w:sz w:val="22"/>
                <w:szCs w:val="22"/>
              </w:rPr>
            </w:pPr>
          </w:p>
        </w:tc>
        <w:tc>
          <w:tcPr>
            <w:tcW w:w="3454" w:type="dxa"/>
            <w:shd w:val="clear" w:color="auto" w:fill="E5DFEC" w:themeFill="accent4" w:themeFillTint="33"/>
            <w:noWrap/>
            <w:hideMark/>
          </w:tcPr>
          <w:p w:rsidR="00205AB2" w:rsidRPr="00205AB2" w:rsidRDefault="005A78F5" w:rsidP="00205AB2">
            <w:pPr>
              <w:cnfStyle w:val="000000100000"/>
              <w:rPr>
                <w:rFonts w:ascii="Tahoma" w:hAnsi="Tahoma" w:cs="Tahoma"/>
                <w:color w:val="000000"/>
                <w:sz w:val="22"/>
                <w:szCs w:val="22"/>
              </w:rPr>
            </w:pPr>
            <w:r>
              <w:rPr>
                <w:rFonts w:ascii="Tahoma" w:hAnsi="Tahoma" w:cs="Tahoma"/>
                <w:color w:val="000000"/>
                <w:sz w:val="22"/>
                <w:szCs w:val="22"/>
              </w:rPr>
              <w:t xml:space="preserve">Narela </w:t>
            </w:r>
            <w:r w:rsidR="00205AB2" w:rsidRPr="00205AB2">
              <w:rPr>
                <w:rFonts w:ascii="Tahoma" w:hAnsi="Tahoma" w:cs="Tahoma"/>
                <w:color w:val="000000"/>
                <w:sz w:val="22"/>
                <w:szCs w:val="22"/>
              </w:rPr>
              <w:t xml:space="preserve">IFC </w:t>
            </w:r>
          </w:p>
        </w:tc>
        <w:tc>
          <w:tcPr>
            <w:tcW w:w="1059" w:type="dxa"/>
            <w:shd w:val="clear" w:color="auto" w:fill="E5DFEC" w:themeFill="accent4" w:themeFillTint="33"/>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33 kV</w:t>
            </w:r>
          </w:p>
        </w:tc>
        <w:tc>
          <w:tcPr>
            <w:tcW w:w="1204"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p>
        </w:tc>
        <w:tc>
          <w:tcPr>
            <w:tcW w:w="1643" w:type="dxa"/>
            <w:shd w:val="clear" w:color="auto" w:fill="E5DFEC" w:themeFill="accent4" w:themeFillTint="33"/>
            <w:noWrap/>
            <w:hideMark/>
          </w:tcPr>
          <w:p w:rsidR="00205AB2" w:rsidRPr="00205AB2" w:rsidRDefault="0043186E" w:rsidP="00205AB2">
            <w:pPr>
              <w:jc w:val="center"/>
              <w:cnfStyle w:val="000000100000"/>
              <w:rPr>
                <w:rFonts w:ascii="Tahoma" w:hAnsi="Tahoma" w:cs="Tahoma"/>
                <w:color w:val="000000"/>
                <w:sz w:val="22"/>
                <w:szCs w:val="22"/>
              </w:rPr>
            </w:pPr>
            <w:r>
              <w:rPr>
                <w:rFonts w:ascii="Tahoma" w:hAnsi="Tahoma" w:cs="Tahoma"/>
                <w:color w:val="000000"/>
                <w:sz w:val="22"/>
                <w:szCs w:val="22"/>
              </w:rPr>
              <w:t>Non-deposit</w:t>
            </w:r>
            <w:r w:rsidR="00205AB2" w:rsidRPr="00205AB2">
              <w:rPr>
                <w:rFonts w:ascii="Tahoma" w:hAnsi="Tahoma" w:cs="Tahoma"/>
                <w:color w:val="000000"/>
                <w:sz w:val="22"/>
                <w:szCs w:val="22"/>
              </w:rPr>
              <w:t> </w:t>
            </w:r>
          </w:p>
        </w:tc>
      </w:tr>
      <w:tr w:rsidR="00205AB2" w:rsidRPr="00205AB2" w:rsidTr="005A78F5">
        <w:trPr>
          <w:cnfStyle w:val="00000001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3</w:t>
            </w:r>
          </w:p>
        </w:tc>
        <w:tc>
          <w:tcPr>
            <w:tcW w:w="722" w:type="dxa"/>
            <w:vMerge/>
            <w:shd w:val="clear" w:color="auto" w:fill="E5DFEC" w:themeFill="accent4" w:themeFillTint="33"/>
            <w:hideMark/>
          </w:tcPr>
          <w:p w:rsidR="00205AB2" w:rsidRPr="00D026D3" w:rsidRDefault="00205AB2" w:rsidP="00205AB2">
            <w:pPr>
              <w:cnfStyle w:val="000000010000"/>
              <w:rPr>
                <w:rFonts w:ascii="Tahoma" w:hAnsi="Tahoma" w:cs="Tahoma"/>
                <w:b/>
                <w:color w:val="000000"/>
                <w:sz w:val="22"/>
                <w:szCs w:val="22"/>
              </w:rPr>
            </w:pPr>
          </w:p>
        </w:tc>
        <w:tc>
          <w:tcPr>
            <w:tcW w:w="3454" w:type="dxa"/>
            <w:shd w:val="clear" w:color="auto" w:fill="E5DFEC" w:themeFill="accent4" w:themeFillTint="33"/>
            <w:noWrap/>
            <w:hideMark/>
          </w:tcPr>
          <w:p w:rsidR="00205AB2" w:rsidRPr="00205AB2" w:rsidRDefault="00205AB2" w:rsidP="00205AB2">
            <w:pPr>
              <w:cnfStyle w:val="000000010000"/>
              <w:rPr>
                <w:rFonts w:ascii="Tahoma" w:hAnsi="Tahoma" w:cs="Tahoma"/>
                <w:color w:val="000000"/>
                <w:sz w:val="22"/>
                <w:szCs w:val="22"/>
              </w:rPr>
            </w:pPr>
            <w:r w:rsidRPr="00205AB2">
              <w:rPr>
                <w:rFonts w:ascii="Tahoma" w:hAnsi="Tahoma" w:cs="Tahoma"/>
                <w:color w:val="000000"/>
                <w:sz w:val="22"/>
                <w:szCs w:val="22"/>
              </w:rPr>
              <w:t>SGTN Phase-2</w:t>
            </w:r>
          </w:p>
        </w:tc>
        <w:tc>
          <w:tcPr>
            <w:tcW w:w="1059" w:type="dxa"/>
            <w:shd w:val="clear" w:color="auto" w:fill="E5DFEC" w:themeFill="accent4" w:themeFillTint="33"/>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33 kV</w:t>
            </w:r>
          </w:p>
        </w:tc>
        <w:tc>
          <w:tcPr>
            <w:tcW w:w="1204"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Deposit</w:t>
            </w:r>
          </w:p>
        </w:tc>
        <w:tc>
          <w:tcPr>
            <w:tcW w:w="1643"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 </w:t>
            </w:r>
          </w:p>
        </w:tc>
      </w:tr>
      <w:tr w:rsidR="00205AB2" w:rsidRPr="00205AB2" w:rsidTr="005A78F5">
        <w:trPr>
          <w:cnfStyle w:val="00000010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4</w:t>
            </w:r>
          </w:p>
        </w:tc>
        <w:tc>
          <w:tcPr>
            <w:tcW w:w="722" w:type="dxa"/>
            <w:vMerge/>
            <w:shd w:val="clear" w:color="auto" w:fill="E5DFEC" w:themeFill="accent4" w:themeFillTint="33"/>
            <w:hideMark/>
          </w:tcPr>
          <w:p w:rsidR="00205AB2" w:rsidRPr="00D026D3" w:rsidRDefault="00205AB2" w:rsidP="00205AB2">
            <w:pPr>
              <w:cnfStyle w:val="000000100000"/>
              <w:rPr>
                <w:rFonts w:ascii="Tahoma" w:hAnsi="Tahoma" w:cs="Tahoma"/>
                <w:b/>
                <w:color w:val="000000"/>
                <w:sz w:val="22"/>
                <w:szCs w:val="22"/>
              </w:rPr>
            </w:pPr>
          </w:p>
        </w:tc>
        <w:tc>
          <w:tcPr>
            <w:tcW w:w="3454" w:type="dxa"/>
            <w:shd w:val="clear" w:color="auto" w:fill="E5DFEC" w:themeFill="accent4" w:themeFillTint="33"/>
            <w:noWrap/>
            <w:hideMark/>
          </w:tcPr>
          <w:p w:rsidR="00205AB2" w:rsidRPr="00205AB2" w:rsidRDefault="00205AB2" w:rsidP="00205AB2">
            <w:pPr>
              <w:cnfStyle w:val="000000100000"/>
              <w:rPr>
                <w:rFonts w:ascii="Tahoma" w:hAnsi="Tahoma" w:cs="Tahoma"/>
                <w:color w:val="000000"/>
                <w:sz w:val="22"/>
                <w:szCs w:val="22"/>
              </w:rPr>
            </w:pPr>
            <w:r w:rsidRPr="00205AB2">
              <w:rPr>
                <w:rFonts w:ascii="Tahoma" w:hAnsi="Tahoma" w:cs="Tahoma"/>
                <w:color w:val="000000"/>
                <w:sz w:val="22"/>
                <w:szCs w:val="22"/>
              </w:rPr>
              <w:t>ESIC Hospital</w:t>
            </w:r>
          </w:p>
        </w:tc>
        <w:tc>
          <w:tcPr>
            <w:tcW w:w="1059" w:type="dxa"/>
            <w:shd w:val="clear" w:color="auto" w:fill="E5DFEC" w:themeFill="accent4" w:themeFillTint="33"/>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33 kV</w:t>
            </w:r>
          </w:p>
        </w:tc>
        <w:tc>
          <w:tcPr>
            <w:tcW w:w="1204"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Deposit</w:t>
            </w:r>
          </w:p>
        </w:tc>
        <w:tc>
          <w:tcPr>
            <w:tcW w:w="1643"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 </w:t>
            </w:r>
          </w:p>
        </w:tc>
      </w:tr>
      <w:tr w:rsidR="00205AB2" w:rsidRPr="00205AB2" w:rsidTr="005A78F5">
        <w:trPr>
          <w:cnfStyle w:val="00000001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5</w:t>
            </w:r>
          </w:p>
        </w:tc>
        <w:tc>
          <w:tcPr>
            <w:tcW w:w="722" w:type="dxa"/>
            <w:vMerge/>
            <w:shd w:val="clear" w:color="auto" w:fill="E5DFEC" w:themeFill="accent4" w:themeFillTint="33"/>
            <w:hideMark/>
          </w:tcPr>
          <w:p w:rsidR="00205AB2" w:rsidRPr="00D026D3" w:rsidRDefault="00205AB2" w:rsidP="00205AB2">
            <w:pPr>
              <w:cnfStyle w:val="000000010000"/>
              <w:rPr>
                <w:rFonts w:ascii="Tahoma" w:hAnsi="Tahoma" w:cs="Tahoma"/>
                <w:b/>
                <w:color w:val="000000"/>
                <w:sz w:val="22"/>
                <w:szCs w:val="22"/>
              </w:rPr>
            </w:pPr>
          </w:p>
        </w:tc>
        <w:tc>
          <w:tcPr>
            <w:tcW w:w="3454" w:type="dxa"/>
            <w:shd w:val="clear" w:color="auto" w:fill="E5DFEC" w:themeFill="accent4" w:themeFillTint="33"/>
            <w:noWrap/>
            <w:hideMark/>
          </w:tcPr>
          <w:p w:rsidR="00205AB2" w:rsidRPr="00205AB2" w:rsidRDefault="00205AB2" w:rsidP="00205AB2">
            <w:pPr>
              <w:cnfStyle w:val="000000010000"/>
              <w:rPr>
                <w:rFonts w:ascii="Tahoma" w:hAnsi="Tahoma" w:cs="Tahoma"/>
                <w:color w:val="000000"/>
                <w:sz w:val="22"/>
                <w:szCs w:val="22"/>
              </w:rPr>
            </w:pPr>
            <w:r w:rsidRPr="00205AB2">
              <w:rPr>
                <w:rFonts w:ascii="Tahoma" w:hAnsi="Tahoma" w:cs="Tahoma"/>
                <w:color w:val="000000"/>
                <w:sz w:val="22"/>
                <w:szCs w:val="22"/>
              </w:rPr>
              <w:t>Rani Bagh Commercial Centre</w:t>
            </w:r>
          </w:p>
        </w:tc>
        <w:tc>
          <w:tcPr>
            <w:tcW w:w="1059" w:type="dxa"/>
            <w:shd w:val="clear" w:color="auto" w:fill="E5DFEC" w:themeFill="accent4" w:themeFillTint="33"/>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33 kV</w:t>
            </w:r>
          </w:p>
        </w:tc>
        <w:tc>
          <w:tcPr>
            <w:tcW w:w="1204"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 </w:t>
            </w:r>
          </w:p>
        </w:tc>
        <w:tc>
          <w:tcPr>
            <w:tcW w:w="1643"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Non-deposit</w:t>
            </w:r>
          </w:p>
        </w:tc>
      </w:tr>
      <w:tr w:rsidR="00205AB2" w:rsidRPr="00205AB2" w:rsidTr="005A78F5">
        <w:trPr>
          <w:cnfStyle w:val="00000010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6</w:t>
            </w:r>
          </w:p>
        </w:tc>
        <w:tc>
          <w:tcPr>
            <w:tcW w:w="722" w:type="dxa"/>
            <w:vMerge/>
            <w:shd w:val="clear" w:color="auto" w:fill="E5DFEC" w:themeFill="accent4" w:themeFillTint="33"/>
            <w:hideMark/>
          </w:tcPr>
          <w:p w:rsidR="00205AB2" w:rsidRPr="00D026D3" w:rsidRDefault="00205AB2" w:rsidP="00205AB2">
            <w:pPr>
              <w:cnfStyle w:val="000000100000"/>
              <w:rPr>
                <w:rFonts w:ascii="Tahoma" w:hAnsi="Tahoma" w:cs="Tahoma"/>
                <w:b/>
                <w:color w:val="000000"/>
                <w:sz w:val="22"/>
                <w:szCs w:val="22"/>
              </w:rPr>
            </w:pPr>
          </w:p>
        </w:tc>
        <w:tc>
          <w:tcPr>
            <w:tcW w:w="3454" w:type="dxa"/>
            <w:shd w:val="clear" w:color="auto" w:fill="E5DFEC" w:themeFill="accent4" w:themeFillTint="33"/>
            <w:noWrap/>
            <w:hideMark/>
          </w:tcPr>
          <w:p w:rsidR="00205AB2" w:rsidRPr="00205AB2" w:rsidRDefault="005A78F5" w:rsidP="00205AB2">
            <w:pPr>
              <w:cnfStyle w:val="000000100000"/>
              <w:rPr>
                <w:rFonts w:ascii="Tahoma" w:hAnsi="Tahoma" w:cs="Tahoma"/>
                <w:color w:val="000000"/>
                <w:sz w:val="22"/>
                <w:szCs w:val="22"/>
              </w:rPr>
            </w:pPr>
            <w:r>
              <w:rPr>
                <w:rFonts w:ascii="Tahoma" w:hAnsi="Tahoma" w:cs="Tahoma"/>
                <w:color w:val="000000"/>
                <w:sz w:val="22"/>
                <w:szCs w:val="22"/>
              </w:rPr>
              <w:t>Pure Earth</w:t>
            </w:r>
            <w:r w:rsidR="00205AB2" w:rsidRPr="00205AB2">
              <w:rPr>
                <w:rFonts w:ascii="Tahoma" w:hAnsi="Tahoma" w:cs="Tahoma"/>
                <w:color w:val="000000"/>
                <w:sz w:val="22"/>
                <w:szCs w:val="22"/>
              </w:rPr>
              <w:t xml:space="preserve"> </w:t>
            </w:r>
          </w:p>
        </w:tc>
        <w:tc>
          <w:tcPr>
            <w:tcW w:w="1059" w:type="dxa"/>
            <w:shd w:val="clear" w:color="auto" w:fill="E5DFEC" w:themeFill="accent4" w:themeFillTint="33"/>
            <w:hideMark/>
          </w:tcPr>
          <w:p w:rsidR="00205AB2" w:rsidRPr="00205AB2" w:rsidRDefault="005A78F5" w:rsidP="00205AB2">
            <w:pPr>
              <w:jc w:val="center"/>
              <w:cnfStyle w:val="000000100000"/>
              <w:rPr>
                <w:rFonts w:ascii="Tahoma" w:hAnsi="Tahoma" w:cs="Tahoma"/>
                <w:color w:val="000000"/>
                <w:sz w:val="22"/>
                <w:szCs w:val="22"/>
              </w:rPr>
            </w:pPr>
            <w:r>
              <w:rPr>
                <w:rFonts w:ascii="Tahoma" w:hAnsi="Tahoma" w:cs="Tahoma"/>
                <w:color w:val="000000"/>
                <w:sz w:val="22"/>
                <w:szCs w:val="22"/>
              </w:rPr>
              <w:t>33</w:t>
            </w:r>
            <w:r w:rsidR="00205AB2" w:rsidRPr="00205AB2">
              <w:rPr>
                <w:rFonts w:ascii="Tahoma" w:hAnsi="Tahoma" w:cs="Tahoma"/>
                <w:color w:val="000000"/>
                <w:sz w:val="22"/>
                <w:szCs w:val="22"/>
              </w:rPr>
              <w:t xml:space="preserve"> kV</w:t>
            </w:r>
          </w:p>
        </w:tc>
        <w:tc>
          <w:tcPr>
            <w:tcW w:w="1204"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Deposit</w:t>
            </w:r>
          </w:p>
        </w:tc>
        <w:tc>
          <w:tcPr>
            <w:tcW w:w="1643"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 </w:t>
            </w:r>
          </w:p>
        </w:tc>
      </w:tr>
      <w:tr w:rsidR="00205AB2" w:rsidRPr="00205AB2" w:rsidTr="005A78F5">
        <w:trPr>
          <w:cnfStyle w:val="00000001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7</w:t>
            </w:r>
          </w:p>
        </w:tc>
        <w:tc>
          <w:tcPr>
            <w:tcW w:w="722" w:type="dxa"/>
            <w:vMerge w:val="restart"/>
            <w:shd w:val="clear" w:color="auto" w:fill="E5DFEC" w:themeFill="accent4" w:themeFillTint="33"/>
            <w:noWrap/>
            <w:textDirection w:val="btLr"/>
            <w:hideMark/>
          </w:tcPr>
          <w:p w:rsidR="00205AB2" w:rsidRPr="00D026D3" w:rsidRDefault="00205AB2" w:rsidP="00205AB2">
            <w:pPr>
              <w:jc w:val="center"/>
              <w:cnfStyle w:val="000000010000"/>
              <w:rPr>
                <w:rFonts w:ascii="Tahoma" w:hAnsi="Tahoma" w:cs="Tahoma"/>
                <w:b/>
                <w:color w:val="000000"/>
                <w:sz w:val="22"/>
                <w:szCs w:val="22"/>
              </w:rPr>
            </w:pPr>
            <w:r w:rsidRPr="00D026D3">
              <w:rPr>
                <w:rFonts w:ascii="Tahoma" w:hAnsi="Tahoma" w:cs="Tahoma"/>
                <w:b/>
                <w:color w:val="000000"/>
                <w:sz w:val="22"/>
                <w:szCs w:val="22"/>
              </w:rPr>
              <w:t>2013-14</w:t>
            </w:r>
          </w:p>
        </w:tc>
        <w:tc>
          <w:tcPr>
            <w:tcW w:w="3454" w:type="dxa"/>
            <w:shd w:val="clear" w:color="auto" w:fill="E5DFEC" w:themeFill="accent4" w:themeFillTint="33"/>
            <w:noWrap/>
            <w:hideMark/>
          </w:tcPr>
          <w:p w:rsidR="00205AB2" w:rsidRPr="00205AB2" w:rsidRDefault="00205AB2" w:rsidP="00205AB2">
            <w:pPr>
              <w:cnfStyle w:val="000000010000"/>
              <w:rPr>
                <w:rFonts w:ascii="Tahoma" w:hAnsi="Tahoma" w:cs="Tahoma"/>
                <w:color w:val="000000"/>
                <w:sz w:val="22"/>
                <w:szCs w:val="22"/>
              </w:rPr>
            </w:pPr>
            <w:r w:rsidRPr="00205AB2">
              <w:rPr>
                <w:rFonts w:ascii="Tahoma" w:hAnsi="Tahoma" w:cs="Tahoma"/>
                <w:color w:val="000000"/>
                <w:sz w:val="22"/>
                <w:szCs w:val="22"/>
              </w:rPr>
              <w:t xml:space="preserve">Kirari </w:t>
            </w:r>
          </w:p>
        </w:tc>
        <w:tc>
          <w:tcPr>
            <w:tcW w:w="1059" w:type="dxa"/>
            <w:shd w:val="clear" w:color="auto" w:fill="E5DFEC" w:themeFill="accent4" w:themeFillTint="33"/>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66 kV</w:t>
            </w:r>
          </w:p>
        </w:tc>
        <w:tc>
          <w:tcPr>
            <w:tcW w:w="1204"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 </w:t>
            </w:r>
          </w:p>
        </w:tc>
        <w:tc>
          <w:tcPr>
            <w:tcW w:w="1643"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Non-deposit</w:t>
            </w:r>
          </w:p>
        </w:tc>
      </w:tr>
      <w:tr w:rsidR="00205AB2" w:rsidRPr="00205AB2" w:rsidTr="005A78F5">
        <w:trPr>
          <w:cnfStyle w:val="00000010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8</w:t>
            </w:r>
          </w:p>
        </w:tc>
        <w:tc>
          <w:tcPr>
            <w:tcW w:w="722" w:type="dxa"/>
            <w:vMerge/>
            <w:shd w:val="clear" w:color="auto" w:fill="E5DFEC" w:themeFill="accent4" w:themeFillTint="33"/>
            <w:hideMark/>
          </w:tcPr>
          <w:p w:rsidR="00205AB2" w:rsidRPr="00D026D3" w:rsidRDefault="00205AB2" w:rsidP="00205AB2">
            <w:pPr>
              <w:cnfStyle w:val="000000100000"/>
              <w:rPr>
                <w:rFonts w:ascii="Tahoma" w:hAnsi="Tahoma" w:cs="Tahoma"/>
                <w:b/>
                <w:color w:val="000000"/>
                <w:sz w:val="22"/>
                <w:szCs w:val="22"/>
              </w:rPr>
            </w:pPr>
          </w:p>
        </w:tc>
        <w:tc>
          <w:tcPr>
            <w:tcW w:w="3454" w:type="dxa"/>
            <w:shd w:val="clear" w:color="auto" w:fill="E5DFEC" w:themeFill="accent4" w:themeFillTint="33"/>
            <w:noWrap/>
            <w:hideMark/>
          </w:tcPr>
          <w:p w:rsidR="00205AB2" w:rsidRPr="00205AB2" w:rsidRDefault="00205AB2" w:rsidP="00205AB2">
            <w:pPr>
              <w:cnfStyle w:val="000000100000"/>
              <w:rPr>
                <w:rFonts w:ascii="Tahoma" w:hAnsi="Tahoma" w:cs="Tahoma"/>
                <w:color w:val="000000"/>
                <w:sz w:val="22"/>
                <w:szCs w:val="22"/>
              </w:rPr>
            </w:pPr>
            <w:r w:rsidRPr="00205AB2">
              <w:rPr>
                <w:rFonts w:ascii="Tahoma" w:hAnsi="Tahoma" w:cs="Tahoma"/>
                <w:color w:val="000000"/>
                <w:sz w:val="22"/>
                <w:szCs w:val="22"/>
              </w:rPr>
              <w:t xml:space="preserve">Alipur  </w:t>
            </w:r>
          </w:p>
        </w:tc>
        <w:tc>
          <w:tcPr>
            <w:tcW w:w="1059" w:type="dxa"/>
            <w:shd w:val="clear" w:color="auto" w:fill="E5DFEC" w:themeFill="accent4" w:themeFillTint="33"/>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66 kV</w:t>
            </w:r>
          </w:p>
        </w:tc>
        <w:tc>
          <w:tcPr>
            <w:tcW w:w="1204"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 </w:t>
            </w:r>
          </w:p>
        </w:tc>
        <w:tc>
          <w:tcPr>
            <w:tcW w:w="1643"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Non-deposit</w:t>
            </w:r>
          </w:p>
        </w:tc>
      </w:tr>
      <w:tr w:rsidR="00205AB2" w:rsidRPr="00205AB2" w:rsidTr="005A78F5">
        <w:trPr>
          <w:cnfStyle w:val="00000001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9</w:t>
            </w:r>
          </w:p>
        </w:tc>
        <w:tc>
          <w:tcPr>
            <w:tcW w:w="722" w:type="dxa"/>
            <w:vMerge/>
            <w:shd w:val="clear" w:color="auto" w:fill="E5DFEC" w:themeFill="accent4" w:themeFillTint="33"/>
            <w:hideMark/>
          </w:tcPr>
          <w:p w:rsidR="00205AB2" w:rsidRPr="00D026D3" w:rsidRDefault="00205AB2" w:rsidP="00205AB2">
            <w:pPr>
              <w:cnfStyle w:val="000000010000"/>
              <w:rPr>
                <w:rFonts w:ascii="Tahoma" w:hAnsi="Tahoma" w:cs="Tahoma"/>
                <w:b/>
                <w:color w:val="000000"/>
                <w:sz w:val="22"/>
                <w:szCs w:val="22"/>
              </w:rPr>
            </w:pPr>
          </w:p>
        </w:tc>
        <w:tc>
          <w:tcPr>
            <w:tcW w:w="3454" w:type="dxa"/>
            <w:shd w:val="clear" w:color="auto" w:fill="E5DFEC" w:themeFill="accent4" w:themeFillTint="33"/>
            <w:noWrap/>
            <w:hideMark/>
          </w:tcPr>
          <w:p w:rsidR="00205AB2" w:rsidRPr="00205AB2" w:rsidRDefault="00205AB2" w:rsidP="00205AB2">
            <w:pPr>
              <w:cnfStyle w:val="000000010000"/>
              <w:rPr>
                <w:rFonts w:ascii="Tahoma" w:hAnsi="Tahoma" w:cs="Tahoma"/>
                <w:color w:val="000000"/>
                <w:sz w:val="22"/>
                <w:szCs w:val="22"/>
              </w:rPr>
            </w:pPr>
            <w:r w:rsidRPr="00205AB2">
              <w:rPr>
                <w:rFonts w:ascii="Tahoma" w:hAnsi="Tahoma" w:cs="Tahoma"/>
                <w:color w:val="000000"/>
                <w:sz w:val="22"/>
                <w:szCs w:val="22"/>
              </w:rPr>
              <w:t xml:space="preserve">BWN-3 </w:t>
            </w:r>
          </w:p>
        </w:tc>
        <w:tc>
          <w:tcPr>
            <w:tcW w:w="1059" w:type="dxa"/>
            <w:shd w:val="clear" w:color="auto" w:fill="E5DFEC" w:themeFill="accent4" w:themeFillTint="33"/>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66 kV</w:t>
            </w:r>
          </w:p>
        </w:tc>
        <w:tc>
          <w:tcPr>
            <w:tcW w:w="1204"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Deposit</w:t>
            </w:r>
          </w:p>
        </w:tc>
        <w:tc>
          <w:tcPr>
            <w:tcW w:w="1643"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 </w:t>
            </w:r>
          </w:p>
        </w:tc>
      </w:tr>
      <w:tr w:rsidR="00205AB2" w:rsidRPr="00205AB2" w:rsidTr="005A78F5">
        <w:trPr>
          <w:cnfStyle w:val="00000010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10</w:t>
            </w:r>
          </w:p>
        </w:tc>
        <w:tc>
          <w:tcPr>
            <w:tcW w:w="722" w:type="dxa"/>
            <w:vMerge/>
            <w:shd w:val="clear" w:color="auto" w:fill="E5DFEC" w:themeFill="accent4" w:themeFillTint="33"/>
            <w:hideMark/>
          </w:tcPr>
          <w:p w:rsidR="00205AB2" w:rsidRPr="00D026D3" w:rsidRDefault="00205AB2" w:rsidP="00205AB2">
            <w:pPr>
              <w:cnfStyle w:val="000000100000"/>
              <w:rPr>
                <w:rFonts w:ascii="Tahoma" w:hAnsi="Tahoma" w:cs="Tahoma"/>
                <w:b/>
                <w:color w:val="000000"/>
                <w:sz w:val="22"/>
                <w:szCs w:val="22"/>
              </w:rPr>
            </w:pPr>
          </w:p>
        </w:tc>
        <w:tc>
          <w:tcPr>
            <w:tcW w:w="3454" w:type="dxa"/>
            <w:shd w:val="clear" w:color="auto" w:fill="E5DFEC" w:themeFill="accent4" w:themeFillTint="33"/>
            <w:noWrap/>
            <w:hideMark/>
          </w:tcPr>
          <w:p w:rsidR="00205AB2" w:rsidRPr="00205AB2" w:rsidRDefault="00205AB2" w:rsidP="00205AB2">
            <w:pPr>
              <w:cnfStyle w:val="000000100000"/>
              <w:rPr>
                <w:rFonts w:ascii="Tahoma" w:hAnsi="Tahoma" w:cs="Tahoma"/>
                <w:color w:val="000000"/>
                <w:sz w:val="22"/>
                <w:szCs w:val="22"/>
              </w:rPr>
            </w:pPr>
            <w:r w:rsidRPr="00205AB2">
              <w:rPr>
                <w:rFonts w:ascii="Tahoma" w:hAnsi="Tahoma" w:cs="Tahoma"/>
                <w:color w:val="000000"/>
                <w:sz w:val="22"/>
                <w:szCs w:val="22"/>
              </w:rPr>
              <w:t xml:space="preserve">Burari </w:t>
            </w:r>
          </w:p>
        </w:tc>
        <w:tc>
          <w:tcPr>
            <w:tcW w:w="1059" w:type="dxa"/>
            <w:shd w:val="clear" w:color="auto" w:fill="E5DFEC" w:themeFill="accent4" w:themeFillTint="33"/>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66 kV</w:t>
            </w:r>
          </w:p>
        </w:tc>
        <w:tc>
          <w:tcPr>
            <w:tcW w:w="1204"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 </w:t>
            </w:r>
          </w:p>
        </w:tc>
        <w:tc>
          <w:tcPr>
            <w:tcW w:w="1643"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Non-deposit</w:t>
            </w:r>
          </w:p>
        </w:tc>
      </w:tr>
      <w:tr w:rsidR="005A78F5" w:rsidRPr="00205AB2" w:rsidTr="005A78F5">
        <w:trPr>
          <w:cnfStyle w:val="000000010000"/>
          <w:trHeight w:val="300"/>
        </w:trPr>
        <w:tc>
          <w:tcPr>
            <w:cnfStyle w:val="001000000000"/>
            <w:tcW w:w="525" w:type="dxa"/>
            <w:shd w:val="clear" w:color="auto" w:fill="E5DFEC" w:themeFill="accent4" w:themeFillTint="33"/>
            <w:noWrap/>
            <w:hideMark/>
          </w:tcPr>
          <w:p w:rsidR="005A78F5" w:rsidRPr="00D026D3" w:rsidRDefault="005A78F5" w:rsidP="00205AB2">
            <w:pPr>
              <w:jc w:val="center"/>
              <w:rPr>
                <w:rFonts w:ascii="Tahoma" w:hAnsi="Tahoma" w:cs="Tahoma"/>
                <w:b w:val="0"/>
                <w:color w:val="000000"/>
                <w:sz w:val="22"/>
                <w:szCs w:val="22"/>
              </w:rPr>
            </w:pPr>
            <w:r w:rsidRPr="00D026D3">
              <w:rPr>
                <w:rFonts w:ascii="Tahoma" w:hAnsi="Tahoma" w:cs="Tahoma"/>
                <w:b w:val="0"/>
                <w:color w:val="000000"/>
                <w:sz w:val="22"/>
                <w:szCs w:val="22"/>
              </w:rPr>
              <w:t>11</w:t>
            </w:r>
          </w:p>
        </w:tc>
        <w:tc>
          <w:tcPr>
            <w:tcW w:w="722" w:type="dxa"/>
            <w:vMerge/>
            <w:shd w:val="clear" w:color="auto" w:fill="E5DFEC" w:themeFill="accent4" w:themeFillTint="33"/>
            <w:hideMark/>
          </w:tcPr>
          <w:p w:rsidR="005A78F5" w:rsidRPr="00D026D3" w:rsidRDefault="005A78F5" w:rsidP="00205AB2">
            <w:pPr>
              <w:cnfStyle w:val="000000010000"/>
              <w:rPr>
                <w:rFonts w:ascii="Tahoma" w:hAnsi="Tahoma" w:cs="Tahoma"/>
                <w:b/>
                <w:color w:val="000000"/>
                <w:sz w:val="22"/>
                <w:szCs w:val="22"/>
              </w:rPr>
            </w:pPr>
          </w:p>
        </w:tc>
        <w:tc>
          <w:tcPr>
            <w:tcW w:w="3454" w:type="dxa"/>
            <w:shd w:val="clear" w:color="auto" w:fill="E5DFEC" w:themeFill="accent4" w:themeFillTint="33"/>
            <w:noWrap/>
            <w:hideMark/>
          </w:tcPr>
          <w:p w:rsidR="005A78F5" w:rsidRPr="00205AB2" w:rsidRDefault="005A78F5" w:rsidP="00CF6615">
            <w:pPr>
              <w:cnfStyle w:val="000000010000"/>
              <w:rPr>
                <w:rFonts w:ascii="Tahoma" w:hAnsi="Tahoma" w:cs="Tahoma"/>
                <w:color w:val="000000"/>
                <w:sz w:val="22"/>
                <w:szCs w:val="22"/>
              </w:rPr>
            </w:pPr>
            <w:r w:rsidRPr="00205AB2">
              <w:rPr>
                <w:rFonts w:ascii="Tahoma" w:hAnsi="Tahoma" w:cs="Tahoma"/>
                <w:color w:val="000000"/>
                <w:sz w:val="22"/>
                <w:szCs w:val="22"/>
              </w:rPr>
              <w:t xml:space="preserve">Bawana-8 </w:t>
            </w:r>
          </w:p>
        </w:tc>
        <w:tc>
          <w:tcPr>
            <w:tcW w:w="1059" w:type="dxa"/>
            <w:shd w:val="clear" w:color="auto" w:fill="E5DFEC" w:themeFill="accent4" w:themeFillTint="33"/>
            <w:hideMark/>
          </w:tcPr>
          <w:p w:rsidR="005A78F5" w:rsidRPr="00205AB2" w:rsidRDefault="005A78F5" w:rsidP="00CF6615">
            <w:pPr>
              <w:jc w:val="center"/>
              <w:cnfStyle w:val="000000010000"/>
              <w:rPr>
                <w:rFonts w:ascii="Tahoma" w:hAnsi="Tahoma" w:cs="Tahoma"/>
                <w:color w:val="000000"/>
                <w:sz w:val="22"/>
                <w:szCs w:val="22"/>
              </w:rPr>
            </w:pPr>
            <w:r w:rsidRPr="00205AB2">
              <w:rPr>
                <w:rFonts w:ascii="Tahoma" w:hAnsi="Tahoma" w:cs="Tahoma"/>
                <w:color w:val="000000"/>
                <w:sz w:val="22"/>
                <w:szCs w:val="22"/>
              </w:rPr>
              <w:t>66 kV</w:t>
            </w:r>
          </w:p>
        </w:tc>
        <w:tc>
          <w:tcPr>
            <w:tcW w:w="1204" w:type="dxa"/>
            <w:shd w:val="clear" w:color="auto" w:fill="E5DFEC" w:themeFill="accent4" w:themeFillTint="33"/>
            <w:noWrap/>
            <w:hideMark/>
          </w:tcPr>
          <w:p w:rsidR="005A78F5" w:rsidRPr="00205AB2" w:rsidRDefault="005A78F5" w:rsidP="00CF6615">
            <w:pPr>
              <w:jc w:val="center"/>
              <w:cnfStyle w:val="000000010000"/>
              <w:rPr>
                <w:rFonts w:ascii="Tahoma" w:hAnsi="Tahoma" w:cs="Tahoma"/>
                <w:color w:val="000000"/>
                <w:sz w:val="22"/>
                <w:szCs w:val="22"/>
              </w:rPr>
            </w:pPr>
            <w:r w:rsidRPr="00205AB2">
              <w:rPr>
                <w:rFonts w:ascii="Tahoma" w:hAnsi="Tahoma" w:cs="Tahoma"/>
                <w:color w:val="000000"/>
                <w:sz w:val="22"/>
                <w:szCs w:val="22"/>
              </w:rPr>
              <w:t>Deposit</w:t>
            </w:r>
          </w:p>
        </w:tc>
        <w:tc>
          <w:tcPr>
            <w:tcW w:w="1643" w:type="dxa"/>
            <w:shd w:val="clear" w:color="auto" w:fill="E5DFEC" w:themeFill="accent4" w:themeFillTint="33"/>
            <w:noWrap/>
            <w:hideMark/>
          </w:tcPr>
          <w:p w:rsidR="005A78F5" w:rsidRPr="00205AB2" w:rsidRDefault="005A78F5" w:rsidP="00CF6615">
            <w:pPr>
              <w:jc w:val="center"/>
              <w:cnfStyle w:val="000000010000"/>
              <w:rPr>
                <w:rFonts w:ascii="Tahoma" w:hAnsi="Tahoma" w:cs="Tahoma"/>
                <w:color w:val="000000"/>
                <w:sz w:val="22"/>
                <w:szCs w:val="22"/>
              </w:rPr>
            </w:pPr>
            <w:r w:rsidRPr="00205AB2">
              <w:rPr>
                <w:rFonts w:ascii="Tahoma" w:hAnsi="Tahoma" w:cs="Tahoma"/>
                <w:color w:val="000000"/>
                <w:sz w:val="22"/>
                <w:szCs w:val="22"/>
              </w:rPr>
              <w:t> </w:t>
            </w:r>
          </w:p>
        </w:tc>
      </w:tr>
      <w:tr w:rsidR="00205AB2" w:rsidRPr="00205AB2" w:rsidTr="005A78F5">
        <w:trPr>
          <w:cnfStyle w:val="00000010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12</w:t>
            </w:r>
          </w:p>
        </w:tc>
        <w:tc>
          <w:tcPr>
            <w:tcW w:w="722" w:type="dxa"/>
            <w:vMerge/>
            <w:shd w:val="clear" w:color="auto" w:fill="E5DFEC" w:themeFill="accent4" w:themeFillTint="33"/>
            <w:hideMark/>
          </w:tcPr>
          <w:p w:rsidR="00205AB2" w:rsidRPr="00D026D3" w:rsidRDefault="00205AB2" w:rsidP="00205AB2">
            <w:pPr>
              <w:cnfStyle w:val="000000100000"/>
              <w:rPr>
                <w:rFonts w:ascii="Tahoma" w:hAnsi="Tahoma" w:cs="Tahoma"/>
                <w:b/>
                <w:color w:val="000000"/>
                <w:sz w:val="22"/>
                <w:szCs w:val="22"/>
              </w:rPr>
            </w:pPr>
          </w:p>
        </w:tc>
        <w:tc>
          <w:tcPr>
            <w:tcW w:w="3454" w:type="dxa"/>
            <w:shd w:val="clear" w:color="auto" w:fill="E5DFEC" w:themeFill="accent4" w:themeFillTint="33"/>
            <w:noWrap/>
            <w:hideMark/>
          </w:tcPr>
          <w:p w:rsidR="00205AB2" w:rsidRPr="00205AB2" w:rsidRDefault="00205AB2" w:rsidP="00205AB2">
            <w:pPr>
              <w:cnfStyle w:val="000000100000"/>
              <w:rPr>
                <w:rFonts w:ascii="Tahoma" w:hAnsi="Tahoma" w:cs="Tahoma"/>
                <w:color w:val="000000"/>
                <w:sz w:val="22"/>
                <w:szCs w:val="22"/>
              </w:rPr>
            </w:pPr>
            <w:r w:rsidRPr="00205AB2">
              <w:rPr>
                <w:rFonts w:ascii="Tahoma" w:hAnsi="Tahoma" w:cs="Tahoma"/>
                <w:color w:val="000000"/>
                <w:sz w:val="22"/>
                <w:szCs w:val="22"/>
              </w:rPr>
              <w:t xml:space="preserve">Katputli </w:t>
            </w:r>
          </w:p>
        </w:tc>
        <w:tc>
          <w:tcPr>
            <w:tcW w:w="1059" w:type="dxa"/>
            <w:shd w:val="clear" w:color="auto" w:fill="E5DFEC" w:themeFill="accent4" w:themeFillTint="33"/>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33 kV</w:t>
            </w:r>
          </w:p>
        </w:tc>
        <w:tc>
          <w:tcPr>
            <w:tcW w:w="1204"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Deposit</w:t>
            </w:r>
          </w:p>
        </w:tc>
        <w:tc>
          <w:tcPr>
            <w:tcW w:w="1643"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 </w:t>
            </w:r>
          </w:p>
        </w:tc>
      </w:tr>
      <w:tr w:rsidR="00205AB2" w:rsidRPr="00205AB2" w:rsidTr="005A78F5">
        <w:trPr>
          <w:cnfStyle w:val="00000001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13</w:t>
            </w:r>
          </w:p>
        </w:tc>
        <w:tc>
          <w:tcPr>
            <w:tcW w:w="722" w:type="dxa"/>
            <w:vMerge w:val="restart"/>
            <w:shd w:val="clear" w:color="auto" w:fill="E5DFEC" w:themeFill="accent4" w:themeFillTint="33"/>
            <w:noWrap/>
            <w:textDirection w:val="btLr"/>
            <w:hideMark/>
          </w:tcPr>
          <w:p w:rsidR="00205AB2" w:rsidRPr="00D026D3" w:rsidRDefault="00205AB2" w:rsidP="00205AB2">
            <w:pPr>
              <w:jc w:val="center"/>
              <w:cnfStyle w:val="000000010000"/>
              <w:rPr>
                <w:rFonts w:ascii="Tahoma" w:hAnsi="Tahoma" w:cs="Tahoma"/>
                <w:b/>
                <w:color w:val="000000"/>
                <w:sz w:val="22"/>
                <w:szCs w:val="22"/>
              </w:rPr>
            </w:pPr>
            <w:r w:rsidRPr="00D026D3">
              <w:rPr>
                <w:rFonts w:ascii="Tahoma" w:hAnsi="Tahoma" w:cs="Tahoma"/>
                <w:b/>
                <w:color w:val="000000"/>
                <w:sz w:val="22"/>
                <w:szCs w:val="22"/>
              </w:rPr>
              <w:t>2014-15</w:t>
            </w:r>
          </w:p>
        </w:tc>
        <w:tc>
          <w:tcPr>
            <w:tcW w:w="3454" w:type="dxa"/>
            <w:shd w:val="clear" w:color="auto" w:fill="E5DFEC" w:themeFill="accent4" w:themeFillTint="33"/>
            <w:noWrap/>
            <w:hideMark/>
          </w:tcPr>
          <w:p w:rsidR="00205AB2" w:rsidRPr="00205AB2" w:rsidRDefault="00205AB2" w:rsidP="00205AB2">
            <w:pPr>
              <w:cnfStyle w:val="000000010000"/>
              <w:rPr>
                <w:rFonts w:ascii="Tahoma" w:hAnsi="Tahoma" w:cs="Tahoma"/>
                <w:color w:val="000000"/>
                <w:sz w:val="22"/>
                <w:szCs w:val="22"/>
              </w:rPr>
            </w:pPr>
            <w:r w:rsidRPr="00205AB2">
              <w:rPr>
                <w:rFonts w:ascii="Tahoma" w:hAnsi="Tahoma" w:cs="Tahoma"/>
                <w:color w:val="000000"/>
                <w:sz w:val="22"/>
                <w:szCs w:val="22"/>
              </w:rPr>
              <w:t>Lawrence Road</w:t>
            </w:r>
          </w:p>
        </w:tc>
        <w:tc>
          <w:tcPr>
            <w:tcW w:w="1059" w:type="dxa"/>
            <w:shd w:val="clear" w:color="auto" w:fill="E5DFEC" w:themeFill="accent4" w:themeFillTint="33"/>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33 kV</w:t>
            </w:r>
          </w:p>
        </w:tc>
        <w:tc>
          <w:tcPr>
            <w:tcW w:w="1204"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 </w:t>
            </w:r>
          </w:p>
        </w:tc>
        <w:tc>
          <w:tcPr>
            <w:tcW w:w="1643"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Non-deposit</w:t>
            </w:r>
          </w:p>
        </w:tc>
      </w:tr>
      <w:tr w:rsidR="00205AB2" w:rsidRPr="00205AB2" w:rsidTr="005A78F5">
        <w:trPr>
          <w:cnfStyle w:val="000000100000"/>
          <w:trHeight w:val="300"/>
        </w:trPr>
        <w:tc>
          <w:tcPr>
            <w:cnfStyle w:val="001000000000"/>
            <w:tcW w:w="525" w:type="dxa"/>
            <w:shd w:val="clear" w:color="auto" w:fill="E5DFEC" w:themeFill="accent4" w:themeFillTint="33"/>
            <w:noWrap/>
            <w:hideMark/>
          </w:tcPr>
          <w:p w:rsidR="00205AB2" w:rsidRPr="00D026D3" w:rsidRDefault="00205AB2" w:rsidP="00205AB2">
            <w:pPr>
              <w:jc w:val="center"/>
              <w:rPr>
                <w:rFonts w:ascii="Tahoma" w:hAnsi="Tahoma" w:cs="Tahoma"/>
                <w:b w:val="0"/>
                <w:color w:val="000000"/>
                <w:sz w:val="22"/>
                <w:szCs w:val="22"/>
              </w:rPr>
            </w:pPr>
            <w:r w:rsidRPr="00D026D3">
              <w:rPr>
                <w:rFonts w:ascii="Tahoma" w:hAnsi="Tahoma" w:cs="Tahoma"/>
                <w:b w:val="0"/>
                <w:color w:val="000000"/>
                <w:sz w:val="22"/>
                <w:szCs w:val="22"/>
              </w:rPr>
              <w:t>14</w:t>
            </w:r>
          </w:p>
        </w:tc>
        <w:tc>
          <w:tcPr>
            <w:tcW w:w="722" w:type="dxa"/>
            <w:vMerge/>
            <w:shd w:val="clear" w:color="auto" w:fill="E5DFEC" w:themeFill="accent4" w:themeFillTint="33"/>
            <w:hideMark/>
          </w:tcPr>
          <w:p w:rsidR="00205AB2" w:rsidRPr="00D026D3" w:rsidRDefault="00205AB2" w:rsidP="00205AB2">
            <w:pPr>
              <w:cnfStyle w:val="000000100000"/>
              <w:rPr>
                <w:rFonts w:ascii="Tahoma" w:hAnsi="Tahoma" w:cs="Tahoma"/>
                <w:color w:val="000000"/>
                <w:sz w:val="22"/>
                <w:szCs w:val="22"/>
              </w:rPr>
            </w:pPr>
          </w:p>
        </w:tc>
        <w:tc>
          <w:tcPr>
            <w:tcW w:w="3454" w:type="dxa"/>
            <w:shd w:val="clear" w:color="auto" w:fill="E5DFEC" w:themeFill="accent4" w:themeFillTint="33"/>
            <w:noWrap/>
            <w:hideMark/>
          </w:tcPr>
          <w:p w:rsidR="00205AB2" w:rsidRPr="00205AB2" w:rsidRDefault="00205AB2" w:rsidP="00205AB2">
            <w:pPr>
              <w:cnfStyle w:val="000000100000"/>
              <w:rPr>
                <w:rFonts w:ascii="Tahoma" w:hAnsi="Tahoma" w:cs="Tahoma"/>
                <w:color w:val="000000"/>
                <w:sz w:val="22"/>
                <w:szCs w:val="22"/>
              </w:rPr>
            </w:pPr>
            <w:r w:rsidRPr="00205AB2">
              <w:rPr>
                <w:rFonts w:ascii="Tahoma" w:hAnsi="Tahoma" w:cs="Tahoma"/>
                <w:color w:val="000000"/>
                <w:sz w:val="22"/>
                <w:szCs w:val="22"/>
              </w:rPr>
              <w:t>Wazirpur-3</w:t>
            </w:r>
          </w:p>
        </w:tc>
        <w:tc>
          <w:tcPr>
            <w:tcW w:w="1059" w:type="dxa"/>
            <w:shd w:val="clear" w:color="auto" w:fill="E5DFEC" w:themeFill="accent4" w:themeFillTint="33"/>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33 kV</w:t>
            </w:r>
          </w:p>
        </w:tc>
        <w:tc>
          <w:tcPr>
            <w:tcW w:w="1204"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 </w:t>
            </w:r>
          </w:p>
        </w:tc>
        <w:tc>
          <w:tcPr>
            <w:tcW w:w="1643" w:type="dxa"/>
            <w:shd w:val="clear" w:color="auto" w:fill="E5DFEC" w:themeFill="accent4" w:themeFillTint="33"/>
            <w:noWrap/>
            <w:hideMark/>
          </w:tcPr>
          <w:p w:rsidR="00205AB2" w:rsidRPr="00205AB2" w:rsidRDefault="00205AB2" w:rsidP="00205AB2">
            <w:pPr>
              <w:jc w:val="center"/>
              <w:cnfStyle w:val="000000100000"/>
              <w:rPr>
                <w:rFonts w:ascii="Tahoma" w:hAnsi="Tahoma" w:cs="Tahoma"/>
                <w:color w:val="000000"/>
                <w:sz w:val="22"/>
                <w:szCs w:val="22"/>
              </w:rPr>
            </w:pPr>
            <w:r w:rsidRPr="00205AB2">
              <w:rPr>
                <w:rFonts w:ascii="Tahoma" w:hAnsi="Tahoma" w:cs="Tahoma"/>
                <w:color w:val="000000"/>
                <w:sz w:val="22"/>
                <w:szCs w:val="22"/>
              </w:rPr>
              <w:t>Non-deposit</w:t>
            </w:r>
          </w:p>
        </w:tc>
      </w:tr>
      <w:tr w:rsidR="00205AB2" w:rsidRPr="00205AB2" w:rsidTr="005A78F5">
        <w:trPr>
          <w:cnfStyle w:val="000000010000"/>
          <w:trHeight w:val="309"/>
        </w:trPr>
        <w:tc>
          <w:tcPr>
            <w:cnfStyle w:val="001000000000"/>
            <w:tcW w:w="525" w:type="dxa"/>
            <w:shd w:val="clear" w:color="auto" w:fill="E5DFEC" w:themeFill="accent4" w:themeFillTint="33"/>
            <w:noWrap/>
            <w:hideMark/>
          </w:tcPr>
          <w:p w:rsidR="00205AB2" w:rsidRPr="00205AB2" w:rsidRDefault="00205AB2" w:rsidP="00205AB2">
            <w:pPr>
              <w:jc w:val="center"/>
              <w:rPr>
                <w:rFonts w:ascii="Tahoma" w:hAnsi="Tahoma" w:cs="Tahoma"/>
                <w:color w:val="000000"/>
                <w:sz w:val="22"/>
                <w:szCs w:val="22"/>
              </w:rPr>
            </w:pPr>
            <w:r w:rsidRPr="00205AB2">
              <w:rPr>
                <w:rFonts w:ascii="Tahoma" w:hAnsi="Tahoma" w:cs="Tahoma"/>
                <w:color w:val="000000"/>
                <w:sz w:val="22"/>
                <w:szCs w:val="22"/>
              </w:rPr>
              <w:t>15</w:t>
            </w:r>
          </w:p>
        </w:tc>
        <w:tc>
          <w:tcPr>
            <w:tcW w:w="722" w:type="dxa"/>
            <w:vMerge/>
            <w:shd w:val="clear" w:color="auto" w:fill="E5DFEC" w:themeFill="accent4" w:themeFillTint="33"/>
            <w:hideMark/>
          </w:tcPr>
          <w:p w:rsidR="00205AB2" w:rsidRPr="00205AB2" w:rsidRDefault="00205AB2" w:rsidP="00205AB2">
            <w:pPr>
              <w:cnfStyle w:val="000000010000"/>
              <w:rPr>
                <w:rFonts w:ascii="Tahoma" w:hAnsi="Tahoma" w:cs="Tahoma"/>
                <w:color w:val="000000"/>
                <w:sz w:val="22"/>
                <w:szCs w:val="22"/>
              </w:rPr>
            </w:pPr>
          </w:p>
        </w:tc>
        <w:tc>
          <w:tcPr>
            <w:tcW w:w="3454" w:type="dxa"/>
            <w:shd w:val="clear" w:color="auto" w:fill="E5DFEC" w:themeFill="accent4" w:themeFillTint="33"/>
            <w:noWrap/>
            <w:hideMark/>
          </w:tcPr>
          <w:p w:rsidR="00205AB2" w:rsidRPr="00205AB2" w:rsidRDefault="00205AB2" w:rsidP="00205AB2">
            <w:pPr>
              <w:cnfStyle w:val="000000010000"/>
              <w:rPr>
                <w:rFonts w:ascii="Tahoma" w:hAnsi="Tahoma" w:cs="Tahoma"/>
                <w:color w:val="000000"/>
                <w:sz w:val="22"/>
                <w:szCs w:val="22"/>
              </w:rPr>
            </w:pPr>
            <w:r w:rsidRPr="00205AB2">
              <w:rPr>
                <w:rFonts w:ascii="Tahoma" w:hAnsi="Tahoma" w:cs="Tahoma"/>
                <w:color w:val="000000"/>
                <w:sz w:val="22"/>
                <w:szCs w:val="22"/>
              </w:rPr>
              <w:t xml:space="preserve">Dheerpur </w:t>
            </w:r>
          </w:p>
        </w:tc>
        <w:tc>
          <w:tcPr>
            <w:tcW w:w="1059" w:type="dxa"/>
            <w:shd w:val="clear" w:color="auto" w:fill="E5DFEC" w:themeFill="accent4" w:themeFillTint="33"/>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66 kV</w:t>
            </w:r>
          </w:p>
        </w:tc>
        <w:tc>
          <w:tcPr>
            <w:tcW w:w="1204"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Deposit</w:t>
            </w:r>
          </w:p>
        </w:tc>
        <w:tc>
          <w:tcPr>
            <w:tcW w:w="1643" w:type="dxa"/>
            <w:shd w:val="clear" w:color="auto" w:fill="E5DFEC" w:themeFill="accent4" w:themeFillTint="33"/>
            <w:noWrap/>
            <w:hideMark/>
          </w:tcPr>
          <w:p w:rsidR="00205AB2" w:rsidRPr="00205AB2" w:rsidRDefault="00205AB2" w:rsidP="00205AB2">
            <w:pPr>
              <w:jc w:val="center"/>
              <w:cnfStyle w:val="000000010000"/>
              <w:rPr>
                <w:rFonts w:ascii="Tahoma" w:hAnsi="Tahoma" w:cs="Tahoma"/>
                <w:color w:val="000000"/>
                <w:sz w:val="22"/>
                <w:szCs w:val="22"/>
              </w:rPr>
            </w:pPr>
            <w:r w:rsidRPr="00205AB2">
              <w:rPr>
                <w:rFonts w:ascii="Tahoma" w:hAnsi="Tahoma" w:cs="Tahoma"/>
                <w:color w:val="000000"/>
                <w:sz w:val="22"/>
                <w:szCs w:val="22"/>
              </w:rPr>
              <w:t> </w:t>
            </w:r>
          </w:p>
        </w:tc>
      </w:tr>
    </w:tbl>
    <w:p w:rsidR="00194079" w:rsidRPr="00707601" w:rsidRDefault="006A02EA" w:rsidP="00707601">
      <w:pPr>
        <w:pStyle w:val="Heading1"/>
        <w:rPr>
          <w:rStyle w:val="Strong"/>
          <w:b/>
          <w:bCs/>
          <w:color w:val="365F91" w:themeColor="accent1" w:themeShade="BF"/>
        </w:rPr>
      </w:pPr>
      <w:bookmarkStart w:id="45" w:name="_Toc313613319"/>
      <w:r w:rsidRPr="00707601">
        <w:rPr>
          <w:rStyle w:val="Strong"/>
          <w:b/>
          <w:bCs/>
          <w:color w:val="365F91" w:themeColor="accent1" w:themeShade="BF"/>
        </w:rPr>
        <w:t>5</w:t>
      </w:r>
      <w:r w:rsidR="002D0B99" w:rsidRPr="00707601">
        <w:rPr>
          <w:rStyle w:val="Strong"/>
          <w:b/>
          <w:bCs/>
          <w:color w:val="365F91" w:themeColor="accent1" w:themeShade="BF"/>
        </w:rPr>
        <w:t>.1.1.2</w:t>
      </w:r>
      <w:r w:rsidR="002D0B99" w:rsidRPr="00707601">
        <w:rPr>
          <w:rStyle w:val="Strong"/>
          <w:b/>
          <w:bCs/>
          <w:color w:val="365F91" w:themeColor="accent1" w:themeShade="BF"/>
        </w:rPr>
        <w:tab/>
      </w:r>
      <w:r w:rsidR="00EA687A" w:rsidRPr="00707601">
        <w:rPr>
          <w:rStyle w:val="Strong"/>
          <w:b/>
          <w:bCs/>
          <w:color w:val="365F91" w:themeColor="accent1" w:themeShade="BF"/>
        </w:rPr>
        <w:t xml:space="preserve"> </w:t>
      </w:r>
      <w:r w:rsidR="005B7E90" w:rsidRPr="00707601">
        <w:rPr>
          <w:rStyle w:val="Strong"/>
          <w:b/>
          <w:bCs/>
          <w:color w:val="365F91" w:themeColor="accent1" w:themeShade="BF"/>
        </w:rPr>
        <w:t>AUGMENTATION OF EXISTING GRIDS</w:t>
      </w:r>
      <w:bookmarkEnd w:id="45"/>
    </w:p>
    <w:p w:rsidR="00EA687A" w:rsidRDefault="00EA687A" w:rsidP="00EA687A">
      <w:pPr>
        <w:spacing w:line="360" w:lineRule="auto"/>
        <w:rPr>
          <w:rFonts w:ascii="Tahoma" w:hAnsi="Tahoma" w:cs="Tahoma"/>
        </w:rPr>
      </w:pPr>
    </w:p>
    <w:p w:rsidR="00EA687A" w:rsidRDefault="00EA687A" w:rsidP="00EA687A">
      <w:pPr>
        <w:spacing w:line="360" w:lineRule="auto"/>
        <w:rPr>
          <w:rFonts w:ascii="Tahoma" w:hAnsi="Tahoma" w:cs="Tahoma"/>
        </w:rPr>
      </w:pPr>
      <w:r>
        <w:rPr>
          <w:rFonts w:ascii="Tahoma" w:hAnsi="Tahoma" w:cs="Tahoma"/>
        </w:rPr>
        <w:tab/>
        <w:t>Augmentation of following grids is</w:t>
      </w:r>
      <w:r w:rsidR="00F8006D">
        <w:rPr>
          <w:rFonts w:ascii="Tahoma" w:hAnsi="Tahoma" w:cs="Tahoma"/>
        </w:rPr>
        <w:t xml:space="preserve"> proposed during the period 2013</w:t>
      </w:r>
      <w:r>
        <w:rPr>
          <w:rFonts w:ascii="Tahoma" w:hAnsi="Tahoma" w:cs="Tahoma"/>
        </w:rPr>
        <w:t>-15</w:t>
      </w:r>
    </w:p>
    <w:p w:rsidR="00EA687A" w:rsidRPr="002877A5" w:rsidRDefault="001F5735" w:rsidP="005403A9">
      <w:pPr>
        <w:spacing w:line="360" w:lineRule="auto"/>
        <w:jc w:val="center"/>
        <w:rPr>
          <w:rFonts w:ascii="Tahoma" w:hAnsi="Tahoma" w:cs="Tahoma"/>
          <w:b/>
          <w:sz w:val="20"/>
        </w:rPr>
      </w:pPr>
      <w:r w:rsidRPr="002877A5">
        <w:rPr>
          <w:rFonts w:ascii="Tahoma" w:hAnsi="Tahoma" w:cs="Tahoma"/>
          <w:b/>
          <w:sz w:val="20"/>
        </w:rPr>
        <w:t>Table 5.4</w:t>
      </w:r>
    </w:p>
    <w:tbl>
      <w:tblPr>
        <w:tblStyle w:val="TableList7"/>
        <w:tblW w:w="9018" w:type="dxa"/>
        <w:jc w:val="center"/>
        <w:tblBorders>
          <w:top w:val="single" w:sz="6" w:space="0" w:color="008000"/>
          <w:bottom w:val="single" w:sz="6" w:space="0" w:color="008000"/>
          <w:insideH w:val="single" w:sz="6" w:space="0" w:color="008000"/>
          <w:insideV w:val="single" w:sz="6" w:space="0" w:color="008000"/>
        </w:tblBorders>
        <w:shd w:val="clear" w:color="auto" w:fill="DBE5F1" w:themeFill="accent1" w:themeFillTint="33"/>
        <w:tblLook w:val="04A0"/>
      </w:tblPr>
      <w:tblGrid>
        <w:gridCol w:w="579"/>
        <w:gridCol w:w="2198"/>
        <w:gridCol w:w="1826"/>
        <w:gridCol w:w="1895"/>
        <w:gridCol w:w="1533"/>
        <w:gridCol w:w="987"/>
      </w:tblGrid>
      <w:tr w:rsidR="00EA687A" w:rsidRPr="00205AB2" w:rsidTr="00D63C05">
        <w:trPr>
          <w:cnfStyle w:val="100000000000"/>
          <w:trHeight w:val="300"/>
          <w:jc w:val="center"/>
        </w:trPr>
        <w:tc>
          <w:tcPr>
            <w:cnfStyle w:val="001000000000"/>
            <w:tcW w:w="9018" w:type="dxa"/>
            <w:gridSpan w:val="6"/>
            <w:tcBorders>
              <w:bottom w:val="none" w:sz="0" w:space="0" w:color="auto"/>
            </w:tcBorders>
            <w:shd w:val="clear" w:color="auto" w:fill="DBE5F1" w:themeFill="accent1" w:themeFillTint="33"/>
            <w:noWrap/>
            <w:vAlign w:val="center"/>
            <w:hideMark/>
          </w:tcPr>
          <w:p w:rsidR="00EA687A" w:rsidRPr="003623C4" w:rsidRDefault="00EA687A" w:rsidP="00D026D3">
            <w:pPr>
              <w:jc w:val="center"/>
              <w:rPr>
                <w:rFonts w:ascii="Tahoma" w:hAnsi="Tahoma" w:cs="Tahoma"/>
                <w:bCs w:val="0"/>
                <w:color w:val="000000"/>
                <w:sz w:val="22"/>
                <w:szCs w:val="22"/>
              </w:rPr>
            </w:pPr>
            <w:r>
              <w:rPr>
                <w:rFonts w:ascii="Tahoma" w:hAnsi="Tahoma" w:cs="Tahoma"/>
                <w:bCs w:val="0"/>
                <w:color w:val="000000"/>
                <w:sz w:val="22"/>
                <w:szCs w:val="22"/>
              </w:rPr>
              <w:t>Grid Augmentation</w:t>
            </w:r>
          </w:p>
        </w:tc>
      </w:tr>
      <w:tr w:rsidR="00EA687A" w:rsidRPr="00205AB2" w:rsidTr="00D63C05">
        <w:trPr>
          <w:cnfStyle w:val="000000100000"/>
          <w:trHeight w:val="300"/>
          <w:jc w:val="center"/>
        </w:trPr>
        <w:tc>
          <w:tcPr>
            <w:cnfStyle w:val="001000000000"/>
            <w:tcW w:w="579" w:type="dxa"/>
            <w:shd w:val="clear" w:color="auto" w:fill="DBE5F1" w:themeFill="accent1" w:themeFillTint="33"/>
            <w:noWrap/>
            <w:vAlign w:val="center"/>
            <w:hideMark/>
          </w:tcPr>
          <w:p w:rsidR="00EA687A" w:rsidRPr="00205AB2" w:rsidRDefault="00EA687A" w:rsidP="00D026D3">
            <w:pPr>
              <w:jc w:val="center"/>
              <w:rPr>
                <w:rFonts w:ascii="Calibri" w:hAnsi="Calibri"/>
                <w:color w:val="000000"/>
                <w:sz w:val="22"/>
                <w:szCs w:val="22"/>
              </w:rPr>
            </w:pPr>
            <w:r w:rsidRPr="00205AB2">
              <w:rPr>
                <w:rFonts w:ascii="Calibri" w:hAnsi="Calibri"/>
                <w:color w:val="000000"/>
                <w:sz w:val="22"/>
                <w:szCs w:val="22"/>
              </w:rPr>
              <w:t>S No.</w:t>
            </w:r>
          </w:p>
        </w:tc>
        <w:tc>
          <w:tcPr>
            <w:tcW w:w="2198" w:type="dxa"/>
            <w:shd w:val="clear" w:color="auto" w:fill="DBE5F1" w:themeFill="accent1" w:themeFillTint="33"/>
            <w:noWrap/>
            <w:vAlign w:val="center"/>
            <w:hideMark/>
          </w:tcPr>
          <w:p w:rsidR="00EA687A" w:rsidRPr="00205AB2" w:rsidRDefault="00EA687A" w:rsidP="00D026D3">
            <w:pPr>
              <w:jc w:val="center"/>
              <w:cnfStyle w:val="000000100000"/>
              <w:rPr>
                <w:rFonts w:ascii="Tahoma" w:hAnsi="Tahoma" w:cs="Tahoma"/>
                <w:color w:val="000000"/>
                <w:sz w:val="22"/>
                <w:szCs w:val="22"/>
              </w:rPr>
            </w:pPr>
            <w:r w:rsidRPr="00205AB2">
              <w:rPr>
                <w:rFonts w:ascii="Tahoma" w:hAnsi="Tahoma" w:cs="Tahoma"/>
                <w:color w:val="000000"/>
                <w:sz w:val="22"/>
                <w:szCs w:val="22"/>
              </w:rPr>
              <w:t>Work</w:t>
            </w:r>
          </w:p>
        </w:tc>
        <w:tc>
          <w:tcPr>
            <w:tcW w:w="1826" w:type="dxa"/>
            <w:shd w:val="clear" w:color="auto" w:fill="DBE5F1" w:themeFill="accent1" w:themeFillTint="33"/>
            <w:noWrap/>
            <w:vAlign w:val="center"/>
            <w:hideMark/>
          </w:tcPr>
          <w:p w:rsidR="00EA687A" w:rsidRPr="00205AB2" w:rsidRDefault="00EA687A" w:rsidP="00D026D3">
            <w:pPr>
              <w:jc w:val="center"/>
              <w:cnfStyle w:val="000000100000"/>
              <w:rPr>
                <w:rFonts w:ascii="Tahoma" w:hAnsi="Tahoma" w:cs="Tahoma"/>
                <w:color w:val="000000"/>
                <w:sz w:val="22"/>
                <w:szCs w:val="22"/>
              </w:rPr>
            </w:pPr>
            <w:r w:rsidRPr="00205AB2">
              <w:rPr>
                <w:rFonts w:ascii="Tahoma" w:hAnsi="Tahoma" w:cs="Tahoma"/>
                <w:color w:val="000000"/>
                <w:sz w:val="22"/>
                <w:szCs w:val="22"/>
              </w:rPr>
              <w:t>Grid</w:t>
            </w:r>
          </w:p>
        </w:tc>
        <w:tc>
          <w:tcPr>
            <w:tcW w:w="1895" w:type="dxa"/>
            <w:shd w:val="clear" w:color="auto" w:fill="DBE5F1" w:themeFill="accent1" w:themeFillTint="33"/>
            <w:noWrap/>
            <w:vAlign w:val="center"/>
            <w:hideMark/>
          </w:tcPr>
          <w:p w:rsidR="00EA687A" w:rsidRPr="00205AB2" w:rsidRDefault="00EA687A" w:rsidP="00D026D3">
            <w:pPr>
              <w:jc w:val="center"/>
              <w:cnfStyle w:val="000000100000"/>
              <w:rPr>
                <w:rFonts w:ascii="Tahoma" w:hAnsi="Tahoma" w:cs="Tahoma"/>
                <w:color w:val="000000"/>
                <w:sz w:val="22"/>
                <w:szCs w:val="22"/>
              </w:rPr>
            </w:pPr>
            <w:r w:rsidRPr="00205AB2">
              <w:rPr>
                <w:rFonts w:ascii="Tahoma" w:hAnsi="Tahoma" w:cs="Tahoma"/>
                <w:color w:val="000000"/>
                <w:sz w:val="22"/>
                <w:szCs w:val="22"/>
              </w:rPr>
              <w:t>Rating</w:t>
            </w:r>
          </w:p>
        </w:tc>
        <w:tc>
          <w:tcPr>
            <w:tcW w:w="1533" w:type="dxa"/>
            <w:shd w:val="clear" w:color="auto" w:fill="DBE5F1" w:themeFill="accent1" w:themeFillTint="33"/>
            <w:noWrap/>
            <w:vAlign w:val="center"/>
            <w:hideMark/>
          </w:tcPr>
          <w:p w:rsidR="00EA687A" w:rsidRPr="00205AB2" w:rsidRDefault="00EA687A" w:rsidP="00D026D3">
            <w:pPr>
              <w:jc w:val="center"/>
              <w:cnfStyle w:val="000000100000"/>
              <w:rPr>
                <w:rFonts w:ascii="Tahoma" w:hAnsi="Tahoma" w:cs="Tahoma"/>
                <w:color w:val="000000"/>
                <w:sz w:val="22"/>
                <w:szCs w:val="22"/>
              </w:rPr>
            </w:pPr>
            <w:r w:rsidRPr="00205AB2">
              <w:rPr>
                <w:rFonts w:ascii="Tahoma" w:hAnsi="Tahoma" w:cs="Tahoma"/>
                <w:color w:val="000000"/>
                <w:sz w:val="22"/>
                <w:szCs w:val="22"/>
              </w:rPr>
              <w:t>Voltage Level</w:t>
            </w:r>
          </w:p>
        </w:tc>
        <w:tc>
          <w:tcPr>
            <w:tcW w:w="987" w:type="dxa"/>
            <w:shd w:val="clear" w:color="auto" w:fill="DBE5F1" w:themeFill="accent1" w:themeFillTint="33"/>
            <w:noWrap/>
            <w:vAlign w:val="center"/>
            <w:hideMark/>
          </w:tcPr>
          <w:p w:rsidR="00EA687A" w:rsidRPr="00205AB2" w:rsidRDefault="00EA687A" w:rsidP="00D026D3">
            <w:pPr>
              <w:jc w:val="center"/>
              <w:cnfStyle w:val="000000100000"/>
              <w:rPr>
                <w:rFonts w:ascii="Tahoma" w:hAnsi="Tahoma" w:cs="Tahoma"/>
                <w:color w:val="000000"/>
                <w:sz w:val="22"/>
                <w:szCs w:val="22"/>
              </w:rPr>
            </w:pPr>
            <w:r w:rsidRPr="00205AB2">
              <w:rPr>
                <w:rFonts w:ascii="Tahoma" w:hAnsi="Tahoma" w:cs="Tahoma"/>
                <w:color w:val="000000"/>
                <w:sz w:val="22"/>
                <w:szCs w:val="22"/>
              </w:rPr>
              <w:t>Number</w:t>
            </w:r>
          </w:p>
        </w:tc>
      </w:tr>
      <w:tr w:rsidR="00EA687A" w:rsidRPr="00205AB2" w:rsidTr="00D63C05">
        <w:trPr>
          <w:cnfStyle w:val="000000010000"/>
          <w:trHeight w:val="585"/>
          <w:jc w:val="center"/>
        </w:trPr>
        <w:tc>
          <w:tcPr>
            <w:cnfStyle w:val="001000000000"/>
            <w:tcW w:w="579" w:type="dxa"/>
            <w:shd w:val="clear" w:color="auto" w:fill="DBE5F1" w:themeFill="accent1" w:themeFillTint="33"/>
            <w:noWrap/>
            <w:vAlign w:val="center"/>
            <w:hideMark/>
          </w:tcPr>
          <w:p w:rsidR="00EA687A" w:rsidRPr="00205AB2" w:rsidRDefault="005A78F5" w:rsidP="00D026D3">
            <w:pPr>
              <w:jc w:val="center"/>
              <w:rPr>
                <w:rFonts w:ascii="Calibri" w:hAnsi="Calibri"/>
                <w:color w:val="000000"/>
                <w:sz w:val="22"/>
                <w:szCs w:val="22"/>
              </w:rPr>
            </w:pPr>
            <w:r>
              <w:rPr>
                <w:rFonts w:ascii="Calibri" w:hAnsi="Calibri"/>
                <w:color w:val="000000"/>
                <w:sz w:val="22"/>
                <w:szCs w:val="22"/>
              </w:rPr>
              <w:t>1</w:t>
            </w:r>
          </w:p>
        </w:tc>
        <w:tc>
          <w:tcPr>
            <w:tcW w:w="2198" w:type="dxa"/>
            <w:shd w:val="clear" w:color="auto" w:fill="DBE5F1" w:themeFill="accent1" w:themeFillTint="33"/>
            <w:vAlign w:val="center"/>
            <w:hideMark/>
          </w:tcPr>
          <w:p w:rsidR="00EA687A" w:rsidRPr="00205AB2" w:rsidRDefault="00EA687A" w:rsidP="00D026D3">
            <w:pPr>
              <w:jc w:val="center"/>
              <w:cnfStyle w:val="000000010000"/>
              <w:rPr>
                <w:rFonts w:ascii="Tahoma" w:hAnsi="Tahoma" w:cs="Tahoma"/>
                <w:sz w:val="22"/>
                <w:szCs w:val="22"/>
              </w:rPr>
            </w:pPr>
            <w:r w:rsidRPr="00205AB2">
              <w:rPr>
                <w:rFonts w:ascii="Tahoma" w:hAnsi="Tahoma" w:cs="Tahoma"/>
                <w:sz w:val="22"/>
                <w:szCs w:val="22"/>
              </w:rPr>
              <w:t>Augmentation of Power Transformer</w:t>
            </w:r>
          </w:p>
        </w:tc>
        <w:tc>
          <w:tcPr>
            <w:tcW w:w="1826" w:type="dxa"/>
            <w:shd w:val="clear" w:color="auto" w:fill="DBE5F1" w:themeFill="accent1" w:themeFillTint="33"/>
            <w:vAlign w:val="center"/>
            <w:hideMark/>
          </w:tcPr>
          <w:p w:rsidR="00EA687A" w:rsidRPr="00205AB2" w:rsidRDefault="00EA687A" w:rsidP="00D026D3">
            <w:pPr>
              <w:jc w:val="center"/>
              <w:cnfStyle w:val="000000010000"/>
              <w:rPr>
                <w:rFonts w:ascii="Tahoma" w:hAnsi="Tahoma" w:cs="Tahoma"/>
                <w:color w:val="000000"/>
                <w:sz w:val="22"/>
                <w:szCs w:val="22"/>
              </w:rPr>
            </w:pPr>
            <w:r w:rsidRPr="00205AB2">
              <w:rPr>
                <w:rFonts w:ascii="Tahoma" w:hAnsi="Tahoma" w:cs="Tahoma"/>
                <w:color w:val="000000"/>
                <w:sz w:val="22"/>
                <w:szCs w:val="22"/>
              </w:rPr>
              <w:t>Gulabi Bagh grid</w:t>
            </w:r>
          </w:p>
        </w:tc>
        <w:tc>
          <w:tcPr>
            <w:tcW w:w="1895" w:type="dxa"/>
            <w:shd w:val="clear" w:color="auto" w:fill="DBE5F1" w:themeFill="accent1" w:themeFillTint="33"/>
            <w:vAlign w:val="center"/>
            <w:hideMark/>
          </w:tcPr>
          <w:p w:rsidR="00EA687A" w:rsidRPr="00205AB2" w:rsidRDefault="00EA687A" w:rsidP="00D026D3">
            <w:pPr>
              <w:jc w:val="center"/>
              <w:cnfStyle w:val="000000010000"/>
              <w:rPr>
                <w:rFonts w:ascii="Tahoma" w:hAnsi="Tahoma" w:cs="Tahoma"/>
                <w:color w:val="000000"/>
                <w:sz w:val="22"/>
                <w:szCs w:val="22"/>
              </w:rPr>
            </w:pPr>
            <w:r w:rsidRPr="00205AB2">
              <w:rPr>
                <w:rFonts w:ascii="Tahoma" w:hAnsi="Tahoma" w:cs="Tahoma"/>
                <w:color w:val="000000"/>
                <w:sz w:val="22"/>
                <w:szCs w:val="22"/>
              </w:rPr>
              <w:t>16 MVA to 25 MVA</w:t>
            </w:r>
          </w:p>
        </w:tc>
        <w:tc>
          <w:tcPr>
            <w:tcW w:w="1533" w:type="dxa"/>
            <w:shd w:val="clear" w:color="auto" w:fill="DBE5F1" w:themeFill="accent1" w:themeFillTint="33"/>
            <w:noWrap/>
            <w:vAlign w:val="center"/>
            <w:hideMark/>
          </w:tcPr>
          <w:p w:rsidR="00EA687A" w:rsidRPr="00205AB2" w:rsidRDefault="00EA687A" w:rsidP="00D026D3">
            <w:pPr>
              <w:jc w:val="center"/>
              <w:cnfStyle w:val="000000010000"/>
              <w:rPr>
                <w:rFonts w:ascii="Tahoma" w:hAnsi="Tahoma" w:cs="Tahoma"/>
                <w:color w:val="000000"/>
                <w:sz w:val="22"/>
                <w:szCs w:val="22"/>
              </w:rPr>
            </w:pPr>
            <w:r w:rsidRPr="00205AB2">
              <w:rPr>
                <w:rFonts w:ascii="Tahoma" w:hAnsi="Tahoma" w:cs="Tahoma"/>
                <w:color w:val="000000"/>
                <w:sz w:val="22"/>
                <w:szCs w:val="22"/>
              </w:rPr>
              <w:t>33/11 kV</w:t>
            </w:r>
          </w:p>
        </w:tc>
        <w:tc>
          <w:tcPr>
            <w:tcW w:w="987" w:type="dxa"/>
            <w:shd w:val="clear" w:color="auto" w:fill="DBE5F1" w:themeFill="accent1" w:themeFillTint="33"/>
            <w:noWrap/>
            <w:vAlign w:val="center"/>
            <w:hideMark/>
          </w:tcPr>
          <w:p w:rsidR="00EA687A" w:rsidRPr="00205AB2" w:rsidRDefault="00EA687A" w:rsidP="00D026D3">
            <w:pPr>
              <w:jc w:val="center"/>
              <w:cnfStyle w:val="000000010000"/>
              <w:rPr>
                <w:rFonts w:ascii="Calibri" w:hAnsi="Calibri"/>
                <w:color w:val="000000"/>
                <w:sz w:val="22"/>
                <w:szCs w:val="22"/>
              </w:rPr>
            </w:pPr>
            <w:r w:rsidRPr="00205AB2">
              <w:rPr>
                <w:rFonts w:ascii="Calibri" w:hAnsi="Calibri"/>
                <w:color w:val="000000"/>
                <w:sz w:val="22"/>
                <w:szCs w:val="22"/>
              </w:rPr>
              <w:t>1</w:t>
            </w:r>
          </w:p>
        </w:tc>
      </w:tr>
      <w:tr w:rsidR="00EA687A" w:rsidRPr="00205AB2" w:rsidTr="00D63C05">
        <w:trPr>
          <w:cnfStyle w:val="000000100000"/>
          <w:trHeight w:val="570"/>
          <w:jc w:val="center"/>
        </w:trPr>
        <w:tc>
          <w:tcPr>
            <w:cnfStyle w:val="001000000000"/>
            <w:tcW w:w="579" w:type="dxa"/>
            <w:shd w:val="clear" w:color="auto" w:fill="DBE5F1" w:themeFill="accent1" w:themeFillTint="33"/>
            <w:noWrap/>
            <w:vAlign w:val="center"/>
            <w:hideMark/>
          </w:tcPr>
          <w:p w:rsidR="00EA687A" w:rsidRPr="00205AB2" w:rsidRDefault="005A78F5" w:rsidP="00D026D3">
            <w:pPr>
              <w:jc w:val="center"/>
              <w:rPr>
                <w:rFonts w:ascii="Calibri" w:hAnsi="Calibri"/>
                <w:color w:val="000000"/>
                <w:sz w:val="22"/>
                <w:szCs w:val="22"/>
              </w:rPr>
            </w:pPr>
            <w:r>
              <w:rPr>
                <w:rFonts w:ascii="Calibri" w:hAnsi="Calibri"/>
                <w:color w:val="000000"/>
                <w:sz w:val="22"/>
                <w:szCs w:val="22"/>
              </w:rPr>
              <w:t>2</w:t>
            </w:r>
          </w:p>
        </w:tc>
        <w:tc>
          <w:tcPr>
            <w:tcW w:w="2198" w:type="dxa"/>
            <w:shd w:val="clear" w:color="auto" w:fill="DBE5F1" w:themeFill="accent1" w:themeFillTint="33"/>
            <w:vAlign w:val="center"/>
            <w:hideMark/>
          </w:tcPr>
          <w:p w:rsidR="00EA687A" w:rsidRPr="00205AB2" w:rsidRDefault="00EA687A" w:rsidP="00D026D3">
            <w:pPr>
              <w:jc w:val="center"/>
              <w:cnfStyle w:val="000000100000"/>
              <w:rPr>
                <w:rFonts w:ascii="Tahoma" w:hAnsi="Tahoma" w:cs="Tahoma"/>
                <w:sz w:val="22"/>
                <w:szCs w:val="22"/>
              </w:rPr>
            </w:pPr>
            <w:r w:rsidRPr="00205AB2">
              <w:rPr>
                <w:rFonts w:ascii="Tahoma" w:hAnsi="Tahoma" w:cs="Tahoma"/>
                <w:sz w:val="22"/>
                <w:szCs w:val="22"/>
              </w:rPr>
              <w:t>Additionof Power Transformer</w:t>
            </w:r>
          </w:p>
        </w:tc>
        <w:tc>
          <w:tcPr>
            <w:tcW w:w="1826" w:type="dxa"/>
            <w:shd w:val="clear" w:color="auto" w:fill="DBE5F1" w:themeFill="accent1" w:themeFillTint="33"/>
            <w:noWrap/>
            <w:vAlign w:val="center"/>
            <w:hideMark/>
          </w:tcPr>
          <w:p w:rsidR="00EA687A" w:rsidRPr="00205AB2" w:rsidRDefault="00EA687A" w:rsidP="00D026D3">
            <w:pPr>
              <w:jc w:val="center"/>
              <w:cnfStyle w:val="000000100000"/>
              <w:rPr>
                <w:rFonts w:ascii="Tahoma" w:hAnsi="Tahoma" w:cs="Tahoma"/>
                <w:color w:val="000000"/>
                <w:sz w:val="22"/>
                <w:szCs w:val="22"/>
              </w:rPr>
            </w:pPr>
            <w:r w:rsidRPr="00205AB2">
              <w:rPr>
                <w:rFonts w:ascii="Tahoma" w:hAnsi="Tahoma" w:cs="Tahoma"/>
                <w:color w:val="000000"/>
                <w:sz w:val="22"/>
                <w:szCs w:val="22"/>
              </w:rPr>
              <w:t>GTK grid</w:t>
            </w:r>
          </w:p>
        </w:tc>
        <w:tc>
          <w:tcPr>
            <w:tcW w:w="1895" w:type="dxa"/>
            <w:shd w:val="clear" w:color="auto" w:fill="DBE5F1" w:themeFill="accent1" w:themeFillTint="33"/>
            <w:noWrap/>
            <w:vAlign w:val="center"/>
            <w:hideMark/>
          </w:tcPr>
          <w:p w:rsidR="00EA687A" w:rsidRPr="00205AB2" w:rsidRDefault="00EA687A" w:rsidP="00D026D3">
            <w:pPr>
              <w:jc w:val="center"/>
              <w:cnfStyle w:val="000000100000"/>
              <w:rPr>
                <w:rFonts w:ascii="Tahoma" w:hAnsi="Tahoma" w:cs="Tahoma"/>
                <w:color w:val="000000"/>
                <w:sz w:val="22"/>
                <w:szCs w:val="22"/>
              </w:rPr>
            </w:pPr>
            <w:r w:rsidRPr="00205AB2">
              <w:rPr>
                <w:rFonts w:ascii="Tahoma" w:hAnsi="Tahoma" w:cs="Tahoma"/>
                <w:color w:val="000000"/>
                <w:sz w:val="22"/>
                <w:szCs w:val="22"/>
              </w:rPr>
              <w:t>16 MVA (Old)</w:t>
            </w:r>
          </w:p>
        </w:tc>
        <w:tc>
          <w:tcPr>
            <w:tcW w:w="1533" w:type="dxa"/>
            <w:shd w:val="clear" w:color="auto" w:fill="DBE5F1" w:themeFill="accent1" w:themeFillTint="33"/>
            <w:noWrap/>
            <w:vAlign w:val="center"/>
            <w:hideMark/>
          </w:tcPr>
          <w:p w:rsidR="00EA687A" w:rsidRPr="00205AB2" w:rsidRDefault="00EA687A" w:rsidP="00D026D3">
            <w:pPr>
              <w:jc w:val="center"/>
              <w:cnfStyle w:val="000000100000"/>
              <w:rPr>
                <w:rFonts w:ascii="Tahoma" w:hAnsi="Tahoma" w:cs="Tahoma"/>
                <w:color w:val="000000"/>
                <w:sz w:val="22"/>
                <w:szCs w:val="22"/>
              </w:rPr>
            </w:pPr>
            <w:r w:rsidRPr="00205AB2">
              <w:rPr>
                <w:rFonts w:ascii="Tahoma" w:hAnsi="Tahoma" w:cs="Tahoma"/>
                <w:color w:val="000000"/>
                <w:sz w:val="22"/>
                <w:szCs w:val="22"/>
              </w:rPr>
              <w:t>33/11 kV</w:t>
            </w:r>
          </w:p>
        </w:tc>
        <w:tc>
          <w:tcPr>
            <w:tcW w:w="987" w:type="dxa"/>
            <w:shd w:val="clear" w:color="auto" w:fill="DBE5F1" w:themeFill="accent1" w:themeFillTint="33"/>
            <w:noWrap/>
            <w:vAlign w:val="center"/>
            <w:hideMark/>
          </w:tcPr>
          <w:p w:rsidR="00EA687A" w:rsidRPr="00205AB2" w:rsidRDefault="00EA687A" w:rsidP="00D026D3">
            <w:pPr>
              <w:jc w:val="center"/>
              <w:cnfStyle w:val="000000100000"/>
              <w:rPr>
                <w:rFonts w:ascii="Calibri" w:hAnsi="Calibri"/>
                <w:color w:val="000000"/>
                <w:sz w:val="22"/>
                <w:szCs w:val="22"/>
              </w:rPr>
            </w:pPr>
            <w:r w:rsidRPr="00205AB2">
              <w:rPr>
                <w:rFonts w:ascii="Calibri" w:hAnsi="Calibri"/>
                <w:color w:val="000000"/>
                <w:sz w:val="22"/>
                <w:szCs w:val="22"/>
              </w:rPr>
              <w:t>1</w:t>
            </w:r>
          </w:p>
        </w:tc>
      </w:tr>
      <w:tr w:rsidR="00EA687A" w:rsidRPr="00205AB2" w:rsidTr="00D63C05">
        <w:trPr>
          <w:cnfStyle w:val="000000010000"/>
          <w:trHeight w:val="570"/>
          <w:jc w:val="center"/>
        </w:trPr>
        <w:tc>
          <w:tcPr>
            <w:cnfStyle w:val="001000000000"/>
            <w:tcW w:w="579" w:type="dxa"/>
            <w:shd w:val="clear" w:color="auto" w:fill="DBE5F1" w:themeFill="accent1" w:themeFillTint="33"/>
            <w:noWrap/>
            <w:vAlign w:val="center"/>
            <w:hideMark/>
          </w:tcPr>
          <w:p w:rsidR="00EA687A" w:rsidRPr="00205AB2" w:rsidRDefault="005A78F5" w:rsidP="00D026D3">
            <w:pPr>
              <w:jc w:val="center"/>
              <w:rPr>
                <w:rFonts w:ascii="Calibri" w:hAnsi="Calibri"/>
                <w:color w:val="000000"/>
                <w:sz w:val="22"/>
                <w:szCs w:val="22"/>
              </w:rPr>
            </w:pPr>
            <w:r>
              <w:rPr>
                <w:rFonts w:ascii="Calibri" w:hAnsi="Calibri"/>
                <w:color w:val="000000"/>
                <w:sz w:val="22"/>
                <w:szCs w:val="22"/>
              </w:rPr>
              <w:t>3</w:t>
            </w:r>
          </w:p>
        </w:tc>
        <w:tc>
          <w:tcPr>
            <w:tcW w:w="2198" w:type="dxa"/>
            <w:shd w:val="clear" w:color="auto" w:fill="DBE5F1" w:themeFill="accent1" w:themeFillTint="33"/>
            <w:vAlign w:val="center"/>
            <w:hideMark/>
          </w:tcPr>
          <w:p w:rsidR="00EA687A" w:rsidRPr="00205AB2" w:rsidRDefault="00EA687A" w:rsidP="00D026D3">
            <w:pPr>
              <w:jc w:val="center"/>
              <w:cnfStyle w:val="000000010000"/>
              <w:rPr>
                <w:rFonts w:ascii="Tahoma" w:hAnsi="Tahoma" w:cs="Tahoma"/>
                <w:sz w:val="22"/>
                <w:szCs w:val="22"/>
              </w:rPr>
            </w:pPr>
            <w:r w:rsidRPr="00205AB2">
              <w:rPr>
                <w:rFonts w:ascii="Tahoma" w:hAnsi="Tahoma" w:cs="Tahoma"/>
                <w:sz w:val="22"/>
                <w:szCs w:val="22"/>
              </w:rPr>
              <w:t>Additional of Power Transformer</w:t>
            </w:r>
          </w:p>
        </w:tc>
        <w:tc>
          <w:tcPr>
            <w:tcW w:w="1826" w:type="dxa"/>
            <w:shd w:val="clear" w:color="auto" w:fill="DBE5F1" w:themeFill="accent1" w:themeFillTint="33"/>
            <w:noWrap/>
            <w:vAlign w:val="center"/>
            <w:hideMark/>
          </w:tcPr>
          <w:p w:rsidR="00EA687A" w:rsidRPr="00205AB2" w:rsidRDefault="00EA687A" w:rsidP="00D026D3">
            <w:pPr>
              <w:jc w:val="center"/>
              <w:cnfStyle w:val="000000010000"/>
              <w:rPr>
                <w:rFonts w:ascii="Tahoma" w:hAnsi="Tahoma" w:cs="Tahoma"/>
                <w:color w:val="000000"/>
                <w:sz w:val="22"/>
                <w:szCs w:val="22"/>
              </w:rPr>
            </w:pPr>
            <w:r w:rsidRPr="00205AB2">
              <w:rPr>
                <w:rFonts w:ascii="Tahoma" w:hAnsi="Tahoma" w:cs="Tahoma"/>
                <w:color w:val="000000"/>
                <w:sz w:val="22"/>
                <w:szCs w:val="22"/>
              </w:rPr>
              <w:t>Narela A-7 grid</w:t>
            </w:r>
          </w:p>
        </w:tc>
        <w:tc>
          <w:tcPr>
            <w:tcW w:w="1895" w:type="dxa"/>
            <w:shd w:val="clear" w:color="auto" w:fill="DBE5F1" w:themeFill="accent1" w:themeFillTint="33"/>
            <w:noWrap/>
            <w:vAlign w:val="center"/>
            <w:hideMark/>
          </w:tcPr>
          <w:p w:rsidR="00EA687A" w:rsidRPr="00205AB2" w:rsidRDefault="00EA687A" w:rsidP="00D026D3">
            <w:pPr>
              <w:jc w:val="center"/>
              <w:cnfStyle w:val="000000010000"/>
              <w:rPr>
                <w:rFonts w:ascii="Tahoma" w:hAnsi="Tahoma" w:cs="Tahoma"/>
                <w:color w:val="000000"/>
                <w:sz w:val="22"/>
                <w:szCs w:val="22"/>
              </w:rPr>
            </w:pPr>
            <w:r w:rsidRPr="00205AB2">
              <w:rPr>
                <w:rFonts w:ascii="Tahoma" w:hAnsi="Tahoma" w:cs="Tahoma"/>
                <w:color w:val="000000"/>
                <w:sz w:val="22"/>
                <w:szCs w:val="22"/>
              </w:rPr>
              <w:t>25 MVA</w:t>
            </w:r>
          </w:p>
        </w:tc>
        <w:tc>
          <w:tcPr>
            <w:tcW w:w="1533" w:type="dxa"/>
            <w:shd w:val="clear" w:color="auto" w:fill="DBE5F1" w:themeFill="accent1" w:themeFillTint="33"/>
            <w:noWrap/>
            <w:vAlign w:val="center"/>
            <w:hideMark/>
          </w:tcPr>
          <w:p w:rsidR="00EA687A" w:rsidRPr="00205AB2" w:rsidRDefault="00EA687A" w:rsidP="00D026D3">
            <w:pPr>
              <w:jc w:val="center"/>
              <w:cnfStyle w:val="000000010000"/>
              <w:rPr>
                <w:rFonts w:ascii="Tahoma" w:hAnsi="Tahoma" w:cs="Tahoma"/>
                <w:color w:val="000000"/>
                <w:sz w:val="22"/>
                <w:szCs w:val="22"/>
              </w:rPr>
            </w:pPr>
            <w:r w:rsidRPr="00205AB2">
              <w:rPr>
                <w:rFonts w:ascii="Tahoma" w:hAnsi="Tahoma" w:cs="Tahoma"/>
                <w:color w:val="000000"/>
                <w:sz w:val="22"/>
                <w:szCs w:val="22"/>
              </w:rPr>
              <w:t>66/11 kV</w:t>
            </w:r>
          </w:p>
        </w:tc>
        <w:tc>
          <w:tcPr>
            <w:tcW w:w="987" w:type="dxa"/>
            <w:shd w:val="clear" w:color="auto" w:fill="DBE5F1" w:themeFill="accent1" w:themeFillTint="33"/>
            <w:noWrap/>
            <w:vAlign w:val="center"/>
            <w:hideMark/>
          </w:tcPr>
          <w:p w:rsidR="00EA687A" w:rsidRPr="00205AB2" w:rsidRDefault="00EA687A" w:rsidP="00D026D3">
            <w:pPr>
              <w:jc w:val="center"/>
              <w:cnfStyle w:val="000000010000"/>
              <w:rPr>
                <w:rFonts w:ascii="Calibri" w:hAnsi="Calibri"/>
                <w:color w:val="000000"/>
                <w:sz w:val="22"/>
                <w:szCs w:val="22"/>
              </w:rPr>
            </w:pPr>
            <w:r w:rsidRPr="00205AB2">
              <w:rPr>
                <w:rFonts w:ascii="Calibri" w:hAnsi="Calibri"/>
                <w:color w:val="000000"/>
                <w:sz w:val="22"/>
                <w:szCs w:val="22"/>
              </w:rPr>
              <w:t>1</w:t>
            </w:r>
          </w:p>
        </w:tc>
      </w:tr>
      <w:tr w:rsidR="00EA687A" w:rsidRPr="00205AB2" w:rsidTr="00D63C05">
        <w:trPr>
          <w:cnfStyle w:val="000000100000"/>
          <w:trHeight w:val="570"/>
          <w:jc w:val="center"/>
        </w:trPr>
        <w:tc>
          <w:tcPr>
            <w:cnfStyle w:val="001000000000"/>
            <w:tcW w:w="579" w:type="dxa"/>
            <w:shd w:val="clear" w:color="auto" w:fill="DBE5F1" w:themeFill="accent1" w:themeFillTint="33"/>
            <w:noWrap/>
            <w:vAlign w:val="center"/>
            <w:hideMark/>
          </w:tcPr>
          <w:p w:rsidR="00EA687A" w:rsidRPr="00205AB2" w:rsidRDefault="005A78F5" w:rsidP="00D026D3">
            <w:pPr>
              <w:jc w:val="center"/>
              <w:rPr>
                <w:rFonts w:ascii="Calibri" w:hAnsi="Calibri"/>
                <w:color w:val="000000"/>
                <w:sz w:val="22"/>
                <w:szCs w:val="22"/>
              </w:rPr>
            </w:pPr>
            <w:r>
              <w:rPr>
                <w:rFonts w:ascii="Calibri" w:hAnsi="Calibri"/>
                <w:color w:val="000000"/>
                <w:sz w:val="22"/>
                <w:szCs w:val="22"/>
              </w:rPr>
              <w:t>4</w:t>
            </w:r>
          </w:p>
        </w:tc>
        <w:tc>
          <w:tcPr>
            <w:tcW w:w="2198" w:type="dxa"/>
            <w:shd w:val="clear" w:color="auto" w:fill="DBE5F1" w:themeFill="accent1" w:themeFillTint="33"/>
            <w:vAlign w:val="center"/>
            <w:hideMark/>
          </w:tcPr>
          <w:p w:rsidR="00EA687A" w:rsidRPr="00205AB2" w:rsidRDefault="00EA687A" w:rsidP="00D026D3">
            <w:pPr>
              <w:jc w:val="center"/>
              <w:cnfStyle w:val="000000100000"/>
              <w:rPr>
                <w:rFonts w:ascii="Tahoma" w:hAnsi="Tahoma" w:cs="Tahoma"/>
                <w:sz w:val="22"/>
                <w:szCs w:val="22"/>
              </w:rPr>
            </w:pPr>
            <w:r w:rsidRPr="00205AB2">
              <w:rPr>
                <w:rFonts w:ascii="Tahoma" w:hAnsi="Tahoma" w:cs="Tahoma"/>
                <w:sz w:val="22"/>
                <w:szCs w:val="22"/>
              </w:rPr>
              <w:t>Additional of Power Transformer</w:t>
            </w:r>
          </w:p>
        </w:tc>
        <w:tc>
          <w:tcPr>
            <w:tcW w:w="1826" w:type="dxa"/>
            <w:shd w:val="clear" w:color="auto" w:fill="DBE5F1" w:themeFill="accent1" w:themeFillTint="33"/>
            <w:noWrap/>
            <w:vAlign w:val="center"/>
            <w:hideMark/>
          </w:tcPr>
          <w:p w:rsidR="00EA687A" w:rsidRPr="00205AB2" w:rsidRDefault="00EA687A" w:rsidP="00D026D3">
            <w:pPr>
              <w:jc w:val="center"/>
              <w:cnfStyle w:val="000000100000"/>
              <w:rPr>
                <w:rFonts w:ascii="Tahoma" w:hAnsi="Tahoma" w:cs="Tahoma"/>
                <w:color w:val="000000"/>
                <w:sz w:val="22"/>
                <w:szCs w:val="22"/>
              </w:rPr>
            </w:pPr>
            <w:r w:rsidRPr="00205AB2">
              <w:rPr>
                <w:rFonts w:ascii="Tahoma" w:hAnsi="Tahoma" w:cs="Tahoma"/>
                <w:color w:val="000000"/>
                <w:sz w:val="22"/>
                <w:szCs w:val="22"/>
              </w:rPr>
              <w:t>SMB FC grid</w:t>
            </w:r>
          </w:p>
        </w:tc>
        <w:tc>
          <w:tcPr>
            <w:tcW w:w="1895" w:type="dxa"/>
            <w:shd w:val="clear" w:color="auto" w:fill="DBE5F1" w:themeFill="accent1" w:themeFillTint="33"/>
            <w:noWrap/>
            <w:vAlign w:val="center"/>
            <w:hideMark/>
          </w:tcPr>
          <w:p w:rsidR="00EA687A" w:rsidRPr="00205AB2" w:rsidRDefault="00EA687A" w:rsidP="00D026D3">
            <w:pPr>
              <w:jc w:val="center"/>
              <w:cnfStyle w:val="000000100000"/>
              <w:rPr>
                <w:rFonts w:ascii="Tahoma" w:hAnsi="Tahoma" w:cs="Tahoma"/>
                <w:color w:val="000000"/>
                <w:sz w:val="22"/>
                <w:szCs w:val="22"/>
              </w:rPr>
            </w:pPr>
            <w:r w:rsidRPr="00205AB2">
              <w:rPr>
                <w:rFonts w:ascii="Tahoma" w:hAnsi="Tahoma" w:cs="Tahoma"/>
                <w:color w:val="000000"/>
                <w:sz w:val="22"/>
                <w:szCs w:val="22"/>
              </w:rPr>
              <w:t>25 MVA</w:t>
            </w:r>
          </w:p>
        </w:tc>
        <w:tc>
          <w:tcPr>
            <w:tcW w:w="1533" w:type="dxa"/>
            <w:shd w:val="clear" w:color="auto" w:fill="DBE5F1" w:themeFill="accent1" w:themeFillTint="33"/>
            <w:noWrap/>
            <w:vAlign w:val="center"/>
            <w:hideMark/>
          </w:tcPr>
          <w:p w:rsidR="00EA687A" w:rsidRPr="00205AB2" w:rsidRDefault="00EA687A" w:rsidP="00D026D3">
            <w:pPr>
              <w:jc w:val="center"/>
              <w:cnfStyle w:val="000000100000"/>
              <w:rPr>
                <w:rFonts w:ascii="Tahoma" w:hAnsi="Tahoma" w:cs="Tahoma"/>
                <w:color w:val="000000"/>
                <w:sz w:val="22"/>
                <w:szCs w:val="22"/>
              </w:rPr>
            </w:pPr>
            <w:r w:rsidRPr="00205AB2">
              <w:rPr>
                <w:rFonts w:ascii="Tahoma" w:hAnsi="Tahoma" w:cs="Tahoma"/>
                <w:color w:val="000000"/>
                <w:sz w:val="22"/>
                <w:szCs w:val="22"/>
              </w:rPr>
              <w:t>33/11 kV</w:t>
            </w:r>
          </w:p>
        </w:tc>
        <w:tc>
          <w:tcPr>
            <w:tcW w:w="987" w:type="dxa"/>
            <w:shd w:val="clear" w:color="auto" w:fill="DBE5F1" w:themeFill="accent1" w:themeFillTint="33"/>
            <w:noWrap/>
            <w:vAlign w:val="center"/>
            <w:hideMark/>
          </w:tcPr>
          <w:p w:rsidR="00EA687A" w:rsidRPr="00205AB2" w:rsidRDefault="00EA687A" w:rsidP="00D026D3">
            <w:pPr>
              <w:jc w:val="center"/>
              <w:cnfStyle w:val="000000100000"/>
              <w:rPr>
                <w:rFonts w:ascii="Calibri" w:hAnsi="Calibri"/>
                <w:color w:val="000000"/>
                <w:sz w:val="22"/>
                <w:szCs w:val="22"/>
              </w:rPr>
            </w:pPr>
            <w:r w:rsidRPr="00205AB2">
              <w:rPr>
                <w:rFonts w:ascii="Calibri" w:hAnsi="Calibri"/>
                <w:color w:val="000000"/>
                <w:sz w:val="22"/>
                <w:szCs w:val="22"/>
              </w:rPr>
              <w:t>1</w:t>
            </w:r>
          </w:p>
        </w:tc>
      </w:tr>
    </w:tbl>
    <w:p w:rsidR="00EA687A" w:rsidRDefault="00EA687A" w:rsidP="00EA687A">
      <w:pPr>
        <w:spacing w:line="360" w:lineRule="auto"/>
        <w:rPr>
          <w:rFonts w:ascii="Tahoma" w:hAnsi="Tahoma" w:cs="Tahoma"/>
          <w:b/>
        </w:rPr>
      </w:pPr>
    </w:p>
    <w:p w:rsidR="00A02A92" w:rsidRDefault="00A02A92" w:rsidP="00551704">
      <w:pPr>
        <w:spacing w:line="360" w:lineRule="auto"/>
        <w:ind w:left="720"/>
        <w:rPr>
          <w:rFonts w:ascii="Tahoma" w:hAnsi="Tahoma" w:cs="Tahoma"/>
        </w:rPr>
      </w:pPr>
    </w:p>
    <w:p w:rsidR="00A02A92" w:rsidRDefault="00A02A92" w:rsidP="00551704">
      <w:pPr>
        <w:spacing w:line="360" w:lineRule="auto"/>
        <w:ind w:left="720"/>
        <w:rPr>
          <w:rFonts w:ascii="Tahoma" w:hAnsi="Tahoma" w:cs="Tahoma"/>
        </w:rPr>
      </w:pPr>
    </w:p>
    <w:p w:rsidR="00551704" w:rsidRDefault="00551704" w:rsidP="00551704">
      <w:pPr>
        <w:spacing w:line="360" w:lineRule="auto"/>
        <w:ind w:left="720"/>
        <w:rPr>
          <w:rFonts w:ascii="Tahoma" w:hAnsi="Tahoma" w:cs="Tahoma"/>
        </w:rPr>
      </w:pPr>
      <w:r>
        <w:rPr>
          <w:rFonts w:ascii="Tahoma" w:hAnsi="Tahoma" w:cs="Tahoma"/>
        </w:rPr>
        <w:t>The year</w:t>
      </w:r>
      <w:r w:rsidR="00A46C93">
        <w:rPr>
          <w:rFonts w:ascii="Tahoma" w:hAnsi="Tahoma" w:cs="Tahoma"/>
        </w:rPr>
        <w:t xml:space="preserve"> </w:t>
      </w:r>
      <w:r>
        <w:rPr>
          <w:rFonts w:ascii="Tahoma" w:hAnsi="Tahoma" w:cs="Tahoma"/>
        </w:rPr>
        <w:t xml:space="preserve">wise capital expenditure proposed for new grids as well as augmentation of existing grids </w:t>
      </w:r>
      <w:r w:rsidR="001F5735">
        <w:rPr>
          <w:rFonts w:ascii="Tahoma" w:hAnsi="Tahoma" w:cs="Tahoma"/>
        </w:rPr>
        <w:t>is given</w:t>
      </w:r>
      <w:r>
        <w:rPr>
          <w:rFonts w:ascii="Tahoma" w:hAnsi="Tahoma" w:cs="Tahoma"/>
        </w:rPr>
        <w:t xml:space="preserve"> in table </w:t>
      </w:r>
      <w:r w:rsidR="001F5735">
        <w:rPr>
          <w:rFonts w:ascii="Tahoma" w:hAnsi="Tahoma" w:cs="Tahoma"/>
        </w:rPr>
        <w:t>5.5</w:t>
      </w:r>
      <w:r w:rsidR="005D7577">
        <w:rPr>
          <w:rFonts w:ascii="Tahoma" w:hAnsi="Tahoma" w:cs="Tahoma"/>
        </w:rPr>
        <w:t xml:space="preserve"> </w:t>
      </w:r>
      <w:r>
        <w:rPr>
          <w:rFonts w:ascii="Tahoma" w:hAnsi="Tahoma" w:cs="Tahoma"/>
        </w:rPr>
        <w:t>below:</w:t>
      </w:r>
    </w:p>
    <w:p w:rsidR="00A02A92" w:rsidRPr="00551704" w:rsidRDefault="00A02A92" w:rsidP="00551704">
      <w:pPr>
        <w:spacing w:line="360" w:lineRule="auto"/>
        <w:ind w:left="720"/>
        <w:rPr>
          <w:rFonts w:ascii="Tahoma" w:hAnsi="Tahoma" w:cs="Tahoma"/>
        </w:rPr>
      </w:pPr>
    </w:p>
    <w:tbl>
      <w:tblPr>
        <w:tblStyle w:val="TableList7"/>
        <w:tblpPr w:leftFromText="180" w:rightFromText="180" w:vertAnchor="text" w:horzAnchor="margin" w:tblpXSpec="center" w:tblpY="696"/>
        <w:tblW w:w="7641" w:type="dxa"/>
        <w:tblBorders>
          <w:top w:val="single" w:sz="6" w:space="0" w:color="008000"/>
          <w:bottom w:val="single" w:sz="6" w:space="0" w:color="008000"/>
          <w:insideH w:val="single" w:sz="6" w:space="0" w:color="008000"/>
          <w:insideV w:val="single" w:sz="6" w:space="0" w:color="008000"/>
        </w:tblBorders>
        <w:shd w:val="clear" w:color="auto" w:fill="DDD9C3" w:themeFill="background2" w:themeFillShade="E6"/>
        <w:tblLook w:val="04A0"/>
      </w:tblPr>
      <w:tblGrid>
        <w:gridCol w:w="4060"/>
        <w:gridCol w:w="3581"/>
      </w:tblGrid>
      <w:tr w:rsidR="00551704" w:rsidRPr="00895642" w:rsidTr="00D63C05">
        <w:trPr>
          <w:cnfStyle w:val="100000000000"/>
          <w:trHeight w:val="1134"/>
        </w:trPr>
        <w:tc>
          <w:tcPr>
            <w:cnfStyle w:val="001000000000"/>
            <w:tcW w:w="4060" w:type="dxa"/>
            <w:tcBorders>
              <w:bottom w:val="none" w:sz="0" w:space="0" w:color="auto"/>
            </w:tcBorders>
            <w:shd w:val="clear" w:color="auto" w:fill="DDD9C3" w:themeFill="background2" w:themeFillShade="E6"/>
            <w:vAlign w:val="center"/>
            <w:hideMark/>
          </w:tcPr>
          <w:p w:rsidR="00551704" w:rsidRPr="00A46C93" w:rsidRDefault="00551704" w:rsidP="005D7577">
            <w:pPr>
              <w:jc w:val="center"/>
              <w:rPr>
                <w:rFonts w:ascii="Tahoma" w:eastAsiaTheme="minorHAnsi" w:hAnsi="Tahoma" w:cs="Tahoma"/>
                <w:bCs w:val="0"/>
                <w:szCs w:val="22"/>
              </w:rPr>
            </w:pPr>
            <w:r w:rsidRPr="00A46C93">
              <w:rPr>
                <w:rFonts w:ascii="Tahoma" w:hAnsi="Tahoma" w:cs="Tahoma"/>
                <w:bCs w:val="0"/>
              </w:rPr>
              <w:t>Period</w:t>
            </w:r>
          </w:p>
        </w:tc>
        <w:tc>
          <w:tcPr>
            <w:tcW w:w="3581" w:type="dxa"/>
            <w:tcBorders>
              <w:bottom w:val="none" w:sz="0" w:space="0" w:color="auto"/>
            </w:tcBorders>
            <w:shd w:val="clear" w:color="auto" w:fill="DDD9C3" w:themeFill="background2" w:themeFillShade="E6"/>
            <w:vAlign w:val="center"/>
            <w:hideMark/>
          </w:tcPr>
          <w:p w:rsidR="00551704" w:rsidRPr="00A46C93" w:rsidRDefault="00551704" w:rsidP="005D7577">
            <w:pPr>
              <w:jc w:val="center"/>
              <w:cnfStyle w:val="100000000000"/>
              <w:rPr>
                <w:rFonts w:ascii="Tahoma" w:eastAsiaTheme="minorHAnsi" w:hAnsi="Tahoma" w:cs="Tahoma"/>
                <w:bCs w:val="0"/>
                <w:szCs w:val="22"/>
              </w:rPr>
            </w:pPr>
            <w:r w:rsidRPr="00A46C93">
              <w:rPr>
                <w:rFonts w:ascii="Tahoma" w:hAnsi="Tahoma" w:cs="Tahoma"/>
                <w:bCs w:val="0"/>
              </w:rPr>
              <w:t>Capital Expenditure (Rs. Cr.)</w:t>
            </w:r>
          </w:p>
        </w:tc>
      </w:tr>
      <w:tr w:rsidR="00551704" w:rsidRPr="00895642" w:rsidTr="00D63C05">
        <w:trPr>
          <w:cnfStyle w:val="000000100000"/>
          <w:trHeight w:val="567"/>
        </w:trPr>
        <w:tc>
          <w:tcPr>
            <w:cnfStyle w:val="001000000000"/>
            <w:tcW w:w="4060" w:type="dxa"/>
            <w:shd w:val="clear" w:color="auto" w:fill="DDD9C3" w:themeFill="background2" w:themeFillShade="E6"/>
            <w:vAlign w:val="center"/>
            <w:hideMark/>
          </w:tcPr>
          <w:p w:rsidR="00551704" w:rsidRPr="00895642" w:rsidRDefault="00551704" w:rsidP="005D7577">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2012-13</w:t>
            </w:r>
          </w:p>
        </w:tc>
        <w:tc>
          <w:tcPr>
            <w:tcW w:w="3581" w:type="dxa"/>
            <w:shd w:val="clear" w:color="auto" w:fill="DDD9C3" w:themeFill="background2" w:themeFillShade="E6"/>
            <w:vAlign w:val="center"/>
            <w:hideMark/>
          </w:tcPr>
          <w:p w:rsidR="00551704" w:rsidRPr="00895642" w:rsidRDefault="00770C00" w:rsidP="005D7577">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81</w:t>
            </w:r>
            <w:r w:rsidR="003B6272">
              <w:rPr>
                <w:rFonts w:ascii="Tahoma" w:eastAsiaTheme="minorHAnsi" w:hAnsi="Tahoma" w:cs="Tahoma"/>
                <w:color w:val="000000"/>
                <w:sz w:val="22"/>
                <w:szCs w:val="22"/>
              </w:rPr>
              <w:t>.00</w:t>
            </w:r>
          </w:p>
        </w:tc>
      </w:tr>
      <w:tr w:rsidR="00551704" w:rsidRPr="00895642" w:rsidTr="00D63C05">
        <w:trPr>
          <w:cnfStyle w:val="000000010000"/>
          <w:trHeight w:val="567"/>
        </w:trPr>
        <w:tc>
          <w:tcPr>
            <w:cnfStyle w:val="001000000000"/>
            <w:tcW w:w="4060" w:type="dxa"/>
            <w:shd w:val="clear" w:color="auto" w:fill="DDD9C3" w:themeFill="background2" w:themeFillShade="E6"/>
            <w:vAlign w:val="center"/>
            <w:hideMark/>
          </w:tcPr>
          <w:p w:rsidR="00551704" w:rsidRPr="00895642" w:rsidRDefault="00551704" w:rsidP="005D7577">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2013-14</w:t>
            </w:r>
          </w:p>
        </w:tc>
        <w:tc>
          <w:tcPr>
            <w:tcW w:w="3581" w:type="dxa"/>
            <w:shd w:val="clear" w:color="auto" w:fill="DDD9C3" w:themeFill="background2" w:themeFillShade="E6"/>
            <w:noWrap/>
            <w:vAlign w:val="center"/>
            <w:hideMark/>
          </w:tcPr>
          <w:p w:rsidR="00551704" w:rsidRPr="00895642" w:rsidRDefault="00770C00" w:rsidP="005D7577">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95</w:t>
            </w:r>
            <w:r w:rsidR="003B6272">
              <w:rPr>
                <w:rFonts w:ascii="Tahoma" w:eastAsiaTheme="minorHAnsi" w:hAnsi="Tahoma" w:cs="Tahoma"/>
                <w:color w:val="000000"/>
                <w:sz w:val="22"/>
                <w:szCs w:val="22"/>
              </w:rPr>
              <w:t>.00</w:t>
            </w:r>
          </w:p>
        </w:tc>
      </w:tr>
      <w:tr w:rsidR="00551704" w:rsidRPr="00895642" w:rsidTr="00D63C05">
        <w:trPr>
          <w:cnfStyle w:val="000000100000"/>
          <w:trHeight w:val="567"/>
        </w:trPr>
        <w:tc>
          <w:tcPr>
            <w:cnfStyle w:val="001000000000"/>
            <w:tcW w:w="4060" w:type="dxa"/>
            <w:shd w:val="clear" w:color="auto" w:fill="DDD9C3" w:themeFill="background2" w:themeFillShade="E6"/>
            <w:vAlign w:val="center"/>
            <w:hideMark/>
          </w:tcPr>
          <w:p w:rsidR="00551704" w:rsidRPr="00895642" w:rsidRDefault="00551704" w:rsidP="005D7577">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2014-15</w:t>
            </w:r>
          </w:p>
        </w:tc>
        <w:tc>
          <w:tcPr>
            <w:tcW w:w="3581" w:type="dxa"/>
            <w:shd w:val="clear" w:color="auto" w:fill="DDD9C3" w:themeFill="background2" w:themeFillShade="E6"/>
            <w:vAlign w:val="center"/>
            <w:hideMark/>
          </w:tcPr>
          <w:p w:rsidR="00551704" w:rsidRPr="00895642" w:rsidRDefault="00770C00" w:rsidP="005D7577">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92</w:t>
            </w:r>
            <w:r w:rsidR="003B6272">
              <w:rPr>
                <w:rFonts w:ascii="Tahoma" w:eastAsiaTheme="minorHAnsi" w:hAnsi="Tahoma" w:cs="Tahoma"/>
                <w:color w:val="000000"/>
                <w:sz w:val="22"/>
                <w:szCs w:val="22"/>
              </w:rPr>
              <w:t>.00</w:t>
            </w:r>
          </w:p>
        </w:tc>
      </w:tr>
      <w:tr w:rsidR="00551704" w:rsidRPr="00895642" w:rsidTr="00D63C05">
        <w:trPr>
          <w:cnfStyle w:val="000000010000"/>
          <w:trHeight w:val="567"/>
        </w:trPr>
        <w:tc>
          <w:tcPr>
            <w:cnfStyle w:val="001000000000"/>
            <w:tcW w:w="4060" w:type="dxa"/>
            <w:shd w:val="clear" w:color="auto" w:fill="DDD9C3" w:themeFill="background2" w:themeFillShade="E6"/>
            <w:vAlign w:val="center"/>
            <w:hideMark/>
          </w:tcPr>
          <w:p w:rsidR="00551704" w:rsidRPr="00A46C93" w:rsidRDefault="00551704" w:rsidP="005D7577">
            <w:pPr>
              <w:jc w:val="center"/>
              <w:rPr>
                <w:rFonts w:ascii="Tahoma" w:eastAsiaTheme="minorHAnsi" w:hAnsi="Tahoma" w:cs="Tahoma"/>
                <w:bCs w:val="0"/>
                <w:color w:val="000000"/>
                <w:szCs w:val="22"/>
              </w:rPr>
            </w:pPr>
            <w:r w:rsidRPr="00A46C93">
              <w:rPr>
                <w:rFonts w:ascii="Tahoma" w:hAnsi="Tahoma" w:cs="Tahoma"/>
                <w:bCs w:val="0"/>
                <w:color w:val="000000"/>
              </w:rPr>
              <w:t>TOTAL</w:t>
            </w:r>
          </w:p>
        </w:tc>
        <w:tc>
          <w:tcPr>
            <w:tcW w:w="3581" w:type="dxa"/>
            <w:shd w:val="clear" w:color="auto" w:fill="DDD9C3" w:themeFill="background2" w:themeFillShade="E6"/>
            <w:vAlign w:val="center"/>
            <w:hideMark/>
          </w:tcPr>
          <w:p w:rsidR="00551704" w:rsidRPr="00A46C93" w:rsidRDefault="00770C00" w:rsidP="005D7577">
            <w:pPr>
              <w:jc w:val="center"/>
              <w:cnfStyle w:val="000000010000"/>
              <w:rPr>
                <w:rFonts w:ascii="Tahoma" w:eastAsiaTheme="minorHAnsi" w:hAnsi="Tahoma" w:cs="Tahoma"/>
                <w:b/>
                <w:color w:val="000000"/>
                <w:szCs w:val="22"/>
              </w:rPr>
            </w:pPr>
            <w:r w:rsidRPr="00A46C93">
              <w:rPr>
                <w:rFonts w:ascii="Tahoma" w:eastAsiaTheme="minorHAnsi" w:hAnsi="Tahoma" w:cs="Tahoma"/>
                <w:b/>
                <w:color w:val="000000"/>
                <w:szCs w:val="22"/>
              </w:rPr>
              <w:t>26</w:t>
            </w:r>
            <w:r w:rsidR="003B6272" w:rsidRPr="00A46C93">
              <w:rPr>
                <w:rFonts w:ascii="Tahoma" w:eastAsiaTheme="minorHAnsi" w:hAnsi="Tahoma" w:cs="Tahoma"/>
                <w:b/>
                <w:color w:val="000000"/>
                <w:szCs w:val="22"/>
              </w:rPr>
              <w:t>8.00</w:t>
            </w:r>
          </w:p>
        </w:tc>
      </w:tr>
    </w:tbl>
    <w:p w:rsidR="00551704" w:rsidRPr="002877A5" w:rsidRDefault="001F5735" w:rsidP="005D7577">
      <w:pPr>
        <w:spacing w:line="360" w:lineRule="auto"/>
        <w:jc w:val="center"/>
        <w:rPr>
          <w:rFonts w:ascii="Tahoma" w:hAnsi="Tahoma" w:cs="Tahoma"/>
          <w:b/>
          <w:sz w:val="20"/>
        </w:rPr>
      </w:pPr>
      <w:r w:rsidRPr="002877A5">
        <w:rPr>
          <w:rFonts w:ascii="Tahoma" w:hAnsi="Tahoma" w:cs="Tahoma"/>
          <w:b/>
          <w:sz w:val="20"/>
        </w:rPr>
        <w:t>Table 5.5</w:t>
      </w:r>
    </w:p>
    <w:p w:rsidR="005D7577" w:rsidRDefault="005D7577" w:rsidP="005D7577">
      <w:pPr>
        <w:spacing w:line="360" w:lineRule="auto"/>
        <w:jc w:val="center"/>
        <w:rPr>
          <w:rFonts w:ascii="Tahoma" w:hAnsi="Tahoma" w:cs="Tahoma"/>
          <w:b/>
          <w:sz w:val="20"/>
        </w:rPr>
      </w:pPr>
    </w:p>
    <w:p w:rsidR="005D7577" w:rsidRPr="005D7577" w:rsidRDefault="005D7577" w:rsidP="005D7577">
      <w:pPr>
        <w:spacing w:line="360" w:lineRule="auto"/>
        <w:rPr>
          <w:rFonts w:ascii="Tahoma" w:hAnsi="Tahoma" w:cs="Tahoma"/>
          <w:b/>
          <w:sz w:val="20"/>
        </w:rPr>
      </w:pPr>
    </w:p>
    <w:p w:rsidR="00551704" w:rsidRDefault="00551704" w:rsidP="00EA687A">
      <w:pPr>
        <w:spacing w:line="360" w:lineRule="auto"/>
        <w:rPr>
          <w:rFonts w:ascii="Tahoma" w:hAnsi="Tahoma" w:cs="Tahoma"/>
          <w:b/>
        </w:rPr>
      </w:pPr>
    </w:p>
    <w:p w:rsidR="00EA687A" w:rsidRPr="00707601" w:rsidRDefault="002D0B99" w:rsidP="00707601">
      <w:pPr>
        <w:pStyle w:val="Heading1"/>
        <w:rPr>
          <w:rStyle w:val="Strong"/>
          <w:b/>
          <w:bCs/>
          <w:color w:val="365F91" w:themeColor="accent1" w:themeShade="BF"/>
        </w:rPr>
      </w:pPr>
      <w:bookmarkStart w:id="46" w:name="_Toc313613320"/>
      <w:r w:rsidRPr="00707601">
        <w:rPr>
          <w:rStyle w:val="Strong"/>
          <w:b/>
          <w:bCs/>
          <w:color w:val="365F91" w:themeColor="accent1" w:themeShade="BF"/>
        </w:rPr>
        <w:t>5.1.1.3</w:t>
      </w:r>
      <w:r w:rsidRPr="00707601">
        <w:rPr>
          <w:rStyle w:val="Strong"/>
          <w:b/>
          <w:bCs/>
          <w:color w:val="365F91" w:themeColor="accent1" w:themeShade="BF"/>
        </w:rPr>
        <w:tab/>
      </w:r>
      <w:r w:rsidR="00EA687A" w:rsidRPr="00707601">
        <w:rPr>
          <w:rStyle w:val="Strong"/>
          <w:b/>
          <w:bCs/>
          <w:color w:val="365F91" w:themeColor="accent1" w:themeShade="BF"/>
        </w:rPr>
        <w:t xml:space="preserve"> </w:t>
      </w:r>
      <w:r w:rsidR="005B7E90" w:rsidRPr="00707601">
        <w:rPr>
          <w:rStyle w:val="Strong"/>
          <w:b/>
          <w:bCs/>
          <w:color w:val="365F91" w:themeColor="accent1" w:themeShade="BF"/>
        </w:rPr>
        <w:t>AUGMENTATION OF 11 KV NETWORK</w:t>
      </w:r>
      <w:bookmarkEnd w:id="46"/>
    </w:p>
    <w:p w:rsidR="00B55432" w:rsidRPr="00B55432" w:rsidRDefault="00B55432" w:rsidP="00B55432"/>
    <w:p w:rsidR="00EA687A" w:rsidRDefault="00EA687A" w:rsidP="00EA687A">
      <w:pPr>
        <w:spacing w:line="360" w:lineRule="auto"/>
        <w:rPr>
          <w:rFonts w:ascii="Tahoma" w:hAnsi="Tahoma" w:cs="Tahoma"/>
        </w:rPr>
      </w:pPr>
      <w:r>
        <w:rPr>
          <w:rFonts w:ascii="Tahoma" w:hAnsi="Tahoma" w:cs="Tahoma"/>
        </w:rPr>
        <w:tab/>
        <w:t>Following works are proposed for 11 kV Augmentation works:</w:t>
      </w:r>
    </w:p>
    <w:p w:rsidR="00EA687A" w:rsidRDefault="00EA687A" w:rsidP="00EA687A">
      <w:pPr>
        <w:pStyle w:val="ListParagraph"/>
        <w:numPr>
          <w:ilvl w:val="3"/>
          <w:numId w:val="2"/>
        </w:numPr>
        <w:spacing w:line="360" w:lineRule="auto"/>
        <w:rPr>
          <w:rFonts w:ascii="Tahoma" w:hAnsi="Tahoma" w:cs="Tahoma"/>
        </w:rPr>
      </w:pPr>
      <w:r>
        <w:rPr>
          <w:rFonts w:ascii="Tahoma" w:hAnsi="Tahoma" w:cs="Tahoma"/>
        </w:rPr>
        <w:t>Installation of additional distribution transformers</w:t>
      </w:r>
    </w:p>
    <w:p w:rsidR="00EA687A" w:rsidRDefault="00EA687A" w:rsidP="00EA687A">
      <w:pPr>
        <w:pStyle w:val="ListParagraph"/>
        <w:numPr>
          <w:ilvl w:val="3"/>
          <w:numId w:val="2"/>
        </w:numPr>
        <w:spacing w:line="360" w:lineRule="auto"/>
        <w:rPr>
          <w:rFonts w:ascii="Tahoma" w:hAnsi="Tahoma" w:cs="Tahoma"/>
        </w:rPr>
      </w:pPr>
      <w:r>
        <w:rPr>
          <w:rFonts w:ascii="Tahoma" w:hAnsi="Tahoma" w:cs="Tahoma"/>
        </w:rPr>
        <w:t>Augmentation of capacity of existing 11 kV substations</w:t>
      </w:r>
    </w:p>
    <w:p w:rsidR="00EA687A" w:rsidRDefault="00EA687A" w:rsidP="00EA687A">
      <w:pPr>
        <w:pStyle w:val="ListParagraph"/>
        <w:numPr>
          <w:ilvl w:val="3"/>
          <w:numId w:val="2"/>
        </w:numPr>
        <w:spacing w:line="360" w:lineRule="auto"/>
        <w:rPr>
          <w:rFonts w:ascii="Tahoma" w:hAnsi="Tahoma" w:cs="Tahoma"/>
        </w:rPr>
      </w:pPr>
      <w:r>
        <w:rPr>
          <w:rFonts w:ascii="Tahoma" w:hAnsi="Tahoma" w:cs="Tahoma"/>
        </w:rPr>
        <w:t>Laying of additional 11 kV feeders</w:t>
      </w:r>
    </w:p>
    <w:p w:rsidR="002B2643" w:rsidRDefault="002B2643" w:rsidP="00EA687A">
      <w:pPr>
        <w:spacing w:line="360" w:lineRule="auto"/>
        <w:ind w:left="720"/>
        <w:rPr>
          <w:rFonts w:ascii="Tahoma" w:hAnsi="Tahoma" w:cs="Tahoma"/>
        </w:rPr>
      </w:pPr>
    </w:p>
    <w:p w:rsidR="002B2643" w:rsidRDefault="002B2643" w:rsidP="002B2643">
      <w:pPr>
        <w:spacing w:line="360" w:lineRule="auto"/>
        <w:ind w:left="720"/>
        <w:rPr>
          <w:rFonts w:ascii="Tahoma" w:hAnsi="Tahoma" w:cs="Tahoma"/>
        </w:rPr>
      </w:pPr>
      <w:r>
        <w:rPr>
          <w:rFonts w:ascii="Tahoma" w:hAnsi="Tahoma" w:cs="Tahoma"/>
        </w:rPr>
        <w:t>The year wise capital expenditure proposed for 11 kV network augmentation is  given in table</w:t>
      </w:r>
      <w:r w:rsidR="005D7577">
        <w:rPr>
          <w:rFonts w:ascii="Tahoma" w:hAnsi="Tahoma" w:cs="Tahoma"/>
        </w:rPr>
        <w:t xml:space="preserve"> 5.4</w:t>
      </w:r>
      <w:r>
        <w:rPr>
          <w:rFonts w:ascii="Tahoma" w:hAnsi="Tahoma" w:cs="Tahoma"/>
        </w:rPr>
        <w:t xml:space="preserve"> below:</w:t>
      </w:r>
    </w:p>
    <w:p w:rsidR="001F5735" w:rsidRPr="002877A5" w:rsidRDefault="001F5735" w:rsidP="001F5735">
      <w:pPr>
        <w:pStyle w:val="ListParagraph"/>
        <w:spacing w:line="360" w:lineRule="auto"/>
        <w:ind w:left="1080"/>
        <w:jc w:val="center"/>
        <w:rPr>
          <w:rFonts w:ascii="Tahoma" w:hAnsi="Tahoma" w:cs="Tahoma"/>
          <w:b/>
          <w:sz w:val="20"/>
        </w:rPr>
      </w:pPr>
      <w:r w:rsidRPr="002877A5">
        <w:rPr>
          <w:rFonts w:ascii="Tahoma" w:hAnsi="Tahoma" w:cs="Tahoma"/>
          <w:b/>
          <w:sz w:val="20"/>
        </w:rPr>
        <w:t>Table 5.6</w:t>
      </w:r>
    </w:p>
    <w:tbl>
      <w:tblPr>
        <w:tblStyle w:val="TableList7"/>
        <w:tblpPr w:leftFromText="180" w:rightFromText="180" w:vertAnchor="text" w:horzAnchor="margin" w:tblpXSpec="center" w:tblpY="149"/>
        <w:tblW w:w="6967" w:type="dxa"/>
        <w:tblBorders>
          <w:top w:val="single" w:sz="6" w:space="0" w:color="008000"/>
          <w:bottom w:val="single" w:sz="6" w:space="0" w:color="008000"/>
          <w:insideH w:val="single" w:sz="6" w:space="0" w:color="008000"/>
          <w:insideV w:val="single" w:sz="6" w:space="0" w:color="008000"/>
        </w:tblBorders>
        <w:shd w:val="clear" w:color="auto" w:fill="DAEEF3" w:themeFill="accent5" w:themeFillTint="33"/>
        <w:tblLook w:val="04A0"/>
      </w:tblPr>
      <w:tblGrid>
        <w:gridCol w:w="3702"/>
        <w:gridCol w:w="3265"/>
      </w:tblGrid>
      <w:tr w:rsidR="001F5735" w:rsidRPr="00895642" w:rsidTr="00D63C05">
        <w:trPr>
          <w:cnfStyle w:val="100000000000"/>
          <w:trHeight w:val="1170"/>
        </w:trPr>
        <w:tc>
          <w:tcPr>
            <w:cnfStyle w:val="001000000000"/>
            <w:tcW w:w="3702" w:type="dxa"/>
            <w:tcBorders>
              <w:bottom w:val="none" w:sz="0" w:space="0" w:color="auto"/>
            </w:tcBorders>
            <w:shd w:val="clear" w:color="auto" w:fill="DAEEF3" w:themeFill="accent5" w:themeFillTint="33"/>
            <w:vAlign w:val="center"/>
            <w:hideMark/>
          </w:tcPr>
          <w:p w:rsidR="001F5735" w:rsidRPr="00770C00" w:rsidRDefault="001F5735" w:rsidP="001F5735">
            <w:pPr>
              <w:jc w:val="center"/>
              <w:rPr>
                <w:rFonts w:ascii="Tahoma" w:eastAsiaTheme="minorHAnsi" w:hAnsi="Tahoma" w:cs="Tahoma"/>
                <w:bCs w:val="0"/>
                <w:szCs w:val="22"/>
              </w:rPr>
            </w:pPr>
            <w:r w:rsidRPr="00770C00">
              <w:rPr>
                <w:rFonts w:ascii="Tahoma" w:hAnsi="Tahoma" w:cs="Tahoma"/>
                <w:bCs w:val="0"/>
              </w:rPr>
              <w:t>Period</w:t>
            </w:r>
          </w:p>
        </w:tc>
        <w:tc>
          <w:tcPr>
            <w:tcW w:w="3265" w:type="dxa"/>
            <w:tcBorders>
              <w:bottom w:val="none" w:sz="0" w:space="0" w:color="auto"/>
            </w:tcBorders>
            <w:shd w:val="clear" w:color="auto" w:fill="DAEEF3" w:themeFill="accent5" w:themeFillTint="33"/>
            <w:vAlign w:val="center"/>
            <w:hideMark/>
          </w:tcPr>
          <w:p w:rsidR="001F5735" w:rsidRPr="00770C00" w:rsidRDefault="001F5735" w:rsidP="001F5735">
            <w:pPr>
              <w:jc w:val="center"/>
              <w:cnfStyle w:val="100000000000"/>
              <w:rPr>
                <w:rFonts w:ascii="Tahoma" w:eastAsiaTheme="minorHAnsi" w:hAnsi="Tahoma" w:cs="Tahoma"/>
                <w:bCs w:val="0"/>
                <w:szCs w:val="22"/>
              </w:rPr>
            </w:pPr>
            <w:r w:rsidRPr="00770C00">
              <w:rPr>
                <w:rFonts w:ascii="Tahoma" w:hAnsi="Tahoma" w:cs="Tahoma"/>
                <w:bCs w:val="0"/>
              </w:rPr>
              <w:t>Capital Expenditure (Rs. Cr.)</w:t>
            </w:r>
          </w:p>
        </w:tc>
      </w:tr>
      <w:tr w:rsidR="001F5735" w:rsidRPr="00895642" w:rsidTr="00D63C05">
        <w:trPr>
          <w:cnfStyle w:val="000000100000"/>
          <w:trHeight w:val="585"/>
        </w:trPr>
        <w:tc>
          <w:tcPr>
            <w:cnfStyle w:val="001000000000"/>
            <w:tcW w:w="3702" w:type="dxa"/>
            <w:shd w:val="clear" w:color="auto" w:fill="DAEEF3" w:themeFill="accent5" w:themeFillTint="33"/>
            <w:vAlign w:val="center"/>
            <w:hideMark/>
          </w:tcPr>
          <w:p w:rsidR="001F5735" w:rsidRPr="00895642" w:rsidRDefault="001F5735" w:rsidP="001F5735">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2012-13</w:t>
            </w:r>
          </w:p>
        </w:tc>
        <w:tc>
          <w:tcPr>
            <w:tcW w:w="3265" w:type="dxa"/>
            <w:shd w:val="clear" w:color="auto" w:fill="DAEEF3" w:themeFill="accent5" w:themeFillTint="33"/>
            <w:vAlign w:val="center"/>
            <w:hideMark/>
          </w:tcPr>
          <w:p w:rsidR="001F5735" w:rsidRPr="00895642" w:rsidRDefault="001F5735" w:rsidP="001F5735">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66.00</w:t>
            </w:r>
          </w:p>
        </w:tc>
      </w:tr>
      <w:tr w:rsidR="001F5735" w:rsidRPr="00895642" w:rsidTr="00D63C05">
        <w:trPr>
          <w:cnfStyle w:val="000000010000"/>
          <w:trHeight w:val="585"/>
        </w:trPr>
        <w:tc>
          <w:tcPr>
            <w:cnfStyle w:val="001000000000"/>
            <w:tcW w:w="3702" w:type="dxa"/>
            <w:shd w:val="clear" w:color="auto" w:fill="DAEEF3" w:themeFill="accent5" w:themeFillTint="33"/>
            <w:vAlign w:val="center"/>
            <w:hideMark/>
          </w:tcPr>
          <w:p w:rsidR="001F5735" w:rsidRPr="00895642" w:rsidRDefault="001F5735" w:rsidP="001F5735">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2013-14</w:t>
            </w:r>
          </w:p>
        </w:tc>
        <w:tc>
          <w:tcPr>
            <w:tcW w:w="3265" w:type="dxa"/>
            <w:shd w:val="clear" w:color="auto" w:fill="DAEEF3" w:themeFill="accent5" w:themeFillTint="33"/>
            <w:noWrap/>
            <w:vAlign w:val="center"/>
            <w:hideMark/>
          </w:tcPr>
          <w:p w:rsidR="001F5735" w:rsidRPr="00895642" w:rsidRDefault="001F5735" w:rsidP="001F5735">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92.00</w:t>
            </w:r>
          </w:p>
        </w:tc>
      </w:tr>
      <w:tr w:rsidR="001F5735" w:rsidRPr="00895642" w:rsidTr="00D63C05">
        <w:trPr>
          <w:cnfStyle w:val="000000100000"/>
          <w:trHeight w:val="585"/>
        </w:trPr>
        <w:tc>
          <w:tcPr>
            <w:cnfStyle w:val="001000000000"/>
            <w:tcW w:w="3702" w:type="dxa"/>
            <w:shd w:val="clear" w:color="auto" w:fill="DAEEF3" w:themeFill="accent5" w:themeFillTint="33"/>
            <w:vAlign w:val="center"/>
            <w:hideMark/>
          </w:tcPr>
          <w:p w:rsidR="001F5735" w:rsidRPr="00895642" w:rsidRDefault="001F5735" w:rsidP="001F5735">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2014-15</w:t>
            </w:r>
          </w:p>
        </w:tc>
        <w:tc>
          <w:tcPr>
            <w:tcW w:w="3265" w:type="dxa"/>
            <w:shd w:val="clear" w:color="auto" w:fill="DAEEF3" w:themeFill="accent5" w:themeFillTint="33"/>
            <w:vAlign w:val="center"/>
            <w:hideMark/>
          </w:tcPr>
          <w:p w:rsidR="001F5735" w:rsidRPr="00895642" w:rsidRDefault="001F5735" w:rsidP="001F5735">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54.00</w:t>
            </w:r>
          </w:p>
        </w:tc>
      </w:tr>
      <w:tr w:rsidR="001F5735" w:rsidRPr="00895642" w:rsidTr="00D63C05">
        <w:trPr>
          <w:cnfStyle w:val="000000010000"/>
          <w:trHeight w:val="585"/>
        </w:trPr>
        <w:tc>
          <w:tcPr>
            <w:cnfStyle w:val="001000000000"/>
            <w:tcW w:w="3702" w:type="dxa"/>
            <w:shd w:val="clear" w:color="auto" w:fill="DAEEF3" w:themeFill="accent5" w:themeFillTint="33"/>
            <w:vAlign w:val="center"/>
            <w:hideMark/>
          </w:tcPr>
          <w:p w:rsidR="001F5735" w:rsidRPr="00770C00" w:rsidRDefault="001F5735" w:rsidP="001F5735">
            <w:pPr>
              <w:jc w:val="center"/>
              <w:rPr>
                <w:rFonts w:ascii="Tahoma" w:eastAsiaTheme="minorHAnsi" w:hAnsi="Tahoma" w:cs="Tahoma"/>
                <w:bCs w:val="0"/>
                <w:color w:val="000000"/>
                <w:szCs w:val="22"/>
              </w:rPr>
            </w:pPr>
            <w:r w:rsidRPr="00770C00">
              <w:rPr>
                <w:rFonts w:ascii="Tahoma" w:hAnsi="Tahoma" w:cs="Tahoma"/>
                <w:bCs w:val="0"/>
                <w:color w:val="000000"/>
              </w:rPr>
              <w:t>TOTAL</w:t>
            </w:r>
          </w:p>
        </w:tc>
        <w:tc>
          <w:tcPr>
            <w:tcW w:w="3265" w:type="dxa"/>
            <w:shd w:val="clear" w:color="auto" w:fill="DAEEF3" w:themeFill="accent5" w:themeFillTint="33"/>
            <w:vAlign w:val="center"/>
            <w:hideMark/>
          </w:tcPr>
          <w:p w:rsidR="001F5735" w:rsidRPr="00770C00" w:rsidRDefault="001F5735" w:rsidP="001F5735">
            <w:pPr>
              <w:jc w:val="center"/>
              <w:cnfStyle w:val="000000010000"/>
              <w:rPr>
                <w:rFonts w:ascii="Tahoma" w:eastAsiaTheme="minorHAnsi" w:hAnsi="Tahoma" w:cs="Tahoma"/>
                <w:b/>
                <w:color w:val="000000"/>
                <w:szCs w:val="22"/>
              </w:rPr>
            </w:pPr>
            <w:r w:rsidRPr="00770C00">
              <w:rPr>
                <w:rFonts w:ascii="Tahoma" w:eastAsiaTheme="minorHAnsi" w:hAnsi="Tahoma" w:cs="Tahoma"/>
                <w:b/>
                <w:color w:val="000000"/>
                <w:szCs w:val="22"/>
              </w:rPr>
              <w:t>212.00</w:t>
            </w:r>
          </w:p>
        </w:tc>
      </w:tr>
    </w:tbl>
    <w:p w:rsidR="005D7577" w:rsidRPr="00551704" w:rsidRDefault="005D7577" w:rsidP="005D7577">
      <w:pPr>
        <w:spacing w:line="360" w:lineRule="auto"/>
        <w:jc w:val="center"/>
        <w:rPr>
          <w:rFonts w:ascii="Tahoma" w:hAnsi="Tahoma" w:cs="Tahoma"/>
        </w:rPr>
      </w:pPr>
    </w:p>
    <w:p w:rsidR="002B2643" w:rsidRDefault="002B2643" w:rsidP="00EA687A">
      <w:pPr>
        <w:spacing w:line="360" w:lineRule="auto"/>
        <w:ind w:left="720"/>
        <w:rPr>
          <w:rFonts w:ascii="Tahoma" w:hAnsi="Tahoma" w:cs="Tahoma"/>
        </w:rPr>
      </w:pPr>
    </w:p>
    <w:p w:rsidR="002B2643" w:rsidRDefault="002B2643" w:rsidP="00EA687A">
      <w:pPr>
        <w:spacing w:line="360" w:lineRule="auto"/>
        <w:ind w:left="720"/>
        <w:rPr>
          <w:rFonts w:ascii="Tahoma" w:hAnsi="Tahoma" w:cs="Tahoma"/>
        </w:rPr>
      </w:pPr>
    </w:p>
    <w:p w:rsidR="002B2643" w:rsidRDefault="002B2643" w:rsidP="00EA687A">
      <w:pPr>
        <w:spacing w:line="360" w:lineRule="auto"/>
        <w:ind w:left="720"/>
        <w:rPr>
          <w:rFonts w:ascii="Tahoma" w:hAnsi="Tahoma" w:cs="Tahoma"/>
        </w:rPr>
      </w:pPr>
    </w:p>
    <w:p w:rsidR="002B2643" w:rsidRDefault="002B2643" w:rsidP="00EA687A">
      <w:pPr>
        <w:spacing w:line="360" w:lineRule="auto"/>
        <w:ind w:left="720"/>
        <w:rPr>
          <w:rFonts w:ascii="Tahoma" w:hAnsi="Tahoma" w:cs="Tahoma"/>
        </w:rPr>
      </w:pPr>
    </w:p>
    <w:p w:rsidR="002B2643" w:rsidRDefault="002B2643" w:rsidP="00EA687A">
      <w:pPr>
        <w:spacing w:line="360" w:lineRule="auto"/>
        <w:ind w:left="720"/>
        <w:rPr>
          <w:rFonts w:ascii="Tahoma" w:hAnsi="Tahoma" w:cs="Tahoma"/>
        </w:rPr>
      </w:pPr>
    </w:p>
    <w:p w:rsidR="00A02A92" w:rsidRDefault="00A02A92" w:rsidP="00EA687A">
      <w:pPr>
        <w:spacing w:line="360" w:lineRule="auto"/>
        <w:ind w:left="720"/>
        <w:rPr>
          <w:rFonts w:ascii="Tahoma" w:hAnsi="Tahoma" w:cs="Tahoma"/>
        </w:rPr>
      </w:pPr>
    </w:p>
    <w:p w:rsidR="00A02A92" w:rsidRDefault="00A02A92" w:rsidP="00EA687A">
      <w:pPr>
        <w:spacing w:line="360" w:lineRule="auto"/>
        <w:ind w:left="720"/>
        <w:rPr>
          <w:rFonts w:ascii="Tahoma" w:hAnsi="Tahoma" w:cs="Tahoma"/>
        </w:rPr>
      </w:pPr>
    </w:p>
    <w:p w:rsidR="00A02A92" w:rsidRDefault="00A02A92" w:rsidP="00EA687A">
      <w:pPr>
        <w:spacing w:line="360" w:lineRule="auto"/>
        <w:ind w:left="720"/>
        <w:rPr>
          <w:rFonts w:ascii="Tahoma" w:hAnsi="Tahoma" w:cs="Tahoma"/>
        </w:rPr>
      </w:pPr>
    </w:p>
    <w:p w:rsidR="00A02A92" w:rsidRDefault="00A02A92" w:rsidP="00EA687A">
      <w:pPr>
        <w:spacing w:line="360" w:lineRule="auto"/>
        <w:ind w:left="720"/>
        <w:rPr>
          <w:rFonts w:ascii="Tahoma" w:hAnsi="Tahoma" w:cs="Tahoma"/>
        </w:rPr>
      </w:pPr>
    </w:p>
    <w:p w:rsidR="00EA687A" w:rsidRDefault="00EA687A" w:rsidP="00EA687A">
      <w:pPr>
        <w:spacing w:line="360" w:lineRule="auto"/>
        <w:ind w:left="720"/>
        <w:rPr>
          <w:rFonts w:ascii="Tahoma" w:hAnsi="Tahoma" w:cs="Tahoma"/>
        </w:rPr>
      </w:pPr>
      <w:r>
        <w:rPr>
          <w:rFonts w:ascii="Tahoma" w:hAnsi="Tahoma" w:cs="Tahoma"/>
        </w:rPr>
        <w:t>District wise allocation of investment proposed for the same is given below:</w:t>
      </w:r>
    </w:p>
    <w:p w:rsidR="002877A5" w:rsidRDefault="002877A5" w:rsidP="00EA687A">
      <w:pPr>
        <w:spacing w:line="360" w:lineRule="auto"/>
        <w:ind w:left="720"/>
        <w:rPr>
          <w:rFonts w:ascii="Tahoma" w:hAnsi="Tahoma" w:cs="Tahoma"/>
        </w:rPr>
      </w:pPr>
    </w:p>
    <w:p w:rsidR="002877A5" w:rsidRDefault="002877A5" w:rsidP="00EA687A">
      <w:pPr>
        <w:spacing w:line="360" w:lineRule="auto"/>
        <w:ind w:left="720"/>
        <w:rPr>
          <w:rFonts w:ascii="Tahoma" w:hAnsi="Tahoma" w:cs="Tahoma"/>
        </w:rPr>
      </w:pPr>
    </w:p>
    <w:p w:rsidR="001F5735" w:rsidRPr="007A14B8" w:rsidRDefault="001F5735" w:rsidP="001F5735">
      <w:pPr>
        <w:pStyle w:val="ListParagraph"/>
        <w:spacing w:line="360" w:lineRule="auto"/>
        <w:ind w:left="1080"/>
        <w:jc w:val="center"/>
        <w:rPr>
          <w:rFonts w:ascii="Tahoma" w:hAnsi="Tahoma" w:cs="Tahoma"/>
          <w:b/>
          <w:sz w:val="20"/>
        </w:rPr>
      </w:pPr>
      <w:r w:rsidRPr="007A14B8">
        <w:rPr>
          <w:rFonts w:ascii="Tahoma" w:hAnsi="Tahoma" w:cs="Tahoma"/>
          <w:b/>
          <w:sz w:val="20"/>
        </w:rPr>
        <w:t>Table 5.7</w:t>
      </w:r>
    </w:p>
    <w:tbl>
      <w:tblPr>
        <w:tblW w:w="8994" w:type="dxa"/>
        <w:tblInd w:w="1014" w:type="dxa"/>
        <w:tblLook w:val="04A0"/>
      </w:tblPr>
      <w:tblGrid>
        <w:gridCol w:w="1444"/>
        <w:gridCol w:w="830"/>
        <w:gridCol w:w="938"/>
        <w:gridCol w:w="1462"/>
        <w:gridCol w:w="1260"/>
        <w:gridCol w:w="1260"/>
        <w:gridCol w:w="1800"/>
      </w:tblGrid>
      <w:tr w:rsidR="007A14B8" w:rsidRPr="007A14B8" w:rsidTr="00D920FD">
        <w:trPr>
          <w:trHeight w:val="300"/>
        </w:trPr>
        <w:tc>
          <w:tcPr>
            <w:tcW w:w="8994" w:type="dxa"/>
            <w:gridSpan w:val="7"/>
            <w:tcBorders>
              <w:top w:val="single" w:sz="4" w:space="0" w:color="auto"/>
              <w:left w:val="single" w:sz="4" w:space="0" w:color="auto"/>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b/>
                <w:color w:val="000000"/>
                <w:sz w:val="22"/>
                <w:szCs w:val="22"/>
              </w:rPr>
            </w:pPr>
            <w:r w:rsidRPr="007A14B8">
              <w:rPr>
                <w:rFonts w:ascii="Calibri" w:hAnsi="Calibri"/>
                <w:b/>
                <w:color w:val="000000"/>
                <w:sz w:val="22"/>
                <w:szCs w:val="22"/>
              </w:rPr>
              <w:t>District-wise CAPEX for 11 KV Augmentation (in Rs Cr)</w:t>
            </w:r>
          </w:p>
        </w:tc>
      </w:tr>
      <w:tr w:rsidR="007A14B8" w:rsidRPr="007A14B8" w:rsidTr="00D920FD">
        <w:trPr>
          <w:trHeight w:val="300"/>
        </w:trPr>
        <w:tc>
          <w:tcPr>
            <w:tcW w:w="1444" w:type="dxa"/>
            <w:tcBorders>
              <w:top w:val="nil"/>
              <w:left w:val="single" w:sz="4" w:space="0" w:color="auto"/>
              <w:bottom w:val="single" w:sz="4" w:space="0" w:color="auto"/>
              <w:right w:val="single" w:sz="4" w:space="0" w:color="auto"/>
            </w:tcBorders>
            <w:shd w:val="clear" w:color="000000" w:fill="F2F2F2"/>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Circle</w:t>
            </w:r>
          </w:p>
        </w:tc>
        <w:tc>
          <w:tcPr>
            <w:tcW w:w="83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S No.</w:t>
            </w:r>
          </w:p>
        </w:tc>
        <w:tc>
          <w:tcPr>
            <w:tcW w:w="938"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Distt.</w:t>
            </w:r>
          </w:p>
        </w:tc>
        <w:tc>
          <w:tcPr>
            <w:tcW w:w="1462" w:type="dxa"/>
            <w:tcBorders>
              <w:top w:val="nil"/>
              <w:left w:val="nil"/>
              <w:bottom w:val="single" w:sz="4" w:space="0" w:color="auto"/>
              <w:right w:val="single" w:sz="4" w:space="0" w:color="auto"/>
            </w:tcBorders>
            <w:shd w:val="clear" w:color="000000" w:fill="F2F2F2"/>
            <w:noWrap/>
            <w:vAlign w:val="bottom"/>
            <w:hideMark/>
          </w:tcPr>
          <w:p w:rsidR="007A14B8" w:rsidRPr="007A14B8" w:rsidRDefault="00D920FD" w:rsidP="00C90B97">
            <w:pPr>
              <w:jc w:val="center"/>
              <w:rPr>
                <w:rFonts w:ascii="Calibri" w:hAnsi="Calibri"/>
                <w:color w:val="000000"/>
                <w:sz w:val="22"/>
                <w:szCs w:val="22"/>
              </w:rPr>
            </w:pPr>
            <w:r>
              <w:rPr>
                <w:rFonts w:ascii="Calibri" w:hAnsi="Calibri"/>
                <w:color w:val="000000"/>
                <w:sz w:val="22"/>
                <w:szCs w:val="22"/>
              </w:rPr>
              <w:t>20</w:t>
            </w:r>
            <w:r w:rsidR="007A14B8" w:rsidRPr="007A14B8">
              <w:rPr>
                <w:rFonts w:ascii="Calibri" w:hAnsi="Calibri"/>
                <w:color w:val="000000"/>
                <w:sz w:val="22"/>
                <w:szCs w:val="22"/>
              </w:rPr>
              <w:t>12-13</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D920FD" w:rsidP="00C90B97">
            <w:pPr>
              <w:jc w:val="center"/>
              <w:rPr>
                <w:rFonts w:ascii="Calibri" w:hAnsi="Calibri"/>
                <w:color w:val="000000"/>
                <w:sz w:val="22"/>
                <w:szCs w:val="22"/>
              </w:rPr>
            </w:pPr>
            <w:r>
              <w:rPr>
                <w:rFonts w:ascii="Calibri" w:hAnsi="Calibri"/>
                <w:color w:val="000000"/>
                <w:sz w:val="22"/>
                <w:szCs w:val="22"/>
              </w:rPr>
              <w:t>20</w:t>
            </w:r>
            <w:r w:rsidR="007A14B8" w:rsidRPr="007A14B8">
              <w:rPr>
                <w:rFonts w:ascii="Calibri" w:hAnsi="Calibri"/>
                <w:color w:val="000000"/>
                <w:sz w:val="22"/>
                <w:szCs w:val="22"/>
              </w:rPr>
              <w:t>13-14</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D920FD" w:rsidP="00C90B97">
            <w:pPr>
              <w:jc w:val="center"/>
              <w:rPr>
                <w:rFonts w:ascii="Calibri" w:hAnsi="Calibri"/>
                <w:color w:val="000000"/>
                <w:sz w:val="22"/>
                <w:szCs w:val="22"/>
              </w:rPr>
            </w:pPr>
            <w:r>
              <w:rPr>
                <w:rFonts w:ascii="Calibri" w:hAnsi="Calibri"/>
                <w:color w:val="000000"/>
                <w:sz w:val="22"/>
                <w:szCs w:val="22"/>
              </w:rPr>
              <w:t>20</w:t>
            </w:r>
            <w:r w:rsidR="007A14B8" w:rsidRPr="007A14B8">
              <w:rPr>
                <w:rFonts w:ascii="Calibri" w:hAnsi="Calibri"/>
                <w:color w:val="000000"/>
                <w:sz w:val="22"/>
                <w:szCs w:val="22"/>
              </w:rPr>
              <w:t>14-15</w:t>
            </w:r>
          </w:p>
        </w:tc>
        <w:tc>
          <w:tcPr>
            <w:tcW w:w="180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Grand Total</w:t>
            </w:r>
          </w:p>
        </w:tc>
      </w:tr>
      <w:tr w:rsidR="007A14B8" w:rsidRPr="007A14B8" w:rsidTr="00D920FD">
        <w:trPr>
          <w:trHeight w:val="450"/>
        </w:trPr>
        <w:tc>
          <w:tcPr>
            <w:tcW w:w="1444" w:type="dxa"/>
            <w:tcBorders>
              <w:top w:val="nil"/>
              <w:left w:val="single" w:sz="4" w:space="0" w:color="auto"/>
              <w:bottom w:val="single" w:sz="4" w:space="0" w:color="auto"/>
              <w:right w:val="single" w:sz="4" w:space="0" w:color="auto"/>
            </w:tcBorders>
            <w:shd w:val="clear" w:color="000000" w:fill="FFFFCC"/>
            <w:textDirection w:val="btLr"/>
            <w:vAlign w:val="center"/>
            <w:hideMark/>
          </w:tcPr>
          <w:p w:rsidR="007A14B8" w:rsidRPr="007A14B8" w:rsidRDefault="007A14B8" w:rsidP="00C90B97">
            <w:pPr>
              <w:jc w:val="center"/>
              <w:rPr>
                <w:rFonts w:ascii="Calibri" w:hAnsi="Calibri"/>
                <w:color w:val="000000"/>
                <w:sz w:val="22"/>
                <w:szCs w:val="16"/>
              </w:rPr>
            </w:pPr>
            <w:r w:rsidRPr="007A14B8">
              <w:rPr>
                <w:rFonts w:ascii="Calibri" w:hAnsi="Calibri"/>
                <w:color w:val="000000"/>
                <w:sz w:val="22"/>
                <w:szCs w:val="16"/>
              </w:rPr>
              <w:t>CITY</w:t>
            </w:r>
          </w:p>
        </w:tc>
        <w:tc>
          <w:tcPr>
            <w:tcW w:w="83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w:t>
            </w:r>
          </w:p>
        </w:tc>
        <w:tc>
          <w:tcPr>
            <w:tcW w:w="938"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MTN</w:t>
            </w:r>
          </w:p>
        </w:tc>
        <w:tc>
          <w:tcPr>
            <w:tcW w:w="1462"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15.66</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13.72</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6.11</w:t>
            </w:r>
          </w:p>
        </w:tc>
        <w:tc>
          <w:tcPr>
            <w:tcW w:w="180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35.49</w:t>
            </w:r>
          </w:p>
        </w:tc>
      </w:tr>
      <w:tr w:rsidR="007A14B8" w:rsidRPr="007A14B8" w:rsidTr="00D920FD">
        <w:trPr>
          <w:trHeight w:val="300"/>
        </w:trPr>
        <w:tc>
          <w:tcPr>
            <w:tcW w:w="1444" w:type="dxa"/>
            <w:vMerge w:val="restart"/>
            <w:tcBorders>
              <w:top w:val="nil"/>
              <w:left w:val="single" w:sz="4" w:space="0" w:color="auto"/>
              <w:bottom w:val="single" w:sz="4" w:space="0" w:color="auto"/>
              <w:right w:val="single" w:sz="4" w:space="0" w:color="auto"/>
            </w:tcBorders>
            <w:shd w:val="clear" w:color="000000" w:fill="F2F2F2"/>
            <w:textDirection w:val="btLr"/>
            <w:vAlign w:val="center"/>
            <w:hideMark/>
          </w:tcPr>
          <w:p w:rsidR="007A14B8" w:rsidRPr="007A14B8" w:rsidRDefault="007A14B8" w:rsidP="00C90B97">
            <w:pPr>
              <w:jc w:val="center"/>
              <w:rPr>
                <w:rFonts w:ascii="Calibri" w:hAnsi="Calibri"/>
                <w:color w:val="000000"/>
                <w:sz w:val="22"/>
                <w:szCs w:val="16"/>
              </w:rPr>
            </w:pPr>
            <w:r w:rsidRPr="007A14B8">
              <w:rPr>
                <w:rFonts w:ascii="Calibri" w:hAnsi="Calibri"/>
                <w:color w:val="000000"/>
                <w:sz w:val="22"/>
                <w:szCs w:val="16"/>
              </w:rPr>
              <w:t>METRO</w:t>
            </w:r>
          </w:p>
        </w:tc>
        <w:tc>
          <w:tcPr>
            <w:tcW w:w="83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2</w:t>
            </w:r>
          </w:p>
        </w:tc>
        <w:tc>
          <w:tcPr>
            <w:tcW w:w="938"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KPM</w:t>
            </w:r>
          </w:p>
        </w:tc>
        <w:tc>
          <w:tcPr>
            <w:tcW w:w="1462"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1.03</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4.94</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2.47</w:t>
            </w:r>
          </w:p>
        </w:tc>
        <w:tc>
          <w:tcPr>
            <w:tcW w:w="180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8.44</w:t>
            </w:r>
          </w:p>
        </w:tc>
      </w:tr>
      <w:tr w:rsidR="007A14B8" w:rsidRPr="007A14B8" w:rsidTr="00D920FD">
        <w:trPr>
          <w:trHeight w:val="300"/>
        </w:trPr>
        <w:tc>
          <w:tcPr>
            <w:tcW w:w="1444" w:type="dxa"/>
            <w:vMerge/>
            <w:tcBorders>
              <w:top w:val="nil"/>
              <w:left w:val="single" w:sz="4" w:space="0" w:color="auto"/>
              <w:bottom w:val="single" w:sz="4" w:space="0" w:color="auto"/>
              <w:right w:val="single" w:sz="4" w:space="0" w:color="auto"/>
            </w:tcBorders>
            <w:vAlign w:val="center"/>
            <w:hideMark/>
          </w:tcPr>
          <w:p w:rsidR="007A14B8" w:rsidRPr="007A14B8" w:rsidRDefault="007A14B8" w:rsidP="00C90B97">
            <w:pPr>
              <w:rPr>
                <w:rFonts w:ascii="Calibri" w:hAnsi="Calibri"/>
                <w:color w:val="000000"/>
                <w:sz w:val="22"/>
                <w:szCs w:val="16"/>
              </w:rPr>
            </w:pPr>
          </w:p>
        </w:tc>
        <w:tc>
          <w:tcPr>
            <w:tcW w:w="83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3</w:t>
            </w:r>
          </w:p>
        </w:tc>
        <w:tc>
          <w:tcPr>
            <w:tcW w:w="938"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MGP</w:t>
            </w:r>
          </w:p>
        </w:tc>
        <w:tc>
          <w:tcPr>
            <w:tcW w:w="1462"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5.90</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4.32</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8.25</w:t>
            </w:r>
          </w:p>
        </w:tc>
        <w:tc>
          <w:tcPr>
            <w:tcW w:w="180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18.47</w:t>
            </w:r>
          </w:p>
        </w:tc>
      </w:tr>
      <w:tr w:rsidR="007A14B8" w:rsidRPr="007A14B8" w:rsidTr="00D920FD">
        <w:trPr>
          <w:trHeight w:val="300"/>
        </w:trPr>
        <w:tc>
          <w:tcPr>
            <w:tcW w:w="1444" w:type="dxa"/>
            <w:vMerge/>
            <w:tcBorders>
              <w:top w:val="nil"/>
              <w:left w:val="single" w:sz="4" w:space="0" w:color="auto"/>
              <w:bottom w:val="single" w:sz="4" w:space="0" w:color="auto"/>
              <w:right w:val="single" w:sz="4" w:space="0" w:color="auto"/>
            </w:tcBorders>
            <w:vAlign w:val="center"/>
            <w:hideMark/>
          </w:tcPr>
          <w:p w:rsidR="007A14B8" w:rsidRPr="007A14B8" w:rsidRDefault="007A14B8" w:rsidP="00C90B97">
            <w:pPr>
              <w:rPr>
                <w:rFonts w:ascii="Calibri" w:hAnsi="Calibri"/>
                <w:color w:val="000000"/>
                <w:sz w:val="22"/>
                <w:szCs w:val="16"/>
              </w:rPr>
            </w:pPr>
          </w:p>
        </w:tc>
        <w:tc>
          <w:tcPr>
            <w:tcW w:w="83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4</w:t>
            </w:r>
          </w:p>
        </w:tc>
        <w:tc>
          <w:tcPr>
            <w:tcW w:w="938"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PPR</w:t>
            </w:r>
          </w:p>
        </w:tc>
        <w:tc>
          <w:tcPr>
            <w:tcW w:w="1462"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0.53</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9.86</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10.26</w:t>
            </w:r>
          </w:p>
        </w:tc>
        <w:tc>
          <w:tcPr>
            <w:tcW w:w="180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20.65</w:t>
            </w:r>
          </w:p>
        </w:tc>
      </w:tr>
      <w:tr w:rsidR="007A14B8" w:rsidRPr="007A14B8" w:rsidTr="00D920FD">
        <w:trPr>
          <w:trHeight w:val="300"/>
        </w:trPr>
        <w:tc>
          <w:tcPr>
            <w:tcW w:w="1444" w:type="dxa"/>
            <w:vMerge w:val="restart"/>
            <w:tcBorders>
              <w:top w:val="nil"/>
              <w:left w:val="single" w:sz="4" w:space="0" w:color="auto"/>
              <w:bottom w:val="single" w:sz="4" w:space="0" w:color="auto"/>
              <w:right w:val="single" w:sz="4" w:space="0" w:color="auto"/>
            </w:tcBorders>
            <w:shd w:val="clear" w:color="000000" w:fill="FFFFCC"/>
            <w:textDirection w:val="btLr"/>
            <w:vAlign w:val="center"/>
            <w:hideMark/>
          </w:tcPr>
          <w:p w:rsidR="007A14B8" w:rsidRPr="007A14B8" w:rsidRDefault="007A14B8" w:rsidP="00C90B97">
            <w:pPr>
              <w:jc w:val="center"/>
              <w:rPr>
                <w:rFonts w:ascii="Calibri" w:hAnsi="Calibri"/>
                <w:color w:val="000000"/>
                <w:sz w:val="22"/>
                <w:szCs w:val="16"/>
              </w:rPr>
            </w:pPr>
            <w:r w:rsidRPr="007A14B8">
              <w:rPr>
                <w:rFonts w:ascii="Calibri" w:hAnsi="Calibri"/>
                <w:color w:val="000000"/>
                <w:sz w:val="22"/>
                <w:szCs w:val="16"/>
              </w:rPr>
              <w:t>SUB-URBAN</w:t>
            </w:r>
          </w:p>
        </w:tc>
        <w:tc>
          <w:tcPr>
            <w:tcW w:w="83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5</w:t>
            </w:r>
          </w:p>
        </w:tc>
        <w:tc>
          <w:tcPr>
            <w:tcW w:w="938"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BWN</w:t>
            </w:r>
          </w:p>
        </w:tc>
        <w:tc>
          <w:tcPr>
            <w:tcW w:w="1462"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10.95</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23.85</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8.60</w:t>
            </w:r>
          </w:p>
        </w:tc>
        <w:tc>
          <w:tcPr>
            <w:tcW w:w="180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43.40</w:t>
            </w:r>
          </w:p>
        </w:tc>
      </w:tr>
      <w:tr w:rsidR="007A14B8" w:rsidRPr="007A14B8" w:rsidTr="00D920FD">
        <w:trPr>
          <w:trHeight w:val="300"/>
        </w:trPr>
        <w:tc>
          <w:tcPr>
            <w:tcW w:w="1444" w:type="dxa"/>
            <w:vMerge/>
            <w:tcBorders>
              <w:top w:val="nil"/>
              <w:left w:val="single" w:sz="4" w:space="0" w:color="auto"/>
              <w:bottom w:val="single" w:sz="4" w:space="0" w:color="auto"/>
              <w:right w:val="single" w:sz="4" w:space="0" w:color="auto"/>
            </w:tcBorders>
            <w:vAlign w:val="center"/>
            <w:hideMark/>
          </w:tcPr>
          <w:p w:rsidR="007A14B8" w:rsidRPr="007A14B8" w:rsidRDefault="007A14B8" w:rsidP="00C90B97">
            <w:pPr>
              <w:rPr>
                <w:rFonts w:ascii="Calibri" w:hAnsi="Calibri"/>
                <w:color w:val="000000"/>
                <w:sz w:val="22"/>
                <w:szCs w:val="16"/>
              </w:rPr>
            </w:pPr>
          </w:p>
        </w:tc>
        <w:tc>
          <w:tcPr>
            <w:tcW w:w="83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6</w:t>
            </w:r>
          </w:p>
        </w:tc>
        <w:tc>
          <w:tcPr>
            <w:tcW w:w="938"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NRL</w:t>
            </w:r>
          </w:p>
        </w:tc>
        <w:tc>
          <w:tcPr>
            <w:tcW w:w="1462"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9.41</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8.61</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6.44</w:t>
            </w:r>
          </w:p>
        </w:tc>
        <w:tc>
          <w:tcPr>
            <w:tcW w:w="180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24.46</w:t>
            </w:r>
          </w:p>
        </w:tc>
      </w:tr>
      <w:tr w:rsidR="007A14B8" w:rsidRPr="007A14B8" w:rsidTr="00D920FD">
        <w:trPr>
          <w:trHeight w:val="300"/>
        </w:trPr>
        <w:tc>
          <w:tcPr>
            <w:tcW w:w="1444" w:type="dxa"/>
            <w:vMerge w:val="restart"/>
            <w:tcBorders>
              <w:top w:val="nil"/>
              <w:left w:val="single" w:sz="4" w:space="0" w:color="auto"/>
              <w:bottom w:val="single" w:sz="4" w:space="0" w:color="auto"/>
              <w:right w:val="single" w:sz="4" w:space="0" w:color="auto"/>
            </w:tcBorders>
            <w:shd w:val="clear" w:color="000000" w:fill="F2F2F2"/>
            <w:textDirection w:val="btLr"/>
            <w:vAlign w:val="center"/>
            <w:hideMark/>
          </w:tcPr>
          <w:p w:rsidR="007A14B8" w:rsidRPr="007A14B8" w:rsidRDefault="007A14B8" w:rsidP="00C90B97">
            <w:pPr>
              <w:jc w:val="center"/>
              <w:rPr>
                <w:rFonts w:ascii="Calibri" w:hAnsi="Calibri"/>
                <w:color w:val="000000"/>
                <w:sz w:val="22"/>
                <w:szCs w:val="16"/>
              </w:rPr>
            </w:pPr>
            <w:r w:rsidRPr="007A14B8">
              <w:rPr>
                <w:rFonts w:ascii="Calibri" w:hAnsi="Calibri"/>
                <w:color w:val="000000"/>
                <w:sz w:val="22"/>
                <w:szCs w:val="16"/>
              </w:rPr>
              <w:t>TOWN</w:t>
            </w:r>
          </w:p>
        </w:tc>
        <w:tc>
          <w:tcPr>
            <w:tcW w:w="83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7</w:t>
            </w:r>
          </w:p>
        </w:tc>
        <w:tc>
          <w:tcPr>
            <w:tcW w:w="938"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CVL</w:t>
            </w:r>
          </w:p>
        </w:tc>
        <w:tc>
          <w:tcPr>
            <w:tcW w:w="1462"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2.20</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3.29</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1.21</w:t>
            </w:r>
          </w:p>
        </w:tc>
        <w:tc>
          <w:tcPr>
            <w:tcW w:w="180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6.69</w:t>
            </w:r>
          </w:p>
        </w:tc>
      </w:tr>
      <w:tr w:rsidR="007A14B8" w:rsidRPr="007A14B8" w:rsidTr="00D920FD">
        <w:trPr>
          <w:trHeight w:val="300"/>
        </w:trPr>
        <w:tc>
          <w:tcPr>
            <w:tcW w:w="1444" w:type="dxa"/>
            <w:vMerge/>
            <w:tcBorders>
              <w:top w:val="nil"/>
              <w:left w:val="single" w:sz="4" w:space="0" w:color="auto"/>
              <w:bottom w:val="single" w:sz="4" w:space="0" w:color="auto"/>
              <w:right w:val="single" w:sz="4" w:space="0" w:color="auto"/>
            </w:tcBorders>
            <w:vAlign w:val="center"/>
            <w:hideMark/>
          </w:tcPr>
          <w:p w:rsidR="007A14B8" w:rsidRPr="007A14B8" w:rsidRDefault="007A14B8" w:rsidP="00C90B97">
            <w:pPr>
              <w:rPr>
                <w:rFonts w:ascii="Calibri" w:hAnsi="Calibri"/>
                <w:color w:val="000000"/>
                <w:sz w:val="22"/>
                <w:szCs w:val="16"/>
              </w:rPr>
            </w:pPr>
          </w:p>
        </w:tc>
        <w:tc>
          <w:tcPr>
            <w:tcW w:w="83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8</w:t>
            </w:r>
          </w:p>
        </w:tc>
        <w:tc>
          <w:tcPr>
            <w:tcW w:w="938"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MDT</w:t>
            </w:r>
          </w:p>
        </w:tc>
        <w:tc>
          <w:tcPr>
            <w:tcW w:w="1462"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5.06</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1.37</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1.25</w:t>
            </w:r>
          </w:p>
        </w:tc>
        <w:tc>
          <w:tcPr>
            <w:tcW w:w="180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7.68</w:t>
            </w:r>
          </w:p>
        </w:tc>
      </w:tr>
      <w:tr w:rsidR="007A14B8" w:rsidRPr="007A14B8" w:rsidTr="00D920FD">
        <w:trPr>
          <w:trHeight w:val="300"/>
        </w:trPr>
        <w:tc>
          <w:tcPr>
            <w:tcW w:w="1444" w:type="dxa"/>
            <w:vMerge/>
            <w:tcBorders>
              <w:top w:val="nil"/>
              <w:left w:val="single" w:sz="4" w:space="0" w:color="auto"/>
              <w:bottom w:val="single" w:sz="4" w:space="0" w:color="auto"/>
              <w:right w:val="single" w:sz="4" w:space="0" w:color="auto"/>
            </w:tcBorders>
            <w:vAlign w:val="center"/>
            <w:hideMark/>
          </w:tcPr>
          <w:p w:rsidR="007A14B8" w:rsidRPr="007A14B8" w:rsidRDefault="007A14B8" w:rsidP="00C90B97">
            <w:pPr>
              <w:rPr>
                <w:rFonts w:ascii="Calibri" w:hAnsi="Calibri"/>
                <w:color w:val="000000"/>
                <w:sz w:val="22"/>
                <w:szCs w:val="16"/>
              </w:rPr>
            </w:pPr>
          </w:p>
        </w:tc>
        <w:tc>
          <w:tcPr>
            <w:tcW w:w="83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9</w:t>
            </w:r>
          </w:p>
        </w:tc>
        <w:tc>
          <w:tcPr>
            <w:tcW w:w="938"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SKN</w:t>
            </w:r>
          </w:p>
        </w:tc>
        <w:tc>
          <w:tcPr>
            <w:tcW w:w="1462"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1.35</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1.74</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1.12</w:t>
            </w:r>
          </w:p>
        </w:tc>
        <w:tc>
          <w:tcPr>
            <w:tcW w:w="180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4.21</w:t>
            </w:r>
          </w:p>
        </w:tc>
      </w:tr>
      <w:tr w:rsidR="007A14B8" w:rsidRPr="007A14B8" w:rsidTr="00D920FD">
        <w:trPr>
          <w:trHeight w:val="300"/>
        </w:trPr>
        <w:tc>
          <w:tcPr>
            <w:tcW w:w="1444" w:type="dxa"/>
            <w:vMerge w:val="restart"/>
            <w:tcBorders>
              <w:top w:val="nil"/>
              <w:left w:val="single" w:sz="4" w:space="0" w:color="auto"/>
              <w:bottom w:val="single" w:sz="4" w:space="0" w:color="auto"/>
              <w:right w:val="single" w:sz="4" w:space="0" w:color="auto"/>
            </w:tcBorders>
            <w:shd w:val="clear" w:color="000000" w:fill="FFFFCC"/>
            <w:textDirection w:val="btLr"/>
            <w:vAlign w:val="center"/>
            <w:hideMark/>
          </w:tcPr>
          <w:p w:rsidR="007A14B8" w:rsidRPr="007A14B8" w:rsidRDefault="007A14B8" w:rsidP="00C90B97">
            <w:pPr>
              <w:jc w:val="center"/>
              <w:rPr>
                <w:rFonts w:ascii="Calibri" w:hAnsi="Calibri"/>
                <w:color w:val="000000"/>
                <w:sz w:val="22"/>
                <w:szCs w:val="16"/>
              </w:rPr>
            </w:pPr>
            <w:r w:rsidRPr="007A14B8">
              <w:rPr>
                <w:rFonts w:ascii="Calibri" w:hAnsi="Calibri"/>
                <w:color w:val="000000"/>
                <w:sz w:val="22"/>
                <w:szCs w:val="16"/>
              </w:rPr>
              <w:t>URBAN</w:t>
            </w:r>
          </w:p>
        </w:tc>
        <w:tc>
          <w:tcPr>
            <w:tcW w:w="83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10</w:t>
            </w:r>
          </w:p>
        </w:tc>
        <w:tc>
          <w:tcPr>
            <w:tcW w:w="938"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BADLI</w:t>
            </w:r>
          </w:p>
        </w:tc>
        <w:tc>
          <w:tcPr>
            <w:tcW w:w="1462"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1.70</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6.84</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2.35</w:t>
            </w:r>
          </w:p>
        </w:tc>
        <w:tc>
          <w:tcPr>
            <w:tcW w:w="180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10.90</w:t>
            </w:r>
          </w:p>
        </w:tc>
      </w:tr>
      <w:tr w:rsidR="007A14B8" w:rsidRPr="007A14B8" w:rsidTr="00D920FD">
        <w:trPr>
          <w:trHeight w:val="300"/>
        </w:trPr>
        <w:tc>
          <w:tcPr>
            <w:tcW w:w="1444" w:type="dxa"/>
            <w:vMerge/>
            <w:tcBorders>
              <w:top w:val="nil"/>
              <w:left w:val="single" w:sz="4" w:space="0" w:color="auto"/>
              <w:bottom w:val="single" w:sz="4" w:space="0" w:color="auto"/>
              <w:right w:val="single" w:sz="4" w:space="0" w:color="auto"/>
            </w:tcBorders>
            <w:vAlign w:val="center"/>
            <w:hideMark/>
          </w:tcPr>
          <w:p w:rsidR="007A14B8" w:rsidRPr="007A14B8" w:rsidRDefault="007A14B8" w:rsidP="00C90B97">
            <w:pPr>
              <w:rPr>
                <w:rFonts w:ascii="Calibri" w:hAnsi="Calibri"/>
                <w:color w:val="000000"/>
                <w:sz w:val="22"/>
                <w:szCs w:val="16"/>
              </w:rPr>
            </w:pPr>
          </w:p>
        </w:tc>
        <w:tc>
          <w:tcPr>
            <w:tcW w:w="83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11</w:t>
            </w:r>
          </w:p>
        </w:tc>
        <w:tc>
          <w:tcPr>
            <w:tcW w:w="938"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RHN</w:t>
            </w:r>
          </w:p>
        </w:tc>
        <w:tc>
          <w:tcPr>
            <w:tcW w:w="1462"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5.54</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8.55</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3.08</w:t>
            </w:r>
          </w:p>
        </w:tc>
        <w:tc>
          <w:tcPr>
            <w:tcW w:w="180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17.17</w:t>
            </w:r>
          </w:p>
        </w:tc>
      </w:tr>
      <w:tr w:rsidR="007A14B8" w:rsidRPr="007A14B8" w:rsidTr="00D920FD">
        <w:trPr>
          <w:trHeight w:val="300"/>
        </w:trPr>
        <w:tc>
          <w:tcPr>
            <w:tcW w:w="1444" w:type="dxa"/>
            <w:vMerge/>
            <w:tcBorders>
              <w:top w:val="nil"/>
              <w:left w:val="single" w:sz="4" w:space="0" w:color="auto"/>
              <w:bottom w:val="single" w:sz="4" w:space="0" w:color="auto"/>
              <w:right w:val="single" w:sz="4" w:space="0" w:color="auto"/>
            </w:tcBorders>
            <w:vAlign w:val="center"/>
            <w:hideMark/>
          </w:tcPr>
          <w:p w:rsidR="007A14B8" w:rsidRPr="007A14B8" w:rsidRDefault="007A14B8" w:rsidP="00C90B97">
            <w:pPr>
              <w:rPr>
                <w:rFonts w:ascii="Calibri" w:hAnsi="Calibri"/>
                <w:color w:val="000000"/>
                <w:sz w:val="22"/>
                <w:szCs w:val="16"/>
              </w:rPr>
            </w:pPr>
          </w:p>
        </w:tc>
        <w:tc>
          <w:tcPr>
            <w:tcW w:w="83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12</w:t>
            </w:r>
          </w:p>
        </w:tc>
        <w:tc>
          <w:tcPr>
            <w:tcW w:w="938"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SMB</w:t>
            </w:r>
          </w:p>
        </w:tc>
        <w:tc>
          <w:tcPr>
            <w:tcW w:w="1462"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5.86</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5.24</w:t>
            </w:r>
          </w:p>
        </w:tc>
        <w:tc>
          <w:tcPr>
            <w:tcW w:w="126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3.16</w:t>
            </w:r>
          </w:p>
        </w:tc>
        <w:tc>
          <w:tcPr>
            <w:tcW w:w="1800" w:type="dxa"/>
            <w:tcBorders>
              <w:top w:val="nil"/>
              <w:left w:val="nil"/>
              <w:bottom w:val="single" w:sz="4" w:space="0" w:color="auto"/>
              <w:right w:val="single" w:sz="4" w:space="0" w:color="auto"/>
            </w:tcBorders>
            <w:shd w:val="clear" w:color="000000" w:fill="F2F2F2"/>
            <w:noWrap/>
            <w:vAlign w:val="bottom"/>
            <w:hideMark/>
          </w:tcPr>
          <w:p w:rsidR="007A14B8" w:rsidRPr="007A14B8" w:rsidRDefault="007A14B8" w:rsidP="00C90B97">
            <w:pPr>
              <w:jc w:val="center"/>
              <w:rPr>
                <w:rFonts w:ascii="Calibri" w:hAnsi="Calibri"/>
                <w:color w:val="000000"/>
                <w:sz w:val="22"/>
                <w:szCs w:val="22"/>
              </w:rPr>
            </w:pPr>
            <w:r w:rsidRPr="007A14B8">
              <w:rPr>
                <w:rFonts w:ascii="Calibri" w:hAnsi="Calibri"/>
                <w:color w:val="000000"/>
                <w:sz w:val="22"/>
                <w:szCs w:val="22"/>
              </w:rPr>
              <w:t>14.26</w:t>
            </w:r>
          </w:p>
        </w:tc>
      </w:tr>
      <w:tr w:rsidR="007A14B8" w:rsidRPr="007A14B8" w:rsidTr="00D920FD">
        <w:trPr>
          <w:trHeight w:val="300"/>
        </w:trPr>
        <w:tc>
          <w:tcPr>
            <w:tcW w:w="3212" w:type="dxa"/>
            <w:gridSpan w:val="3"/>
            <w:tcBorders>
              <w:top w:val="single" w:sz="4" w:space="0" w:color="auto"/>
              <w:left w:val="single" w:sz="4" w:space="0" w:color="auto"/>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b/>
                <w:color w:val="000000"/>
                <w:sz w:val="22"/>
                <w:szCs w:val="22"/>
              </w:rPr>
            </w:pPr>
            <w:r w:rsidRPr="007A14B8">
              <w:rPr>
                <w:rFonts w:ascii="Calibri" w:hAnsi="Calibri"/>
                <w:b/>
                <w:color w:val="000000"/>
                <w:sz w:val="22"/>
                <w:szCs w:val="22"/>
              </w:rPr>
              <w:t>Total</w:t>
            </w:r>
          </w:p>
        </w:tc>
        <w:tc>
          <w:tcPr>
            <w:tcW w:w="1462"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b/>
                <w:color w:val="000000"/>
                <w:sz w:val="22"/>
                <w:szCs w:val="22"/>
              </w:rPr>
            </w:pPr>
            <w:r w:rsidRPr="007A14B8">
              <w:rPr>
                <w:rFonts w:ascii="Calibri" w:hAnsi="Calibri"/>
                <w:b/>
                <w:color w:val="000000"/>
                <w:sz w:val="22"/>
                <w:szCs w:val="22"/>
              </w:rPr>
              <w:t>66</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b/>
                <w:color w:val="000000"/>
                <w:sz w:val="22"/>
                <w:szCs w:val="22"/>
              </w:rPr>
            </w:pPr>
            <w:r w:rsidRPr="007A14B8">
              <w:rPr>
                <w:rFonts w:ascii="Calibri" w:hAnsi="Calibri"/>
                <w:b/>
                <w:color w:val="000000"/>
                <w:sz w:val="22"/>
                <w:szCs w:val="22"/>
              </w:rPr>
              <w:t>92</w:t>
            </w:r>
          </w:p>
        </w:tc>
        <w:tc>
          <w:tcPr>
            <w:tcW w:w="126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b/>
                <w:color w:val="000000"/>
                <w:sz w:val="22"/>
                <w:szCs w:val="22"/>
              </w:rPr>
            </w:pPr>
            <w:r w:rsidRPr="007A14B8">
              <w:rPr>
                <w:rFonts w:ascii="Calibri" w:hAnsi="Calibri"/>
                <w:b/>
                <w:color w:val="000000"/>
                <w:sz w:val="22"/>
                <w:szCs w:val="22"/>
              </w:rPr>
              <w:t>54</w:t>
            </w:r>
          </w:p>
        </w:tc>
        <w:tc>
          <w:tcPr>
            <w:tcW w:w="1800" w:type="dxa"/>
            <w:tcBorders>
              <w:top w:val="nil"/>
              <w:left w:val="nil"/>
              <w:bottom w:val="single" w:sz="4" w:space="0" w:color="auto"/>
              <w:right w:val="single" w:sz="4" w:space="0" w:color="auto"/>
            </w:tcBorders>
            <w:shd w:val="clear" w:color="000000" w:fill="FFFFCC"/>
            <w:noWrap/>
            <w:vAlign w:val="bottom"/>
            <w:hideMark/>
          </w:tcPr>
          <w:p w:rsidR="007A14B8" w:rsidRPr="007A14B8" w:rsidRDefault="007A14B8" w:rsidP="00C90B97">
            <w:pPr>
              <w:jc w:val="center"/>
              <w:rPr>
                <w:rFonts w:ascii="Calibri" w:hAnsi="Calibri"/>
                <w:b/>
                <w:color w:val="000000"/>
                <w:sz w:val="22"/>
                <w:szCs w:val="22"/>
              </w:rPr>
            </w:pPr>
            <w:r w:rsidRPr="007A14B8">
              <w:rPr>
                <w:rFonts w:ascii="Calibri" w:hAnsi="Calibri"/>
                <w:b/>
                <w:color w:val="000000"/>
                <w:sz w:val="22"/>
                <w:szCs w:val="22"/>
              </w:rPr>
              <w:t>212</w:t>
            </w:r>
          </w:p>
        </w:tc>
      </w:tr>
    </w:tbl>
    <w:p w:rsidR="007A14B8" w:rsidRPr="001F5735" w:rsidRDefault="007A14B8" w:rsidP="001F5735">
      <w:pPr>
        <w:pStyle w:val="ListParagraph"/>
        <w:spacing w:line="360" w:lineRule="auto"/>
        <w:ind w:left="1080"/>
        <w:jc w:val="center"/>
        <w:rPr>
          <w:rFonts w:ascii="Tahoma" w:hAnsi="Tahoma" w:cs="Tahoma"/>
          <w:b/>
        </w:rPr>
      </w:pPr>
    </w:p>
    <w:p w:rsidR="00FD5978" w:rsidRPr="00DF3237" w:rsidRDefault="005D7577" w:rsidP="00FD5978">
      <w:pPr>
        <w:spacing w:line="360" w:lineRule="auto"/>
        <w:ind w:left="720"/>
        <w:rPr>
          <w:rFonts w:ascii="Tahoma" w:hAnsi="Tahoma" w:cs="Tahoma"/>
          <w:b/>
        </w:rPr>
      </w:pPr>
      <w:r>
        <w:rPr>
          <w:rFonts w:ascii="Tahoma" w:hAnsi="Tahoma" w:cs="Tahoma"/>
        </w:rPr>
        <w:t>Chart 5.1</w:t>
      </w:r>
      <w:r w:rsidR="00FD5978">
        <w:rPr>
          <w:rFonts w:ascii="Tahoma" w:hAnsi="Tahoma" w:cs="Tahoma"/>
        </w:rPr>
        <w:t xml:space="preserve"> </w:t>
      </w:r>
      <w:r w:rsidR="00FD5978" w:rsidRPr="00DF3237">
        <w:rPr>
          <w:rFonts w:ascii="Tahoma" w:hAnsi="Tahoma" w:cs="Tahoma"/>
        </w:rPr>
        <w:t xml:space="preserve">gives </w:t>
      </w:r>
      <w:r w:rsidR="00FD5978">
        <w:rPr>
          <w:rFonts w:ascii="Tahoma" w:hAnsi="Tahoma" w:cs="Tahoma"/>
        </w:rPr>
        <w:t xml:space="preserve">proposed cumulative investment </w:t>
      </w:r>
      <w:r w:rsidR="00551704">
        <w:rPr>
          <w:rFonts w:ascii="Tahoma" w:hAnsi="Tahoma" w:cs="Tahoma"/>
        </w:rPr>
        <w:t xml:space="preserve">for load growth </w:t>
      </w:r>
      <w:r w:rsidR="00FD5978">
        <w:rPr>
          <w:rFonts w:ascii="Tahoma" w:hAnsi="Tahoma" w:cs="Tahoma"/>
        </w:rPr>
        <w:t>vs forecasted peak demand</w:t>
      </w:r>
      <w:r w:rsidR="00FD5978" w:rsidRPr="00DF3237">
        <w:rPr>
          <w:rFonts w:ascii="Tahoma" w:hAnsi="Tahoma" w:cs="Tahoma"/>
        </w:rPr>
        <w:t xml:space="preserve">. </w:t>
      </w:r>
    </w:p>
    <w:p w:rsidR="005D7577" w:rsidRPr="005D7577" w:rsidRDefault="00FD5978" w:rsidP="00FD5978">
      <w:pPr>
        <w:spacing w:line="360" w:lineRule="auto"/>
        <w:jc w:val="center"/>
        <w:rPr>
          <w:rFonts w:ascii="Tahoma" w:hAnsi="Tahoma" w:cs="Tahoma"/>
          <w:b/>
          <w:sz w:val="20"/>
        </w:rPr>
      </w:pPr>
      <w:r w:rsidRPr="005D7577">
        <w:rPr>
          <w:rFonts w:ascii="Tahoma" w:hAnsi="Tahoma" w:cs="Tahoma"/>
          <w:b/>
          <w:sz w:val="20"/>
        </w:rPr>
        <w:t xml:space="preserve">Chart – </w:t>
      </w:r>
      <w:r w:rsidR="005403A9" w:rsidRPr="005D7577">
        <w:rPr>
          <w:rFonts w:ascii="Tahoma" w:hAnsi="Tahoma" w:cs="Tahoma"/>
          <w:b/>
          <w:sz w:val="20"/>
        </w:rPr>
        <w:t>5.1</w:t>
      </w:r>
    </w:p>
    <w:p w:rsidR="005D7577" w:rsidRDefault="005D7577" w:rsidP="00FD5978">
      <w:pPr>
        <w:spacing w:line="360" w:lineRule="auto"/>
        <w:jc w:val="center"/>
        <w:rPr>
          <w:rFonts w:ascii="Tahoma" w:hAnsi="Tahoma" w:cs="Tahoma"/>
          <w:b/>
        </w:rPr>
      </w:pPr>
    </w:p>
    <w:p w:rsidR="0098737B" w:rsidRDefault="005D7577" w:rsidP="00FD5978">
      <w:pPr>
        <w:spacing w:line="360" w:lineRule="auto"/>
        <w:jc w:val="center"/>
        <w:rPr>
          <w:rFonts w:ascii="Tahoma" w:hAnsi="Tahoma" w:cs="Tahoma"/>
          <w:b/>
        </w:rPr>
      </w:pPr>
      <w:r w:rsidRPr="005D7577">
        <w:rPr>
          <w:rFonts w:ascii="Tahoma" w:hAnsi="Tahoma" w:cs="Tahoma"/>
          <w:b/>
          <w:noProof/>
        </w:rPr>
        <w:drawing>
          <wp:inline distT="0" distB="0" distL="0" distR="0">
            <wp:extent cx="5486400" cy="3009900"/>
            <wp:effectExtent l="19050" t="0" r="19050" b="0"/>
            <wp:docPr id="1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40824" w:rsidRPr="005F4425" w:rsidRDefault="002D0B99" w:rsidP="005F4425">
      <w:pPr>
        <w:pStyle w:val="Heading1"/>
        <w:rPr>
          <w:rStyle w:val="Strong"/>
          <w:b/>
          <w:bCs/>
          <w:color w:val="365F91" w:themeColor="accent1" w:themeShade="BF"/>
        </w:rPr>
      </w:pPr>
      <w:bookmarkStart w:id="47" w:name="_Toc313613321"/>
      <w:r w:rsidRPr="005F4425">
        <w:rPr>
          <w:rStyle w:val="Strong"/>
          <w:b/>
          <w:bCs/>
          <w:color w:val="365F91" w:themeColor="accent1" w:themeShade="BF"/>
        </w:rPr>
        <w:lastRenderedPageBreak/>
        <w:t>5.1.2</w:t>
      </w:r>
      <w:r w:rsidRPr="005F4425">
        <w:rPr>
          <w:rStyle w:val="Strong"/>
          <w:b/>
          <w:bCs/>
          <w:color w:val="365F91" w:themeColor="accent1" w:themeShade="BF"/>
        </w:rPr>
        <w:tab/>
      </w:r>
      <w:r w:rsidR="005B7E90" w:rsidRPr="005F4425">
        <w:rPr>
          <w:rStyle w:val="Strong"/>
          <w:b/>
          <w:bCs/>
          <w:color w:val="365F91" w:themeColor="accent1" w:themeShade="BF"/>
        </w:rPr>
        <w:t>CAPEX FOR AT&amp;C LOSS REDUCTION</w:t>
      </w:r>
      <w:bookmarkEnd w:id="47"/>
    </w:p>
    <w:p w:rsidR="009B3109" w:rsidRDefault="009B3109" w:rsidP="00140824">
      <w:pPr>
        <w:spacing w:line="360" w:lineRule="auto"/>
        <w:ind w:left="720"/>
        <w:jc w:val="both"/>
        <w:rPr>
          <w:rFonts w:ascii="Tahoma" w:hAnsi="Tahoma" w:cs="Tahoma"/>
        </w:rPr>
      </w:pPr>
    </w:p>
    <w:p w:rsidR="00C20E76" w:rsidRDefault="00FB71CA" w:rsidP="00140824">
      <w:pPr>
        <w:spacing w:line="360" w:lineRule="auto"/>
        <w:ind w:left="720"/>
        <w:jc w:val="both"/>
        <w:rPr>
          <w:rFonts w:ascii="Tahoma" w:hAnsi="Tahoma" w:cs="Tahoma"/>
        </w:rPr>
      </w:pPr>
      <w:r>
        <w:rPr>
          <w:rFonts w:ascii="Tahoma" w:hAnsi="Tahoma" w:cs="Tahoma"/>
        </w:rPr>
        <w:t xml:space="preserve">In MYT period 2007-11, capital expenditure for AT&amp;C has been Rs. </w:t>
      </w:r>
      <w:r w:rsidR="002B2643">
        <w:rPr>
          <w:rFonts w:ascii="Tahoma" w:hAnsi="Tahoma" w:cs="Tahoma"/>
        </w:rPr>
        <w:t>293.0</w:t>
      </w:r>
      <w:r>
        <w:rPr>
          <w:rFonts w:ascii="Tahoma" w:hAnsi="Tahoma" w:cs="Tahoma"/>
        </w:rPr>
        <w:t xml:space="preserve"> which has resulted in AT&amp;C loss reduction from </w:t>
      </w:r>
      <w:r w:rsidR="002B2643">
        <w:rPr>
          <w:rFonts w:ascii="Tahoma" w:hAnsi="Tahoma" w:cs="Tahoma"/>
        </w:rPr>
        <w:t>18.3%</w:t>
      </w:r>
      <w:r>
        <w:rPr>
          <w:rFonts w:ascii="Tahoma" w:hAnsi="Tahoma" w:cs="Tahoma"/>
        </w:rPr>
        <w:t xml:space="preserve"> to </w:t>
      </w:r>
      <w:r w:rsidR="00F8006D">
        <w:rPr>
          <w:rFonts w:ascii="Tahoma" w:hAnsi="Tahoma" w:cs="Tahoma"/>
        </w:rPr>
        <w:t>below 14</w:t>
      </w:r>
      <w:r w:rsidR="002B2643">
        <w:rPr>
          <w:rFonts w:ascii="Tahoma" w:hAnsi="Tahoma" w:cs="Tahoma"/>
        </w:rPr>
        <w:t>%</w:t>
      </w:r>
      <w:r w:rsidR="00F8006D">
        <w:rPr>
          <w:rFonts w:ascii="Tahoma" w:hAnsi="Tahoma" w:cs="Tahoma"/>
        </w:rPr>
        <w:t>.</w:t>
      </w:r>
      <w:r>
        <w:rPr>
          <w:rFonts w:ascii="Tahoma" w:hAnsi="Tahoma" w:cs="Tahoma"/>
        </w:rPr>
        <w:t xml:space="preserve"> </w:t>
      </w:r>
      <w:r w:rsidR="00140824" w:rsidRPr="00DF3237">
        <w:rPr>
          <w:rFonts w:ascii="Tahoma" w:hAnsi="Tahoma" w:cs="Tahoma"/>
        </w:rPr>
        <w:t>Du</w:t>
      </w:r>
      <w:r w:rsidR="00A57EC5">
        <w:rPr>
          <w:rFonts w:ascii="Tahoma" w:hAnsi="Tahoma" w:cs="Tahoma"/>
        </w:rPr>
        <w:t>ring the control period 2013</w:t>
      </w:r>
      <w:r w:rsidR="00021293">
        <w:rPr>
          <w:rFonts w:ascii="Tahoma" w:hAnsi="Tahoma" w:cs="Tahoma"/>
        </w:rPr>
        <w:t>-15</w:t>
      </w:r>
      <w:r w:rsidR="00140824" w:rsidRPr="00DF3237">
        <w:rPr>
          <w:rFonts w:ascii="Tahoma" w:hAnsi="Tahoma" w:cs="Tahoma"/>
        </w:rPr>
        <w:t xml:space="preserve"> </w:t>
      </w:r>
      <w:r w:rsidR="0037165C">
        <w:rPr>
          <w:rFonts w:ascii="Tahoma" w:hAnsi="Tahoma" w:cs="Tahoma"/>
        </w:rPr>
        <w:t>TPDDL</w:t>
      </w:r>
      <w:r w:rsidR="00021293">
        <w:rPr>
          <w:rFonts w:ascii="Tahoma" w:hAnsi="Tahoma" w:cs="Tahoma"/>
        </w:rPr>
        <w:t xml:space="preserve"> is targeting AT&amp;C </w:t>
      </w:r>
      <w:r w:rsidR="00140824" w:rsidRPr="00DF3237">
        <w:rPr>
          <w:rFonts w:ascii="Tahoma" w:hAnsi="Tahoma" w:cs="Tahoma"/>
        </w:rPr>
        <w:t xml:space="preserve">loss reduction </w:t>
      </w:r>
      <w:r w:rsidR="00F8006D">
        <w:rPr>
          <w:rFonts w:ascii="Tahoma" w:hAnsi="Tahoma" w:cs="Tahoma"/>
        </w:rPr>
        <w:t>from 13% to 12.25</w:t>
      </w:r>
      <w:r>
        <w:rPr>
          <w:rFonts w:ascii="Tahoma" w:hAnsi="Tahoma" w:cs="Tahoma"/>
        </w:rPr>
        <w:t xml:space="preserve">%. </w:t>
      </w:r>
      <w:r w:rsidR="00140824" w:rsidRPr="00DF3237">
        <w:rPr>
          <w:rFonts w:ascii="Tahoma" w:hAnsi="Tahoma" w:cs="Tahoma"/>
        </w:rPr>
        <w:t xml:space="preserve"> To achieve this target an investment of </w:t>
      </w:r>
      <w:r w:rsidR="00140824" w:rsidRPr="00334292">
        <w:rPr>
          <w:rFonts w:ascii="Tahoma" w:hAnsi="Tahoma" w:cs="Tahoma"/>
        </w:rPr>
        <w:t xml:space="preserve">Rs. </w:t>
      </w:r>
      <w:r w:rsidR="00EE6A92">
        <w:rPr>
          <w:rFonts w:ascii="Tahoma" w:hAnsi="Tahoma" w:cs="Tahoma"/>
        </w:rPr>
        <w:t>138</w:t>
      </w:r>
      <w:r w:rsidR="00140824" w:rsidRPr="00334292">
        <w:rPr>
          <w:rFonts w:ascii="Tahoma" w:hAnsi="Tahoma" w:cs="Tahoma"/>
        </w:rPr>
        <w:t xml:space="preserve"> Crores</w:t>
      </w:r>
      <w:r w:rsidR="00140824" w:rsidRPr="00DF3237">
        <w:rPr>
          <w:rFonts w:ascii="Tahoma" w:hAnsi="Tahoma" w:cs="Tahoma"/>
        </w:rPr>
        <w:t xml:space="preserve"> has been proposed. </w:t>
      </w:r>
      <w:r w:rsidR="00021293">
        <w:rPr>
          <w:rFonts w:ascii="Tahoma" w:hAnsi="Tahoma" w:cs="Tahoma"/>
        </w:rPr>
        <w:t>This investment is proposed under following heads:</w:t>
      </w:r>
    </w:p>
    <w:p w:rsidR="00021293" w:rsidRPr="00707601" w:rsidRDefault="002D0B99" w:rsidP="00707601">
      <w:pPr>
        <w:pStyle w:val="Heading1"/>
        <w:rPr>
          <w:rStyle w:val="Strong"/>
          <w:b/>
          <w:bCs/>
          <w:color w:val="365F91" w:themeColor="accent1" w:themeShade="BF"/>
        </w:rPr>
      </w:pPr>
      <w:bookmarkStart w:id="48" w:name="_Toc313613322"/>
      <w:r w:rsidRPr="00707601">
        <w:rPr>
          <w:rStyle w:val="Strong"/>
          <w:b/>
          <w:bCs/>
          <w:color w:val="365F91" w:themeColor="accent1" w:themeShade="BF"/>
        </w:rPr>
        <w:t>5.1.2.1</w:t>
      </w:r>
      <w:r w:rsidRPr="00707601">
        <w:rPr>
          <w:rStyle w:val="Strong"/>
          <w:b/>
          <w:bCs/>
          <w:color w:val="365F91" w:themeColor="accent1" w:themeShade="BF"/>
        </w:rPr>
        <w:tab/>
      </w:r>
      <w:r w:rsidR="00551704" w:rsidRPr="00707601">
        <w:rPr>
          <w:rStyle w:val="Strong"/>
          <w:b/>
          <w:bCs/>
          <w:color w:val="365F91" w:themeColor="accent1" w:themeShade="BF"/>
        </w:rPr>
        <w:t xml:space="preserve">REPLACEMENT OF </w:t>
      </w:r>
      <w:r w:rsidR="005B7E90" w:rsidRPr="00707601">
        <w:rPr>
          <w:rStyle w:val="Strong"/>
          <w:b/>
          <w:bCs/>
          <w:color w:val="365F91" w:themeColor="accent1" w:themeShade="BF"/>
        </w:rPr>
        <w:t>METERS</w:t>
      </w:r>
      <w:bookmarkEnd w:id="48"/>
    </w:p>
    <w:p w:rsidR="00B55432" w:rsidRPr="00B55432" w:rsidRDefault="00B55432" w:rsidP="00B55432"/>
    <w:p w:rsidR="00021293" w:rsidRPr="00BA1AAB" w:rsidRDefault="00551704" w:rsidP="00021293">
      <w:pPr>
        <w:pStyle w:val="ListParagraph"/>
        <w:spacing w:line="360" w:lineRule="auto"/>
        <w:ind w:left="1080"/>
        <w:jc w:val="both"/>
        <w:rPr>
          <w:rFonts w:ascii="Tahoma" w:hAnsi="Tahoma" w:cs="Tahoma"/>
        </w:rPr>
      </w:pPr>
      <w:r w:rsidRPr="00BA1AAB">
        <w:rPr>
          <w:rFonts w:ascii="Tahoma" w:hAnsi="Tahoma" w:cs="Tahoma"/>
        </w:rPr>
        <w:t>Some of the existing meters are required to be replaced for the following reasons:</w:t>
      </w:r>
    </w:p>
    <w:p w:rsidR="00551704" w:rsidRPr="00BA1AAB" w:rsidRDefault="00551704" w:rsidP="00D06201">
      <w:pPr>
        <w:pStyle w:val="ListParagraph"/>
        <w:numPr>
          <w:ilvl w:val="0"/>
          <w:numId w:val="14"/>
        </w:numPr>
        <w:spacing w:line="360" w:lineRule="auto"/>
        <w:jc w:val="both"/>
        <w:rPr>
          <w:rFonts w:ascii="Tahoma" w:hAnsi="Tahoma" w:cs="Tahoma"/>
        </w:rPr>
      </w:pPr>
      <w:r w:rsidRPr="00BA1AAB">
        <w:rPr>
          <w:rFonts w:ascii="Tahoma" w:hAnsi="Tahoma" w:cs="Tahoma"/>
        </w:rPr>
        <w:t>Meters booked under enforcement</w:t>
      </w:r>
    </w:p>
    <w:p w:rsidR="00551704" w:rsidRPr="00BA1AAB" w:rsidRDefault="00551704" w:rsidP="00D06201">
      <w:pPr>
        <w:pStyle w:val="ListParagraph"/>
        <w:numPr>
          <w:ilvl w:val="0"/>
          <w:numId w:val="14"/>
        </w:numPr>
        <w:spacing w:line="360" w:lineRule="auto"/>
        <w:jc w:val="both"/>
        <w:rPr>
          <w:rFonts w:ascii="Tahoma" w:hAnsi="Tahoma" w:cs="Tahoma"/>
        </w:rPr>
      </w:pPr>
      <w:r w:rsidRPr="00BA1AAB">
        <w:rPr>
          <w:rFonts w:ascii="Tahoma" w:hAnsi="Tahoma" w:cs="Tahoma"/>
        </w:rPr>
        <w:t>Faulty/Burnt meters</w:t>
      </w:r>
    </w:p>
    <w:p w:rsidR="00551704" w:rsidRPr="00BA1AAB" w:rsidRDefault="00551704" w:rsidP="00D06201">
      <w:pPr>
        <w:pStyle w:val="ListParagraph"/>
        <w:numPr>
          <w:ilvl w:val="0"/>
          <w:numId w:val="14"/>
        </w:numPr>
        <w:spacing w:line="360" w:lineRule="auto"/>
        <w:jc w:val="both"/>
        <w:rPr>
          <w:rFonts w:ascii="Tahoma" w:hAnsi="Tahoma" w:cs="Tahoma"/>
        </w:rPr>
      </w:pPr>
      <w:r w:rsidRPr="00BA1AAB">
        <w:rPr>
          <w:rFonts w:ascii="Tahoma" w:hAnsi="Tahoma" w:cs="Tahoma"/>
        </w:rPr>
        <w:t>Temper prone meters.</w:t>
      </w:r>
    </w:p>
    <w:p w:rsidR="00877D86" w:rsidRDefault="00877D86" w:rsidP="00877D86">
      <w:pPr>
        <w:spacing w:line="360" w:lineRule="auto"/>
        <w:ind w:left="720"/>
        <w:jc w:val="both"/>
        <w:rPr>
          <w:rFonts w:ascii="Tahoma" w:hAnsi="Tahoma" w:cs="Tahoma"/>
        </w:rPr>
      </w:pPr>
      <w:r>
        <w:rPr>
          <w:rFonts w:ascii="Tahoma" w:hAnsi="Tahoma" w:cs="Tahoma"/>
        </w:rPr>
        <w:t xml:space="preserve">Estimated number of meters required to be replaced for above mentioned reasons is given in table </w:t>
      </w:r>
      <w:r w:rsidR="001F5735">
        <w:rPr>
          <w:rFonts w:ascii="Tahoma" w:hAnsi="Tahoma" w:cs="Tahoma"/>
        </w:rPr>
        <w:t>5.8</w:t>
      </w:r>
      <w:r w:rsidR="00D04062">
        <w:rPr>
          <w:rFonts w:ascii="Tahoma" w:hAnsi="Tahoma" w:cs="Tahoma"/>
        </w:rPr>
        <w:t xml:space="preserve"> </w:t>
      </w:r>
      <w:r>
        <w:rPr>
          <w:rFonts w:ascii="Tahoma" w:hAnsi="Tahoma" w:cs="Tahoma"/>
        </w:rPr>
        <w:t>below.</w:t>
      </w:r>
    </w:p>
    <w:tbl>
      <w:tblPr>
        <w:tblStyle w:val="TableList7"/>
        <w:tblpPr w:leftFromText="180" w:rightFromText="180" w:vertAnchor="text" w:horzAnchor="margin" w:tblpXSpec="center" w:tblpY="631"/>
        <w:tblW w:w="0" w:type="auto"/>
        <w:tblBorders>
          <w:top w:val="single" w:sz="6" w:space="0" w:color="008000"/>
          <w:bottom w:val="single" w:sz="6" w:space="0" w:color="008000"/>
          <w:insideH w:val="single" w:sz="6" w:space="0" w:color="008000"/>
          <w:insideV w:val="single" w:sz="6" w:space="0" w:color="008000"/>
        </w:tblBorders>
        <w:shd w:val="clear" w:color="auto" w:fill="DAEEF3" w:themeFill="accent5" w:themeFillTint="33"/>
        <w:tblLook w:val="04A0"/>
      </w:tblPr>
      <w:tblGrid>
        <w:gridCol w:w="925"/>
        <w:gridCol w:w="2742"/>
        <w:gridCol w:w="1834"/>
        <w:gridCol w:w="1834"/>
        <w:gridCol w:w="1836"/>
      </w:tblGrid>
      <w:tr w:rsidR="00EE6A92" w:rsidRPr="00BA1AAB" w:rsidTr="00EE6A92">
        <w:trPr>
          <w:cnfStyle w:val="100000000000"/>
          <w:trHeight w:val="1109"/>
        </w:trPr>
        <w:tc>
          <w:tcPr>
            <w:cnfStyle w:val="001000000000"/>
            <w:tcW w:w="925" w:type="dxa"/>
            <w:vMerge w:val="restart"/>
            <w:tcBorders>
              <w:bottom w:val="none" w:sz="0" w:space="0" w:color="auto"/>
            </w:tcBorders>
            <w:shd w:val="clear" w:color="auto" w:fill="DAEEF3" w:themeFill="accent5" w:themeFillTint="33"/>
            <w:vAlign w:val="center"/>
          </w:tcPr>
          <w:p w:rsidR="00EE6A92" w:rsidRPr="00BA1AAB" w:rsidRDefault="00EE6A92" w:rsidP="00EE6A92">
            <w:pPr>
              <w:pStyle w:val="ListParagraph"/>
              <w:spacing w:line="360" w:lineRule="auto"/>
              <w:ind w:left="0"/>
              <w:jc w:val="center"/>
              <w:rPr>
                <w:rFonts w:ascii="Tahoma" w:hAnsi="Tahoma" w:cs="Tahoma"/>
              </w:rPr>
            </w:pPr>
            <w:r w:rsidRPr="00BA1AAB">
              <w:rPr>
                <w:rFonts w:ascii="Tahoma" w:hAnsi="Tahoma" w:cs="Tahoma"/>
              </w:rPr>
              <w:t>S.No</w:t>
            </w:r>
          </w:p>
        </w:tc>
        <w:tc>
          <w:tcPr>
            <w:tcW w:w="2742" w:type="dxa"/>
            <w:vMerge w:val="restart"/>
            <w:tcBorders>
              <w:bottom w:val="none" w:sz="0" w:space="0" w:color="auto"/>
            </w:tcBorders>
            <w:shd w:val="clear" w:color="auto" w:fill="DAEEF3" w:themeFill="accent5" w:themeFillTint="33"/>
            <w:vAlign w:val="center"/>
          </w:tcPr>
          <w:p w:rsidR="00EE6A92" w:rsidRPr="00BA1AAB" w:rsidRDefault="00EE6A92" w:rsidP="00EE6A92">
            <w:pPr>
              <w:pStyle w:val="ListParagraph"/>
              <w:spacing w:line="360" w:lineRule="auto"/>
              <w:ind w:left="0"/>
              <w:jc w:val="center"/>
              <w:cnfStyle w:val="100000000000"/>
              <w:rPr>
                <w:rFonts w:ascii="Tahoma" w:hAnsi="Tahoma" w:cs="Tahoma"/>
              </w:rPr>
            </w:pPr>
            <w:r w:rsidRPr="00BA1AAB">
              <w:rPr>
                <w:rFonts w:ascii="Tahoma" w:hAnsi="Tahoma" w:cs="Tahoma"/>
              </w:rPr>
              <w:t>Type of Meter</w:t>
            </w:r>
          </w:p>
        </w:tc>
        <w:tc>
          <w:tcPr>
            <w:tcW w:w="5504" w:type="dxa"/>
            <w:gridSpan w:val="3"/>
            <w:tcBorders>
              <w:bottom w:val="none" w:sz="0" w:space="0" w:color="auto"/>
            </w:tcBorders>
            <w:shd w:val="clear" w:color="auto" w:fill="DAEEF3" w:themeFill="accent5" w:themeFillTint="33"/>
            <w:vAlign w:val="center"/>
          </w:tcPr>
          <w:p w:rsidR="00EE6A92" w:rsidRPr="00BA1AAB" w:rsidRDefault="00EE6A92" w:rsidP="00EE6A92">
            <w:pPr>
              <w:pStyle w:val="ListParagraph"/>
              <w:spacing w:line="360" w:lineRule="auto"/>
              <w:ind w:left="0"/>
              <w:jc w:val="center"/>
              <w:cnfStyle w:val="100000000000"/>
              <w:rPr>
                <w:rFonts w:ascii="Tahoma" w:hAnsi="Tahoma" w:cs="Tahoma"/>
              </w:rPr>
            </w:pPr>
            <w:r w:rsidRPr="00BA1AAB">
              <w:rPr>
                <w:rFonts w:ascii="Tahoma" w:hAnsi="Tahoma" w:cs="Tahoma"/>
              </w:rPr>
              <w:t>No.</w:t>
            </w:r>
          </w:p>
        </w:tc>
      </w:tr>
      <w:tr w:rsidR="00EE6A92" w:rsidRPr="00BA1AAB" w:rsidTr="00EE6A92">
        <w:trPr>
          <w:cnfStyle w:val="000000100000"/>
          <w:trHeight w:val="1158"/>
        </w:trPr>
        <w:tc>
          <w:tcPr>
            <w:cnfStyle w:val="001000000000"/>
            <w:tcW w:w="925" w:type="dxa"/>
            <w:vMerge/>
            <w:shd w:val="clear" w:color="auto" w:fill="DAEEF3" w:themeFill="accent5" w:themeFillTint="33"/>
            <w:vAlign w:val="center"/>
          </w:tcPr>
          <w:p w:rsidR="00EE6A92" w:rsidRPr="00BA1AAB" w:rsidRDefault="00EE6A92" w:rsidP="00EE6A92">
            <w:pPr>
              <w:pStyle w:val="ListParagraph"/>
              <w:spacing w:line="360" w:lineRule="auto"/>
              <w:ind w:left="0"/>
              <w:jc w:val="center"/>
              <w:rPr>
                <w:rFonts w:ascii="Tahoma" w:hAnsi="Tahoma" w:cs="Tahoma"/>
              </w:rPr>
            </w:pPr>
          </w:p>
        </w:tc>
        <w:tc>
          <w:tcPr>
            <w:tcW w:w="2742" w:type="dxa"/>
            <w:vMerge/>
            <w:shd w:val="clear" w:color="auto" w:fill="DAEEF3" w:themeFill="accent5" w:themeFillTint="33"/>
            <w:vAlign w:val="center"/>
          </w:tcPr>
          <w:p w:rsidR="00EE6A92" w:rsidRPr="00BA1AAB" w:rsidRDefault="00EE6A92" w:rsidP="00EE6A92">
            <w:pPr>
              <w:pStyle w:val="ListParagraph"/>
              <w:spacing w:line="360" w:lineRule="auto"/>
              <w:ind w:left="0"/>
              <w:jc w:val="center"/>
              <w:cnfStyle w:val="000000100000"/>
              <w:rPr>
                <w:rFonts w:ascii="Tahoma" w:hAnsi="Tahoma" w:cs="Tahoma"/>
              </w:rPr>
            </w:pPr>
          </w:p>
        </w:tc>
        <w:tc>
          <w:tcPr>
            <w:tcW w:w="1834" w:type="dxa"/>
            <w:shd w:val="clear" w:color="auto" w:fill="DAEEF3" w:themeFill="accent5" w:themeFillTint="33"/>
            <w:vAlign w:val="center"/>
          </w:tcPr>
          <w:p w:rsidR="00EE6A92" w:rsidRPr="00BA1AAB" w:rsidRDefault="00EE6A92" w:rsidP="00EE6A92">
            <w:pPr>
              <w:pStyle w:val="ListParagraph"/>
              <w:spacing w:line="360" w:lineRule="auto"/>
              <w:ind w:left="0"/>
              <w:jc w:val="center"/>
              <w:cnfStyle w:val="000000100000"/>
              <w:rPr>
                <w:rFonts w:ascii="Tahoma" w:hAnsi="Tahoma" w:cs="Tahoma"/>
              </w:rPr>
            </w:pPr>
            <w:r w:rsidRPr="00BA1AAB">
              <w:rPr>
                <w:rFonts w:ascii="Tahoma" w:hAnsi="Tahoma" w:cs="Tahoma"/>
              </w:rPr>
              <w:t>2012-13</w:t>
            </w:r>
          </w:p>
        </w:tc>
        <w:tc>
          <w:tcPr>
            <w:tcW w:w="1834" w:type="dxa"/>
            <w:shd w:val="clear" w:color="auto" w:fill="DAEEF3" w:themeFill="accent5" w:themeFillTint="33"/>
            <w:vAlign w:val="center"/>
          </w:tcPr>
          <w:p w:rsidR="00EE6A92" w:rsidRPr="00BA1AAB" w:rsidRDefault="00EE6A92" w:rsidP="00EE6A92">
            <w:pPr>
              <w:pStyle w:val="ListParagraph"/>
              <w:spacing w:line="360" w:lineRule="auto"/>
              <w:ind w:left="0"/>
              <w:jc w:val="center"/>
              <w:cnfStyle w:val="000000100000"/>
              <w:rPr>
                <w:rFonts w:ascii="Tahoma" w:hAnsi="Tahoma" w:cs="Tahoma"/>
              </w:rPr>
            </w:pPr>
            <w:r w:rsidRPr="00BA1AAB">
              <w:rPr>
                <w:rFonts w:ascii="Tahoma" w:hAnsi="Tahoma" w:cs="Tahoma"/>
              </w:rPr>
              <w:t>2013-14</w:t>
            </w:r>
          </w:p>
        </w:tc>
        <w:tc>
          <w:tcPr>
            <w:tcW w:w="1836" w:type="dxa"/>
            <w:shd w:val="clear" w:color="auto" w:fill="DAEEF3" w:themeFill="accent5" w:themeFillTint="33"/>
            <w:vAlign w:val="center"/>
          </w:tcPr>
          <w:p w:rsidR="00EE6A92" w:rsidRPr="00BA1AAB" w:rsidRDefault="00EE6A92" w:rsidP="00EE6A92">
            <w:pPr>
              <w:pStyle w:val="ListParagraph"/>
              <w:spacing w:line="360" w:lineRule="auto"/>
              <w:ind w:left="0"/>
              <w:jc w:val="center"/>
              <w:cnfStyle w:val="000000100000"/>
              <w:rPr>
                <w:rFonts w:ascii="Tahoma" w:hAnsi="Tahoma" w:cs="Tahoma"/>
              </w:rPr>
            </w:pPr>
            <w:r w:rsidRPr="00BA1AAB">
              <w:rPr>
                <w:rFonts w:ascii="Tahoma" w:hAnsi="Tahoma" w:cs="Tahoma"/>
              </w:rPr>
              <w:t>2014-15</w:t>
            </w:r>
          </w:p>
        </w:tc>
      </w:tr>
      <w:tr w:rsidR="00EE6A92" w:rsidRPr="00BA1AAB" w:rsidTr="00EE6A92">
        <w:trPr>
          <w:cnfStyle w:val="000000010000"/>
          <w:trHeight w:val="1109"/>
        </w:trPr>
        <w:tc>
          <w:tcPr>
            <w:cnfStyle w:val="001000000000"/>
            <w:tcW w:w="925" w:type="dxa"/>
            <w:shd w:val="clear" w:color="auto" w:fill="DAEEF3" w:themeFill="accent5" w:themeFillTint="33"/>
            <w:vAlign w:val="center"/>
          </w:tcPr>
          <w:p w:rsidR="00EE6A92" w:rsidRPr="00BA1AAB" w:rsidRDefault="00EE6A92" w:rsidP="00EE6A92">
            <w:pPr>
              <w:pStyle w:val="ListParagraph"/>
              <w:spacing w:line="360" w:lineRule="auto"/>
              <w:ind w:left="0"/>
              <w:jc w:val="center"/>
              <w:rPr>
                <w:rFonts w:ascii="Tahoma" w:hAnsi="Tahoma" w:cs="Tahoma"/>
              </w:rPr>
            </w:pPr>
            <w:r w:rsidRPr="00BA1AAB">
              <w:rPr>
                <w:rFonts w:ascii="Tahoma" w:hAnsi="Tahoma" w:cs="Tahoma"/>
              </w:rPr>
              <w:t>1</w:t>
            </w:r>
          </w:p>
        </w:tc>
        <w:tc>
          <w:tcPr>
            <w:tcW w:w="2742" w:type="dxa"/>
            <w:shd w:val="clear" w:color="auto" w:fill="DAEEF3" w:themeFill="accent5" w:themeFillTint="33"/>
            <w:vAlign w:val="center"/>
          </w:tcPr>
          <w:p w:rsidR="00EE6A92" w:rsidRPr="00BA1AAB" w:rsidRDefault="00EE6A92" w:rsidP="00EE6A92">
            <w:pPr>
              <w:pStyle w:val="ListParagraph"/>
              <w:spacing w:line="360" w:lineRule="auto"/>
              <w:ind w:left="0"/>
              <w:jc w:val="center"/>
              <w:cnfStyle w:val="000000010000"/>
              <w:rPr>
                <w:rFonts w:ascii="Tahoma" w:hAnsi="Tahoma" w:cs="Tahoma"/>
              </w:rPr>
            </w:pPr>
            <w:r w:rsidRPr="00BA1AAB">
              <w:rPr>
                <w:rFonts w:ascii="Tahoma" w:hAnsi="Tahoma" w:cs="Tahoma"/>
              </w:rPr>
              <w:t>Single Phase Meters</w:t>
            </w:r>
          </w:p>
        </w:tc>
        <w:tc>
          <w:tcPr>
            <w:tcW w:w="1834" w:type="dxa"/>
            <w:shd w:val="clear" w:color="auto" w:fill="DAEEF3" w:themeFill="accent5" w:themeFillTint="33"/>
            <w:vAlign w:val="center"/>
          </w:tcPr>
          <w:p w:rsidR="00EE6A92" w:rsidRPr="008F7265" w:rsidRDefault="00EE6A92" w:rsidP="00EE6A92">
            <w:pPr>
              <w:pStyle w:val="ListParagraph"/>
              <w:spacing w:line="360" w:lineRule="auto"/>
              <w:ind w:left="0"/>
              <w:jc w:val="center"/>
              <w:cnfStyle w:val="000000010000"/>
              <w:rPr>
                <w:rFonts w:ascii="Tahoma" w:hAnsi="Tahoma" w:cs="Tahoma"/>
              </w:rPr>
            </w:pPr>
            <w:r>
              <w:rPr>
                <w:rFonts w:ascii="Tahoma" w:hAnsi="Tahoma" w:cs="Tahoma"/>
              </w:rPr>
              <w:t>60</w:t>
            </w:r>
            <w:r w:rsidRPr="008F7265">
              <w:rPr>
                <w:rFonts w:ascii="Tahoma" w:hAnsi="Tahoma" w:cs="Tahoma"/>
              </w:rPr>
              <w:t>000</w:t>
            </w:r>
          </w:p>
        </w:tc>
        <w:tc>
          <w:tcPr>
            <w:tcW w:w="1834" w:type="dxa"/>
            <w:shd w:val="clear" w:color="auto" w:fill="DAEEF3" w:themeFill="accent5" w:themeFillTint="33"/>
            <w:vAlign w:val="center"/>
          </w:tcPr>
          <w:p w:rsidR="00EE6A92" w:rsidRPr="008F7265" w:rsidRDefault="00EE6A92" w:rsidP="00EE6A92">
            <w:pPr>
              <w:pStyle w:val="ListParagraph"/>
              <w:spacing w:line="360" w:lineRule="auto"/>
              <w:ind w:left="0"/>
              <w:jc w:val="center"/>
              <w:cnfStyle w:val="000000010000"/>
              <w:rPr>
                <w:rFonts w:ascii="Tahoma" w:hAnsi="Tahoma" w:cs="Tahoma"/>
              </w:rPr>
            </w:pPr>
            <w:r>
              <w:rPr>
                <w:rFonts w:ascii="Tahoma" w:hAnsi="Tahoma" w:cs="Tahoma"/>
              </w:rPr>
              <w:t>65</w:t>
            </w:r>
            <w:r w:rsidRPr="008F7265">
              <w:rPr>
                <w:rFonts w:ascii="Tahoma" w:hAnsi="Tahoma" w:cs="Tahoma"/>
              </w:rPr>
              <w:t>000</w:t>
            </w:r>
          </w:p>
        </w:tc>
        <w:tc>
          <w:tcPr>
            <w:tcW w:w="1836" w:type="dxa"/>
            <w:shd w:val="clear" w:color="auto" w:fill="DAEEF3" w:themeFill="accent5" w:themeFillTint="33"/>
            <w:vAlign w:val="center"/>
          </w:tcPr>
          <w:p w:rsidR="00EE6A92" w:rsidRPr="008F7265" w:rsidRDefault="00EE6A92" w:rsidP="00EE6A92">
            <w:pPr>
              <w:pStyle w:val="ListParagraph"/>
              <w:spacing w:line="360" w:lineRule="auto"/>
              <w:ind w:left="0"/>
              <w:jc w:val="center"/>
              <w:cnfStyle w:val="000000010000"/>
              <w:rPr>
                <w:rFonts w:ascii="Tahoma" w:hAnsi="Tahoma" w:cs="Tahoma"/>
              </w:rPr>
            </w:pPr>
            <w:r>
              <w:rPr>
                <w:rFonts w:ascii="Tahoma" w:hAnsi="Tahoma" w:cs="Tahoma"/>
              </w:rPr>
              <w:t>7</w:t>
            </w:r>
            <w:r w:rsidRPr="008F7265">
              <w:rPr>
                <w:rFonts w:ascii="Tahoma" w:hAnsi="Tahoma" w:cs="Tahoma"/>
              </w:rPr>
              <w:t>5000</w:t>
            </w:r>
          </w:p>
        </w:tc>
      </w:tr>
      <w:tr w:rsidR="00EE6A92" w:rsidRPr="00BA1AAB" w:rsidTr="00EE6A92">
        <w:trPr>
          <w:cnfStyle w:val="000000100000"/>
          <w:trHeight w:val="1109"/>
        </w:trPr>
        <w:tc>
          <w:tcPr>
            <w:cnfStyle w:val="001000000000"/>
            <w:tcW w:w="925" w:type="dxa"/>
            <w:shd w:val="clear" w:color="auto" w:fill="DAEEF3" w:themeFill="accent5" w:themeFillTint="33"/>
            <w:vAlign w:val="center"/>
          </w:tcPr>
          <w:p w:rsidR="00EE6A92" w:rsidRPr="00BA1AAB" w:rsidRDefault="00EE6A92" w:rsidP="00EE6A92">
            <w:pPr>
              <w:pStyle w:val="ListParagraph"/>
              <w:spacing w:line="360" w:lineRule="auto"/>
              <w:ind w:left="0"/>
              <w:jc w:val="center"/>
              <w:rPr>
                <w:rFonts w:ascii="Tahoma" w:hAnsi="Tahoma" w:cs="Tahoma"/>
              </w:rPr>
            </w:pPr>
            <w:r w:rsidRPr="00BA1AAB">
              <w:rPr>
                <w:rFonts w:ascii="Tahoma" w:hAnsi="Tahoma" w:cs="Tahoma"/>
              </w:rPr>
              <w:t>2</w:t>
            </w:r>
          </w:p>
        </w:tc>
        <w:tc>
          <w:tcPr>
            <w:tcW w:w="2742" w:type="dxa"/>
            <w:shd w:val="clear" w:color="auto" w:fill="DAEEF3" w:themeFill="accent5" w:themeFillTint="33"/>
            <w:vAlign w:val="center"/>
          </w:tcPr>
          <w:p w:rsidR="00EE6A92" w:rsidRPr="00BA1AAB" w:rsidRDefault="00EE6A92" w:rsidP="00EE6A92">
            <w:pPr>
              <w:pStyle w:val="ListParagraph"/>
              <w:spacing w:line="360" w:lineRule="auto"/>
              <w:ind w:left="0"/>
              <w:jc w:val="center"/>
              <w:cnfStyle w:val="000000100000"/>
              <w:rPr>
                <w:rFonts w:ascii="Tahoma" w:hAnsi="Tahoma" w:cs="Tahoma"/>
              </w:rPr>
            </w:pPr>
            <w:r w:rsidRPr="00BA1AAB">
              <w:rPr>
                <w:rFonts w:ascii="Tahoma" w:hAnsi="Tahoma" w:cs="Tahoma"/>
              </w:rPr>
              <w:t>Polyphase Meters</w:t>
            </w:r>
          </w:p>
        </w:tc>
        <w:tc>
          <w:tcPr>
            <w:tcW w:w="1834" w:type="dxa"/>
            <w:shd w:val="clear" w:color="auto" w:fill="DAEEF3" w:themeFill="accent5" w:themeFillTint="33"/>
            <w:vAlign w:val="center"/>
          </w:tcPr>
          <w:p w:rsidR="00EE6A92" w:rsidRPr="008F7265" w:rsidRDefault="00EE6A92" w:rsidP="00EE6A92">
            <w:pPr>
              <w:pStyle w:val="ListParagraph"/>
              <w:spacing w:line="360" w:lineRule="auto"/>
              <w:ind w:left="0"/>
              <w:jc w:val="center"/>
              <w:cnfStyle w:val="000000100000"/>
              <w:rPr>
                <w:rFonts w:ascii="Tahoma" w:hAnsi="Tahoma" w:cs="Tahoma"/>
              </w:rPr>
            </w:pPr>
            <w:r w:rsidRPr="008F7265">
              <w:rPr>
                <w:rFonts w:ascii="Tahoma" w:hAnsi="Tahoma" w:cs="Tahoma"/>
              </w:rPr>
              <w:t>3000</w:t>
            </w:r>
          </w:p>
        </w:tc>
        <w:tc>
          <w:tcPr>
            <w:tcW w:w="1834" w:type="dxa"/>
            <w:shd w:val="clear" w:color="auto" w:fill="DAEEF3" w:themeFill="accent5" w:themeFillTint="33"/>
            <w:vAlign w:val="center"/>
          </w:tcPr>
          <w:p w:rsidR="00EE6A92" w:rsidRPr="008F7265" w:rsidRDefault="00EE6A92" w:rsidP="00EE6A92">
            <w:pPr>
              <w:pStyle w:val="ListParagraph"/>
              <w:spacing w:line="360" w:lineRule="auto"/>
              <w:ind w:left="0"/>
              <w:jc w:val="center"/>
              <w:cnfStyle w:val="000000100000"/>
              <w:rPr>
                <w:rFonts w:ascii="Tahoma" w:hAnsi="Tahoma" w:cs="Tahoma"/>
              </w:rPr>
            </w:pPr>
            <w:r w:rsidRPr="008F7265">
              <w:rPr>
                <w:rFonts w:ascii="Tahoma" w:hAnsi="Tahoma" w:cs="Tahoma"/>
              </w:rPr>
              <w:t>3000</w:t>
            </w:r>
          </w:p>
        </w:tc>
        <w:tc>
          <w:tcPr>
            <w:tcW w:w="1836" w:type="dxa"/>
            <w:shd w:val="clear" w:color="auto" w:fill="DAEEF3" w:themeFill="accent5" w:themeFillTint="33"/>
            <w:vAlign w:val="center"/>
          </w:tcPr>
          <w:p w:rsidR="00EE6A92" w:rsidRPr="008F7265" w:rsidRDefault="00EE6A92" w:rsidP="00EE6A92">
            <w:pPr>
              <w:pStyle w:val="ListParagraph"/>
              <w:spacing w:line="360" w:lineRule="auto"/>
              <w:ind w:left="0"/>
              <w:jc w:val="center"/>
              <w:cnfStyle w:val="000000100000"/>
              <w:rPr>
                <w:rFonts w:ascii="Tahoma" w:hAnsi="Tahoma" w:cs="Tahoma"/>
              </w:rPr>
            </w:pPr>
            <w:r w:rsidRPr="008F7265">
              <w:rPr>
                <w:rFonts w:ascii="Tahoma" w:hAnsi="Tahoma" w:cs="Tahoma"/>
              </w:rPr>
              <w:t>3000</w:t>
            </w:r>
          </w:p>
        </w:tc>
      </w:tr>
      <w:tr w:rsidR="00EE6A92" w:rsidTr="00EE6A92">
        <w:trPr>
          <w:cnfStyle w:val="000000010000"/>
          <w:trHeight w:val="1109"/>
        </w:trPr>
        <w:tc>
          <w:tcPr>
            <w:cnfStyle w:val="001000000000"/>
            <w:tcW w:w="925" w:type="dxa"/>
            <w:shd w:val="clear" w:color="auto" w:fill="DAEEF3" w:themeFill="accent5" w:themeFillTint="33"/>
            <w:vAlign w:val="center"/>
          </w:tcPr>
          <w:p w:rsidR="00EE6A92" w:rsidRPr="00BA1AAB" w:rsidRDefault="00EE6A92" w:rsidP="00EE6A92">
            <w:pPr>
              <w:pStyle w:val="ListParagraph"/>
              <w:spacing w:line="360" w:lineRule="auto"/>
              <w:ind w:left="0"/>
              <w:jc w:val="center"/>
              <w:rPr>
                <w:rFonts w:ascii="Tahoma" w:hAnsi="Tahoma" w:cs="Tahoma"/>
              </w:rPr>
            </w:pPr>
            <w:r w:rsidRPr="00BA1AAB">
              <w:rPr>
                <w:rFonts w:ascii="Tahoma" w:hAnsi="Tahoma" w:cs="Tahoma"/>
              </w:rPr>
              <w:t>3</w:t>
            </w:r>
          </w:p>
        </w:tc>
        <w:tc>
          <w:tcPr>
            <w:tcW w:w="2742" w:type="dxa"/>
            <w:shd w:val="clear" w:color="auto" w:fill="DAEEF3" w:themeFill="accent5" w:themeFillTint="33"/>
            <w:vAlign w:val="center"/>
          </w:tcPr>
          <w:p w:rsidR="00EE6A92" w:rsidRPr="00BA1AAB" w:rsidRDefault="00EE6A92" w:rsidP="00EE6A92">
            <w:pPr>
              <w:pStyle w:val="ListParagraph"/>
              <w:spacing w:line="360" w:lineRule="auto"/>
              <w:ind w:left="0"/>
              <w:jc w:val="center"/>
              <w:cnfStyle w:val="000000010000"/>
              <w:rPr>
                <w:rFonts w:ascii="Tahoma" w:hAnsi="Tahoma" w:cs="Tahoma"/>
              </w:rPr>
            </w:pPr>
            <w:r w:rsidRPr="00BA1AAB">
              <w:rPr>
                <w:rFonts w:ascii="Tahoma" w:hAnsi="Tahoma" w:cs="Tahoma"/>
              </w:rPr>
              <w:t>LT CT Meters</w:t>
            </w:r>
          </w:p>
        </w:tc>
        <w:tc>
          <w:tcPr>
            <w:tcW w:w="1834" w:type="dxa"/>
            <w:shd w:val="clear" w:color="auto" w:fill="DAEEF3" w:themeFill="accent5" w:themeFillTint="33"/>
            <w:vAlign w:val="center"/>
          </w:tcPr>
          <w:p w:rsidR="00EE6A92" w:rsidRPr="008F7265" w:rsidRDefault="00EE6A92" w:rsidP="00EE6A92">
            <w:pPr>
              <w:pStyle w:val="ListParagraph"/>
              <w:spacing w:line="360" w:lineRule="auto"/>
              <w:ind w:left="0"/>
              <w:jc w:val="center"/>
              <w:cnfStyle w:val="000000010000"/>
              <w:rPr>
                <w:rFonts w:ascii="Tahoma" w:hAnsi="Tahoma" w:cs="Tahoma"/>
              </w:rPr>
            </w:pPr>
            <w:r w:rsidRPr="008F7265">
              <w:rPr>
                <w:rFonts w:ascii="Tahoma" w:hAnsi="Tahoma" w:cs="Tahoma"/>
              </w:rPr>
              <w:t>1000</w:t>
            </w:r>
          </w:p>
        </w:tc>
        <w:tc>
          <w:tcPr>
            <w:tcW w:w="1834" w:type="dxa"/>
            <w:shd w:val="clear" w:color="auto" w:fill="DAEEF3" w:themeFill="accent5" w:themeFillTint="33"/>
            <w:vAlign w:val="center"/>
          </w:tcPr>
          <w:p w:rsidR="00EE6A92" w:rsidRPr="008F7265" w:rsidRDefault="00EE6A92" w:rsidP="00EE6A92">
            <w:pPr>
              <w:pStyle w:val="ListParagraph"/>
              <w:spacing w:line="360" w:lineRule="auto"/>
              <w:ind w:left="0"/>
              <w:jc w:val="center"/>
              <w:cnfStyle w:val="000000010000"/>
              <w:rPr>
                <w:rFonts w:ascii="Tahoma" w:hAnsi="Tahoma" w:cs="Tahoma"/>
              </w:rPr>
            </w:pPr>
            <w:r w:rsidRPr="008F7265">
              <w:rPr>
                <w:rFonts w:ascii="Tahoma" w:hAnsi="Tahoma" w:cs="Tahoma"/>
              </w:rPr>
              <w:t>700</w:t>
            </w:r>
          </w:p>
        </w:tc>
        <w:tc>
          <w:tcPr>
            <w:tcW w:w="1836" w:type="dxa"/>
            <w:shd w:val="clear" w:color="auto" w:fill="DAEEF3" w:themeFill="accent5" w:themeFillTint="33"/>
            <w:vAlign w:val="center"/>
          </w:tcPr>
          <w:p w:rsidR="00EE6A92" w:rsidRPr="008F7265" w:rsidRDefault="00EE6A92" w:rsidP="00EE6A92">
            <w:pPr>
              <w:pStyle w:val="ListParagraph"/>
              <w:spacing w:line="360" w:lineRule="auto"/>
              <w:ind w:left="0"/>
              <w:jc w:val="center"/>
              <w:cnfStyle w:val="000000010000"/>
              <w:rPr>
                <w:rFonts w:ascii="Tahoma" w:hAnsi="Tahoma" w:cs="Tahoma"/>
              </w:rPr>
            </w:pPr>
            <w:r w:rsidRPr="008F7265">
              <w:rPr>
                <w:rFonts w:ascii="Tahoma" w:hAnsi="Tahoma" w:cs="Tahoma"/>
              </w:rPr>
              <w:t>700</w:t>
            </w:r>
          </w:p>
        </w:tc>
      </w:tr>
    </w:tbl>
    <w:p w:rsidR="001F5735" w:rsidRPr="002877A5" w:rsidRDefault="00BA1AAB" w:rsidP="001F5735">
      <w:pPr>
        <w:pStyle w:val="ListParagraph"/>
        <w:spacing w:line="360" w:lineRule="auto"/>
        <w:ind w:left="1080"/>
        <w:jc w:val="center"/>
        <w:rPr>
          <w:rFonts w:ascii="Tahoma" w:hAnsi="Tahoma" w:cs="Tahoma"/>
          <w:b/>
          <w:sz w:val="20"/>
        </w:rPr>
      </w:pPr>
      <w:r>
        <w:rPr>
          <w:rFonts w:ascii="Tahoma" w:hAnsi="Tahoma" w:cs="Tahoma"/>
        </w:rPr>
        <w:t xml:space="preserve">   </w:t>
      </w:r>
      <w:r w:rsidR="001F5735" w:rsidRPr="002877A5">
        <w:rPr>
          <w:rFonts w:ascii="Tahoma" w:hAnsi="Tahoma" w:cs="Tahoma"/>
          <w:b/>
          <w:sz w:val="20"/>
        </w:rPr>
        <w:t>Table 5.8</w:t>
      </w:r>
    </w:p>
    <w:p w:rsidR="001F5735" w:rsidRPr="00877D86" w:rsidRDefault="001F5735" w:rsidP="001F5735">
      <w:pPr>
        <w:pStyle w:val="Heading1"/>
        <w:ind w:left="720"/>
        <w:rPr>
          <w:rStyle w:val="Strong"/>
          <w:color w:val="auto"/>
        </w:rPr>
      </w:pPr>
      <w:bookmarkStart w:id="49" w:name="_Toc313274483"/>
      <w:bookmarkStart w:id="50" w:name="_Toc313275390"/>
      <w:bookmarkStart w:id="51" w:name="_Toc313282838"/>
      <w:bookmarkStart w:id="52" w:name="_Toc313288604"/>
      <w:bookmarkStart w:id="53" w:name="_Toc313613323"/>
      <w:r>
        <w:rPr>
          <w:rStyle w:val="Strong"/>
          <w:color w:val="auto"/>
        </w:rPr>
        <w:t>The year wise estimated capital expenditure for replacement of meters is given in table 5.9 below:</w:t>
      </w:r>
      <w:bookmarkEnd w:id="49"/>
      <w:bookmarkEnd w:id="50"/>
      <w:bookmarkEnd w:id="51"/>
      <w:bookmarkEnd w:id="52"/>
      <w:bookmarkEnd w:id="53"/>
    </w:p>
    <w:p w:rsidR="009732A1" w:rsidRDefault="009732A1" w:rsidP="001F5735">
      <w:pPr>
        <w:pStyle w:val="ListParagraph"/>
        <w:spacing w:line="360" w:lineRule="auto"/>
        <w:ind w:left="1080"/>
        <w:jc w:val="center"/>
        <w:rPr>
          <w:rFonts w:ascii="Tahoma" w:hAnsi="Tahoma" w:cs="Tahoma"/>
          <w:b/>
          <w:sz w:val="20"/>
        </w:rPr>
      </w:pPr>
    </w:p>
    <w:p w:rsidR="001F5735" w:rsidRPr="002877A5" w:rsidRDefault="001F5735" w:rsidP="001F5735">
      <w:pPr>
        <w:pStyle w:val="ListParagraph"/>
        <w:spacing w:line="360" w:lineRule="auto"/>
        <w:ind w:left="1080"/>
        <w:jc w:val="center"/>
        <w:rPr>
          <w:rFonts w:ascii="Tahoma" w:hAnsi="Tahoma" w:cs="Tahoma"/>
          <w:b/>
          <w:sz w:val="20"/>
        </w:rPr>
      </w:pPr>
      <w:r w:rsidRPr="002877A5">
        <w:rPr>
          <w:rFonts w:ascii="Tahoma" w:hAnsi="Tahoma" w:cs="Tahoma"/>
          <w:b/>
          <w:sz w:val="20"/>
        </w:rPr>
        <w:lastRenderedPageBreak/>
        <w:t>Table 5.9</w:t>
      </w:r>
    </w:p>
    <w:p w:rsidR="00BA1AAB" w:rsidRPr="00BA1AAB" w:rsidRDefault="00BA1AAB" w:rsidP="00BA1AAB">
      <w:pPr>
        <w:spacing w:line="360" w:lineRule="auto"/>
        <w:ind w:left="720"/>
        <w:jc w:val="both"/>
        <w:rPr>
          <w:rFonts w:ascii="Tahoma" w:hAnsi="Tahoma" w:cs="Tahoma"/>
        </w:rPr>
      </w:pPr>
    </w:p>
    <w:tbl>
      <w:tblPr>
        <w:tblStyle w:val="TableList7"/>
        <w:tblpPr w:leftFromText="180" w:rightFromText="180" w:vertAnchor="text" w:horzAnchor="page" w:tblpX="2821" w:tblpY="261"/>
        <w:tblW w:w="6949" w:type="dxa"/>
        <w:tblBorders>
          <w:top w:val="single" w:sz="6" w:space="0" w:color="008000"/>
          <w:bottom w:val="single" w:sz="6" w:space="0" w:color="008000"/>
          <w:insideH w:val="single" w:sz="6" w:space="0" w:color="008000"/>
          <w:insideV w:val="single" w:sz="6" w:space="0" w:color="008000"/>
        </w:tblBorders>
        <w:shd w:val="clear" w:color="auto" w:fill="F2F2F2" w:themeFill="background1" w:themeFillShade="F2"/>
        <w:tblLook w:val="04A0"/>
      </w:tblPr>
      <w:tblGrid>
        <w:gridCol w:w="3692"/>
        <w:gridCol w:w="3257"/>
      </w:tblGrid>
      <w:tr w:rsidR="00877D86" w:rsidRPr="00895642" w:rsidTr="00EE6A92">
        <w:trPr>
          <w:cnfStyle w:val="100000000000"/>
          <w:trHeight w:val="1318"/>
        </w:trPr>
        <w:tc>
          <w:tcPr>
            <w:cnfStyle w:val="001000000000"/>
            <w:tcW w:w="3692" w:type="dxa"/>
            <w:tcBorders>
              <w:bottom w:val="none" w:sz="0" w:space="0" w:color="auto"/>
            </w:tcBorders>
            <w:shd w:val="clear" w:color="auto" w:fill="F2F2F2" w:themeFill="background1" w:themeFillShade="F2"/>
            <w:vAlign w:val="center"/>
            <w:hideMark/>
          </w:tcPr>
          <w:p w:rsidR="00877D86" w:rsidRPr="008F7265" w:rsidRDefault="00877D86" w:rsidP="002B2643">
            <w:pPr>
              <w:jc w:val="center"/>
              <w:rPr>
                <w:rFonts w:ascii="Tahoma" w:eastAsiaTheme="minorHAnsi" w:hAnsi="Tahoma" w:cs="Tahoma"/>
                <w:bCs w:val="0"/>
                <w:szCs w:val="22"/>
              </w:rPr>
            </w:pPr>
            <w:r w:rsidRPr="008F7265">
              <w:rPr>
                <w:rFonts w:ascii="Tahoma" w:hAnsi="Tahoma" w:cs="Tahoma"/>
                <w:bCs w:val="0"/>
              </w:rPr>
              <w:t>Period</w:t>
            </w:r>
          </w:p>
        </w:tc>
        <w:tc>
          <w:tcPr>
            <w:tcW w:w="3257" w:type="dxa"/>
            <w:tcBorders>
              <w:bottom w:val="none" w:sz="0" w:space="0" w:color="auto"/>
            </w:tcBorders>
            <w:shd w:val="clear" w:color="auto" w:fill="F2F2F2" w:themeFill="background1" w:themeFillShade="F2"/>
            <w:vAlign w:val="center"/>
            <w:hideMark/>
          </w:tcPr>
          <w:p w:rsidR="00877D86" w:rsidRPr="008F7265" w:rsidRDefault="00877D86" w:rsidP="002B2643">
            <w:pPr>
              <w:jc w:val="center"/>
              <w:cnfStyle w:val="100000000000"/>
              <w:rPr>
                <w:rFonts w:ascii="Tahoma" w:eastAsiaTheme="minorHAnsi" w:hAnsi="Tahoma" w:cs="Tahoma"/>
                <w:bCs w:val="0"/>
                <w:szCs w:val="22"/>
              </w:rPr>
            </w:pPr>
            <w:r w:rsidRPr="008F7265">
              <w:rPr>
                <w:rFonts w:ascii="Tahoma" w:hAnsi="Tahoma" w:cs="Tahoma"/>
                <w:bCs w:val="0"/>
              </w:rPr>
              <w:t>Capital Expenditure (Rs. Cr.)</w:t>
            </w:r>
          </w:p>
        </w:tc>
      </w:tr>
      <w:tr w:rsidR="00877D86" w:rsidRPr="00895642" w:rsidTr="00EE6A92">
        <w:trPr>
          <w:cnfStyle w:val="000000100000"/>
          <w:trHeight w:val="658"/>
        </w:trPr>
        <w:tc>
          <w:tcPr>
            <w:cnfStyle w:val="001000000000"/>
            <w:tcW w:w="3692" w:type="dxa"/>
            <w:shd w:val="clear" w:color="auto" w:fill="F2F2F2" w:themeFill="background1" w:themeFillShade="F2"/>
            <w:vAlign w:val="center"/>
            <w:hideMark/>
          </w:tcPr>
          <w:p w:rsidR="00877D86" w:rsidRPr="00895642" w:rsidRDefault="00877D86" w:rsidP="002B2643">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2012-13</w:t>
            </w:r>
          </w:p>
        </w:tc>
        <w:tc>
          <w:tcPr>
            <w:tcW w:w="3257" w:type="dxa"/>
            <w:shd w:val="clear" w:color="auto" w:fill="F2F2F2" w:themeFill="background1" w:themeFillShade="F2"/>
            <w:vAlign w:val="center"/>
            <w:hideMark/>
          </w:tcPr>
          <w:p w:rsidR="00877D86" w:rsidRPr="00895642" w:rsidRDefault="008F7265" w:rsidP="002B2643">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27.00</w:t>
            </w:r>
          </w:p>
        </w:tc>
      </w:tr>
      <w:tr w:rsidR="00877D86" w:rsidRPr="00895642" w:rsidTr="00EE6A92">
        <w:trPr>
          <w:cnfStyle w:val="000000010000"/>
          <w:trHeight w:val="658"/>
        </w:trPr>
        <w:tc>
          <w:tcPr>
            <w:cnfStyle w:val="001000000000"/>
            <w:tcW w:w="3692" w:type="dxa"/>
            <w:shd w:val="clear" w:color="auto" w:fill="F2F2F2" w:themeFill="background1" w:themeFillShade="F2"/>
            <w:vAlign w:val="center"/>
            <w:hideMark/>
          </w:tcPr>
          <w:p w:rsidR="00877D86" w:rsidRPr="00895642" w:rsidRDefault="00877D86" w:rsidP="002B2643">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2013-14</w:t>
            </w:r>
          </w:p>
        </w:tc>
        <w:tc>
          <w:tcPr>
            <w:tcW w:w="3257" w:type="dxa"/>
            <w:shd w:val="clear" w:color="auto" w:fill="F2F2F2" w:themeFill="background1" w:themeFillShade="F2"/>
            <w:noWrap/>
            <w:vAlign w:val="center"/>
            <w:hideMark/>
          </w:tcPr>
          <w:p w:rsidR="00877D86" w:rsidRPr="00895642" w:rsidRDefault="00871A1F" w:rsidP="002B2643">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28.00</w:t>
            </w:r>
          </w:p>
        </w:tc>
      </w:tr>
      <w:tr w:rsidR="00877D86" w:rsidRPr="00895642" w:rsidTr="00EE6A92">
        <w:trPr>
          <w:cnfStyle w:val="000000100000"/>
          <w:trHeight w:val="658"/>
        </w:trPr>
        <w:tc>
          <w:tcPr>
            <w:cnfStyle w:val="001000000000"/>
            <w:tcW w:w="3692" w:type="dxa"/>
            <w:shd w:val="clear" w:color="auto" w:fill="F2F2F2" w:themeFill="background1" w:themeFillShade="F2"/>
            <w:vAlign w:val="center"/>
            <w:hideMark/>
          </w:tcPr>
          <w:p w:rsidR="00877D86" w:rsidRPr="00895642" w:rsidRDefault="00877D86" w:rsidP="002B2643">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2014-15</w:t>
            </w:r>
          </w:p>
        </w:tc>
        <w:tc>
          <w:tcPr>
            <w:tcW w:w="3257" w:type="dxa"/>
            <w:shd w:val="clear" w:color="auto" w:fill="F2F2F2" w:themeFill="background1" w:themeFillShade="F2"/>
            <w:vAlign w:val="center"/>
            <w:hideMark/>
          </w:tcPr>
          <w:p w:rsidR="00877D86" w:rsidRPr="00895642" w:rsidRDefault="00871A1F" w:rsidP="002B2643">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38.00</w:t>
            </w:r>
          </w:p>
        </w:tc>
      </w:tr>
      <w:tr w:rsidR="00877D86" w:rsidRPr="00895642" w:rsidTr="00EE6A92">
        <w:trPr>
          <w:cnfStyle w:val="000000010000"/>
          <w:trHeight w:val="658"/>
        </w:trPr>
        <w:tc>
          <w:tcPr>
            <w:cnfStyle w:val="001000000000"/>
            <w:tcW w:w="3692" w:type="dxa"/>
            <w:shd w:val="clear" w:color="auto" w:fill="F2F2F2" w:themeFill="background1" w:themeFillShade="F2"/>
            <w:vAlign w:val="center"/>
            <w:hideMark/>
          </w:tcPr>
          <w:p w:rsidR="00877D86" w:rsidRPr="00871A1F" w:rsidRDefault="00877D86" w:rsidP="002B2643">
            <w:pPr>
              <w:jc w:val="center"/>
              <w:rPr>
                <w:rFonts w:ascii="Tahoma" w:eastAsiaTheme="minorHAnsi" w:hAnsi="Tahoma" w:cs="Tahoma"/>
                <w:bCs w:val="0"/>
                <w:color w:val="000000"/>
                <w:szCs w:val="22"/>
              </w:rPr>
            </w:pPr>
            <w:r w:rsidRPr="00871A1F">
              <w:rPr>
                <w:rFonts w:ascii="Tahoma" w:hAnsi="Tahoma" w:cs="Tahoma"/>
                <w:bCs w:val="0"/>
                <w:color w:val="000000"/>
              </w:rPr>
              <w:t>TOTAL</w:t>
            </w:r>
          </w:p>
        </w:tc>
        <w:tc>
          <w:tcPr>
            <w:tcW w:w="3257" w:type="dxa"/>
            <w:shd w:val="clear" w:color="auto" w:fill="F2F2F2" w:themeFill="background1" w:themeFillShade="F2"/>
            <w:vAlign w:val="center"/>
            <w:hideMark/>
          </w:tcPr>
          <w:p w:rsidR="00877D86" w:rsidRPr="00871A1F" w:rsidRDefault="00871A1F" w:rsidP="002B2643">
            <w:pPr>
              <w:jc w:val="center"/>
              <w:cnfStyle w:val="000000010000"/>
              <w:rPr>
                <w:rFonts w:ascii="Tahoma" w:eastAsiaTheme="minorHAnsi" w:hAnsi="Tahoma" w:cs="Tahoma"/>
                <w:b/>
                <w:color w:val="000000"/>
                <w:szCs w:val="22"/>
              </w:rPr>
            </w:pPr>
            <w:r>
              <w:rPr>
                <w:rFonts w:ascii="Tahoma" w:eastAsiaTheme="minorHAnsi" w:hAnsi="Tahoma" w:cs="Tahoma"/>
                <w:b/>
                <w:color w:val="000000"/>
                <w:szCs w:val="22"/>
              </w:rPr>
              <w:t>93.00</w:t>
            </w:r>
          </w:p>
        </w:tc>
      </w:tr>
    </w:tbl>
    <w:p w:rsidR="00877D86" w:rsidRPr="00877D86" w:rsidRDefault="00877D86" w:rsidP="00877D86"/>
    <w:p w:rsidR="00877D86" w:rsidRDefault="00877D86" w:rsidP="00B55432">
      <w:pPr>
        <w:pStyle w:val="Heading1"/>
        <w:rPr>
          <w:rStyle w:val="Strong"/>
        </w:rPr>
      </w:pPr>
    </w:p>
    <w:p w:rsidR="00021293" w:rsidRPr="005F4425" w:rsidRDefault="002D0B99" w:rsidP="005F4425">
      <w:pPr>
        <w:pStyle w:val="Heading1"/>
        <w:rPr>
          <w:rStyle w:val="Strong"/>
          <w:b/>
          <w:bCs/>
          <w:color w:val="365F91" w:themeColor="accent1" w:themeShade="BF"/>
        </w:rPr>
      </w:pPr>
      <w:bookmarkStart w:id="54" w:name="_Toc313613324"/>
      <w:r w:rsidRPr="005F4425">
        <w:rPr>
          <w:rStyle w:val="Strong"/>
          <w:b/>
          <w:bCs/>
          <w:color w:val="365F91" w:themeColor="accent1" w:themeShade="BF"/>
        </w:rPr>
        <w:t>5.1.2.2</w:t>
      </w:r>
      <w:r w:rsidRPr="005F4425">
        <w:rPr>
          <w:rStyle w:val="Strong"/>
          <w:b/>
          <w:bCs/>
          <w:color w:val="365F91" w:themeColor="accent1" w:themeShade="BF"/>
        </w:rPr>
        <w:tab/>
      </w:r>
      <w:r w:rsidR="00DD4E71" w:rsidRPr="005F4425">
        <w:rPr>
          <w:rStyle w:val="Strong"/>
          <w:b/>
          <w:bCs/>
          <w:color w:val="365F91" w:themeColor="accent1" w:themeShade="BF"/>
        </w:rPr>
        <w:t xml:space="preserve">LTABC </w:t>
      </w:r>
      <w:r w:rsidR="00877D86" w:rsidRPr="005F4425">
        <w:rPr>
          <w:rStyle w:val="Strong"/>
          <w:b/>
          <w:bCs/>
          <w:color w:val="365F91" w:themeColor="accent1" w:themeShade="BF"/>
        </w:rPr>
        <w:t>and HVDS WORKS</w:t>
      </w:r>
      <w:bookmarkEnd w:id="54"/>
    </w:p>
    <w:p w:rsidR="00877D86" w:rsidRDefault="00877D86" w:rsidP="00DD4E71">
      <w:pPr>
        <w:pStyle w:val="ListParagraph"/>
        <w:spacing w:line="360" w:lineRule="auto"/>
        <w:ind w:right="36"/>
        <w:jc w:val="both"/>
        <w:rPr>
          <w:rFonts w:ascii="Tahoma" w:hAnsi="Tahoma" w:cs="Tahoma"/>
        </w:rPr>
      </w:pPr>
    </w:p>
    <w:p w:rsidR="00DD4E71" w:rsidRDefault="00B25497" w:rsidP="00DD4E71">
      <w:pPr>
        <w:pStyle w:val="ListParagraph"/>
        <w:spacing w:line="360" w:lineRule="auto"/>
        <w:ind w:right="36"/>
        <w:jc w:val="both"/>
        <w:rPr>
          <w:rFonts w:ascii="Tahoma" w:hAnsi="Tahoma" w:cs="Tahoma"/>
        </w:rPr>
      </w:pPr>
      <w:r>
        <w:rPr>
          <w:rFonts w:ascii="Tahoma" w:hAnsi="Tahoma" w:cs="Tahoma"/>
        </w:rPr>
        <w:t>No major HVDS work is an</w:t>
      </w:r>
      <w:r w:rsidR="00A57EC5">
        <w:rPr>
          <w:rFonts w:ascii="Tahoma" w:hAnsi="Tahoma" w:cs="Tahoma"/>
        </w:rPr>
        <w:t>ticipated during MYT period 2013</w:t>
      </w:r>
      <w:r>
        <w:rPr>
          <w:rFonts w:ascii="Tahoma" w:hAnsi="Tahoma" w:cs="Tahoma"/>
        </w:rPr>
        <w:t>-15. In LTABC major work anticipated in extension of existing LT ABC network due to new dwelling units in the area and replacement of bare conductors in few pockets. The year wise capital investment proposed</w:t>
      </w:r>
      <w:r w:rsidR="00447AE3">
        <w:rPr>
          <w:rFonts w:ascii="Tahoma" w:hAnsi="Tahoma" w:cs="Tahoma"/>
        </w:rPr>
        <w:t xml:space="preserve"> for the same is given </w:t>
      </w:r>
      <w:r w:rsidR="00D04062">
        <w:rPr>
          <w:rFonts w:ascii="Tahoma" w:hAnsi="Tahoma" w:cs="Tahoma"/>
        </w:rPr>
        <w:t>in table 5.</w:t>
      </w:r>
      <w:r w:rsidR="001F5735">
        <w:rPr>
          <w:rFonts w:ascii="Tahoma" w:hAnsi="Tahoma" w:cs="Tahoma"/>
        </w:rPr>
        <w:t>10</w:t>
      </w:r>
      <w:r w:rsidR="00D04062">
        <w:rPr>
          <w:rFonts w:ascii="Tahoma" w:hAnsi="Tahoma" w:cs="Tahoma"/>
        </w:rPr>
        <w:t xml:space="preserve"> </w:t>
      </w:r>
      <w:r w:rsidR="00447AE3">
        <w:rPr>
          <w:rFonts w:ascii="Tahoma" w:hAnsi="Tahoma" w:cs="Tahoma"/>
        </w:rPr>
        <w:t>below.</w:t>
      </w:r>
    </w:p>
    <w:p w:rsidR="001F5735" w:rsidRDefault="001F5735" w:rsidP="001F5735">
      <w:pPr>
        <w:pStyle w:val="ListParagraph"/>
        <w:spacing w:line="360" w:lineRule="auto"/>
        <w:ind w:left="1080"/>
        <w:jc w:val="center"/>
        <w:rPr>
          <w:rFonts w:ascii="Tahoma" w:hAnsi="Tahoma" w:cs="Tahoma"/>
          <w:b/>
        </w:rPr>
      </w:pPr>
    </w:p>
    <w:p w:rsidR="001F5735" w:rsidRPr="001F5735" w:rsidRDefault="001F5735" w:rsidP="001F5735">
      <w:pPr>
        <w:pStyle w:val="ListParagraph"/>
        <w:spacing w:line="360" w:lineRule="auto"/>
        <w:ind w:left="1080"/>
        <w:jc w:val="center"/>
        <w:rPr>
          <w:rFonts w:ascii="Tahoma" w:hAnsi="Tahoma" w:cs="Tahoma"/>
          <w:b/>
        </w:rPr>
      </w:pPr>
      <w:r>
        <w:rPr>
          <w:rFonts w:ascii="Tahoma" w:hAnsi="Tahoma" w:cs="Tahoma"/>
          <w:b/>
        </w:rPr>
        <w:t>Table 5.10</w:t>
      </w:r>
    </w:p>
    <w:tbl>
      <w:tblPr>
        <w:tblStyle w:val="TableList7"/>
        <w:tblpPr w:leftFromText="180" w:rightFromText="180" w:vertAnchor="text" w:horzAnchor="margin" w:tblpXSpec="center" w:tblpY="184"/>
        <w:tblW w:w="7886" w:type="dxa"/>
        <w:tblBorders>
          <w:top w:val="single" w:sz="6" w:space="0" w:color="008000"/>
          <w:bottom w:val="single" w:sz="6" w:space="0" w:color="008000"/>
          <w:insideH w:val="single" w:sz="6" w:space="0" w:color="008000"/>
          <w:insideV w:val="single" w:sz="6" w:space="0" w:color="008000"/>
        </w:tblBorders>
        <w:shd w:val="clear" w:color="auto" w:fill="FDE9D9" w:themeFill="accent6" w:themeFillTint="33"/>
        <w:tblLook w:val="04A0"/>
      </w:tblPr>
      <w:tblGrid>
        <w:gridCol w:w="4190"/>
        <w:gridCol w:w="3696"/>
      </w:tblGrid>
      <w:tr w:rsidR="001F5735" w:rsidRPr="00895642" w:rsidTr="00EE6A92">
        <w:trPr>
          <w:cnfStyle w:val="100000000000"/>
          <w:trHeight w:val="1142"/>
        </w:trPr>
        <w:tc>
          <w:tcPr>
            <w:cnfStyle w:val="001000000000"/>
            <w:tcW w:w="4190" w:type="dxa"/>
            <w:tcBorders>
              <w:bottom w:val="none" w:sz="0" w:space="0" w:color="auto"/>
            </w:tcBorders>
            <w:shd w:val="clear" w:color="auto" w:fill="FDE9D9" w:themeFill="accent6" w:themeFillTint="33"/>
            <w:vAlign w:val="center"/>
            <w:hideMark/>
          </w:tcPr>
          <w:p w:rsidR="001F5735" w:rsidRPr="00871A1F" w:rsidRDefault="001F5735" w:rsidP="001F5735">
            <w:pPr>
              <w:jc w:val="center"/>
              <w:rPr>
                <w:rFonts w:ascii="Tahoma" w:eastAsiaTheme="minorHAnsi" w:hAnsi="Tahoma" w:cs="Tahoma"/>
                <w:bCs w:val="0"/>
                <w:szCs w:val="22"/>
              </w:rPr>
            </w:pPr>
            <w:r w:rsidRPr="00871A1F">
              <w:rPr>
                <w:rFonts w:ascii="Tahoma" w:hAnsi="Tahoma" w:cs="Tahoma"/>
                <w:bCs w:val="0"/>
              </w:rPr>
              <w:t>Period</w:t>
            </w:r>
          </w:p>
        </w:tc>
        <w:tc>
          <w:tcPr>
            <w:tcW w:w="3696" w:type="dxa"/>
            <w:tcBorders>
              <w:bottom w:val="none" w:sz="0" w:space="0" w:color="auto"/>
            </w:tcBorders>
            <w:shd w:val="clear" w:color="auto" w:fill="FDE9D9" w:themeFill="accent6" w:themeFillTint="33"/>
            <w:vAlign w:val="center"/>
            <w:hideMark/>
          </w:tcPr>
          <w:p w:rsidR="001F5735" w:rsidRPr="00871A1F" w:rsidRDefault="001F5735" w:rsidP="001F5735">
            <w:pPr>
              <w:jc w:val="center"/>
              <w:cnfStyle w:val="100000000000"/>
              <w:rPr>
                <w:rFonts w:ascii="Tahoma" w:eastAsiaTheme="minorHAnsi" w:hAnsi="Tahoma" w:cs="Tahoma"/>
                <w:bCs w:val="0"/>
                <w:szCs w:val="22"/>
              </w:rPr>
            </w:pPr>
            <w:r w:rsidRPr="00871A1F">
              <w:rPr>
                <w:rFonts w:ascii="Tahoma" w:hAnsi="Tahoma" w:cs="Tahoma"/>
                <w:bCs w:val="0"/>
              </w:rPr>
              <w:t>Capital Expenditure (Rs. Cr.)</w:t>
            </w:r>
          </w:p>
        </w:tc>
      </w:tr>
      <w:tr w:rsidR="001F5735" w:rsidRPr="00895642" w:rsidTr="00EE6A92">
        <w:trPr>
          <w:cnfStyle w:val="000000100000"/>
          <w:trHeight w:val="572"/>
        </w:trPr>
        <w:tc>
          <w:tcPr>
            <w:cnfStyle w:val="001000000000"/>
            <w:tcW w:w="4190" w:type="dxa"/>
            <w:shd w:val="clear" w:color="auto" w:fill="FDE9D9" w:themeFill="accent6" w:themeFillTint="33"/>
            <w:vAlign w:val="center"/>
            <w:hideMark/>
          </w:tcPr>
          <w:p w:rsidR="001F5735" w:rsidRPr="00895642" w:rsidRDefault="001F5735" w:rsidP="001F5735">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2012-13</w:t>
            </w:r>
          </w:p>
        </w:tc>
        <w:tc>
          <w:tcPr>
            <w:tcW w:w="3696" w:type="dxa"/>
            <w:shd w:val="clear" w:color="auto" w:fill="FDE9D9" w:themeFill="accent6" w:themeFillTint="33"/>
            <w:vAlign w:val="center"/>
            <w:hideMark/>
          </w:tcPr>
          <w:p w:rsidR="001F5735" w:rsidRPr="00895642" w:rsidRDefault="001F5735" w:rsidP="001F5735">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20.0</w:t>
            </w:r>
          </w:p>
        </w:tc>
      </w:tr>
      <w:tr w:rsidR="001F5735" w:rsidRPr="00895642" w:rsidTr="00EE6A92">
        <w:trPr>
          <w:cnfStyle w:val="000000010000"/>
          <w:trHeight w:val="572"/>
        </w:trPr>
        <w:tc>
          <w:tcPr>
            <w:cnfStyle w:val="001000000000"/>
            <w:tcW w:w="4190" w:type="dxa"/>
            <w:shd w:val="clear" w:color="auto" w:fill="FDE9D9" w:themeFill="accent6" w:themeFillTint="33"/>
            <w:vAlign w:val="center"/>
            <w:hideMark/>
          </w:tcPr>
          <w:p w:rsidR="001F5735" w:rsidRPr="00895642" w:rsidRDefault="001F5735" w:rsidP="001F5735">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2013-14</w:t>
            </w:r>
          </w:p>
        </w:tc>
        <w:tc>
          <w:tcPr>
            <w:tcW w:w="3696" w:type="dxa"/>
            <w:shd w:val="clear" w:color="auto" w:fill="FDE9D9" w:themeFill="accent6" w:themeFillTint="33"/>
            <w:noWrap/>
            <w:vAlign w:val="center"/>
            <w:hideMark/>
          </w:tcPr>
          <w:p w:rsidR="001F5735" w:rsidRPr="00895642" w:rsidRDefault="001F5735" w:rsidP="001F5735">
            <w:pPr>
              <w:jc w:val="center"/>
              <w:cnfStyle w:val="000000010000"/>
              <w:rPr>
                <w:rFonts w:ascii="Tahoma" w:eastAsiaTheme="minorHAnsi" w:hAnsi="Tahoma" w:cs="Tahoma"/>
                <w:color w:val="000000"/>
                <w:sz w:val="22"/>
                <w:szCs w:val="22"/>
              </w:rPr>
            </w:pPr>
            <w:r>
              <w:rPr>
                <w:rFonts w:ascii="Tahoma" w:eastAsiaTheme="minorHAnsi" w:hAnsi="Tahoma" w:cs="Tahoma"/>
                <w:color w:val="000000"/>
                <w:sz w:val="22"/>
                <w:szCs w:val="22"/>
              </w:rPr>
              <w:t>15.0</w:t>
            </w:r>
          </w:p>
        </w:tc>
      </w:tr>
      <w:tr w:rsidR="001F5735" w:rsidRPr="00895642" w:rsidTr="00EE6A92">
        <w:trPr>
          <w:cnfStyle w:val="000000100000"/>
          <w:trHeight w:val="572"/>
        </w:trPr>
        <w:tc>
          <w:tcPr>
            <w:cnfStyle w:val="001000000000"/>
            <w:tcW w:w="4190" w:type="dxa"/>
            <w:shd w:val="clear" w:color="auto" w:fill="FDE9D9" w:themeFill="accent6" w:themeFillTint="33"/>
            <w:vAlign w:val="center"/>
            <w:hideMark/>
          </w:tcPr>
          <w:p w:rsidR="001F5735" w:rsidRPr="00895642" w:rsidRDefault="001F5735" w:rsidP="001F5735">
            <w:pPr>
              <w:jc w:val="center"/>
              <w:rPr>
                <w:rFonts w:ascii="Tahoma" w:eastAsiaTheme="minorHAnsi" w:hAnsi="Tahoma" w:cs="Tahoma"/>
                <w:b w:val="0"/>
                <w:color w:val="000000"/>
                <w:sz w:val="22"/>
                <w:szCs w:val="22"/>
              </w:rPr>
            </w:pPr>
            <w:r>
              <w:rPr>
                <w:rFonts w:ascii="Tahoma" w:eastAsiaTheme="minorHAnsi" w:hAnsi="Tahoma" w:cs="Tahoma"/>
                <w:b w:val="0"/>
                <w:color w:val="000000"/>
                <w:sz w:val="22"/>
                <w:szCs w:val="22"/>
              </w:rPr>
              <w:t>2014-15</w:t>
            </w:r>
          </w:p>
        </w:tc>
        <w:tc>
          <w:tcPr>
            <w:tcW w:w="3696" w:type="dxa"/>
            <w:shd w:val="clear" w:color="auto" w:fill="FDE9D9" w:themeFill="accent6" w:themeFillTint="33"/>
            <w:vAlign w:val="center"/>
            <w:hideMark/>
          </w:tcPr>
          <w:p w:rsidR="001F5735" w:rsidRPr="00895642" w:rsidRDefault="001F5735" w:rsidP="001F5735">
            <w:pPr>
              <w:jc w:val="center"/>
              <w:cnfStyle w:val="000000100000"/>
              <w:rPr>
                <w:rFonts w:ascii="Tahoma" w:eastAsiaTheme="minorHAnsi" w:hAnsi="Tahoma" w:cs="Tahoma"/>
                <w:color w:val="000000"/>
                <w:sz w:val="22"/>
                <w:szCs w:val="22"/>
              </w:rPr>
            </w:pPr>
            <w:r>
              <w:rPr>
                <w:rFonts w:ascii="Tahoma" w:eastAsiaTheme="minorHAnsi" w:hAnsi="Tahoma" w:cs="Tahoma"/>
                <w:color w:val="000000"/>
                <w:sz w:val="22"/>
                <w:szCs w:val="22"/>
              </w:rPr>
              <w:t>10.0</w:t>
            </w:r>
          </w:p>
        </w:tc>
      </w:tr>
      <w:tr w:rsidR="001F5735" w:rsidRPr="00895642" w:rsidTr="00EE6A92">
        <w:trPr>
          <w:cnfStyle w:val="000000010000"/>
          <w:trHeight w:val="572"/>
        </w:trPr>
        <w:tc>
          <w:tcPr>
            <w:cnfStyle w:val="001000000000"/>
            <w:tcW w:w="4190" w:type="dxa"/>
            <w:shd w:val="clear" w:color="auto" w:fill="FDE9D9" w:themeFill="accent6" w:themeFillTint="33"/>
            <w:vAlign w:val="center"/>
            <w:hideMark/>
          </w:tcPr>
          <w:p w:rsidR="001F5735" w:rsidRPr="00871A1F" w:rsidRDefault="001F5735" w:rsidP="001F5735">
            <w:pPr>
              <w:jc w:val="center"/>
              <w:rPr>
                <w:rFonts w:ascii="Tahoma" w:eastAsiaTheme="minorHAnsi" w:hAnsi="Tahoma" w:cs="Tahoma"/>
                <w:bCs w:val="0"/>
                <w:color w:val="000000"/>
                <w:szCs w:val="22"/>
              </w:rPr>
            </w:pPr>
            <w:r w:rsidRPr="00871A1F">
              <w:rPr>
                <w:rFonts w:ascii="Tahoma" w:hAnsi="Tahoma" w:cs="Tahoma"/>
                <w:bCs w:val="0"/>
                <w:color w:val="000000"/>
              </w:rPr>
              <w:t>TOTAL</w:t>
            </w:r>
          </w:p>
        </w:tc>
        <w:tc>
          <w:tcPr>
            <w:tcW w:w="3696" w:type="dxa"/>
            <w:shd w:val="clear" w:color="auto" w:fill="FDE9D9" w:themeFill="accent6" w:themeFillTint="33"/>
            <w:vAlign w:val="center"/>
            <w:hideMark/>
          </w:tcPr>
          <w:p w:rsidR="001F5735" w:rsidRPr="00871A1F" w:rsidRDefault="001F5735" w:rsidP="001F5735">
            <w:pPr>
              <w:jc w:val="center"/>
              <w:cnfStyle w:val="000000010000"/>
              <w:rPr>
                <w:rFonts w:ascii="Tahoma" w:eastAsiaTheme="minorHAnsi" w:hAnsi="Tahoma" w:cs="Tahoma"/>
                <w:b/>
                <w:color w:val="000000"/>
                <w:szCs w:val="22"/>
              </w:rPr>
            </w:pPr>
            <w:r w:rsidRPr="00871A1F">
              <w:rPr>
                <w:rFonts w:ascii="Tahoma" w:eastAsiaTheme="minorHAnsi" w:hAnsi="Tahoma" w:cs="Tahoma"/>
                <w:b/>
                <w:color w:val="000000"/>
                <w:szCs w:val="22"/>
              </w:rPr>
              <w:t>45.0</w:t>
            </w:r>
          </w:p>
        </w:tc>
      </w:tr>
    </w:tbl>
    <w:p w:rsidR="00447AE3" w:rsidRPr="00D04062" w:rsidRDefault="00447AE3" w:rsidP="00D04062">
      <w:pPr>
        <w:pStyle w:val="ListParagraph"/>
        <w:spacing w:line="360" w:lineRule="auto"/>
        <w:ind w:right="36"/>
        <w:jc w:val="center"/>
        <w:rPr>
          <w:rFonts w:ascii="Tahoma" w:hAnsi="Tahoma" w:cs="Tahoma"/>
          <w:b/>
          <w:sz w:val="20"/>
        </w:rPr>
      </w:pPr>
    </w:p>
    <w:p w:rsidR="00447AE3" w:rsidRPr="00DD4E71" w:rsidRDefault="00447AE3" w:rsidP="00DD4E71">
      <w:pPr>
        <w:pStyle w:val="ListParagraph"/>
        <w:spacing w:line="360" w:lineRule="auto"/>
        <w:ind w:right="36"/>
        <w:jc w:val="both"/>
        <w:rPr>
          <w:rFonts w:ascii="Tahoma" w:hAnsi="Tahoma" w:cs="Tahoma"/>
        </w:rPr>
      </w:pPr>
    </w:p>
    <w:p w:rsidR="00447AE3" w:rsidRDefault="00DD4E71" w:rsidP="00DD4E71">
      <w:pPr>
        <w:spacing w:line="360" w:lineRule="auto"/>
        <w:jc w:val="both"/>
        <w:rPr>
          <w:rFonts w:ascii="Tahoma" w:hAnsi="Tahoma" w:cs="Tahoma"/>
        </w:rPr>
      </w:pPr>
      <w:r>
        <w:rPr>
          <w:rFonts w:ascii="Tahoma" w:hAnsi="Tahoma" w:cs="Tahoma"/>
        </w:rPr>
        <w:tab/>
      </w:r>
    </w:p>
    <w:p w:rsidR="00447AE3" w:rsidRDefault="00447AE3" w:rsidP="00DD4E71">
      <w:pPr>
        <w:spacing w:line="360" w:lineRule="auto"/>
        <w:jc w:val="both"/>
        <w:rPr>
          <w:rFonts w:ascii="Tahoma" w:hAnsi="Tahoma" w:cs="Tahoma"/>
        </w:rPr>
      </w:pPr>
    </w:p>
    <w:p w:rsidR="00447AE3" w:rsidRDefault="00447AE3" w:rsidP="00DD4E71">
      <w:pPr>
        <w:spacing w:line="360" w:lineRule="auto"/>
        <w:jc w:val="both"/>
        <w:rPr>
          <w:rFonts w:ascii="Tahoma" w:hAnsi="Tahoma" w:cs="Tahoma"/>
        </w:rPr>
      </w:pPr>
    </w:p>
    <w:p w:rsidR="00447AE3" w:rsidRDefault="00447AE3" w:rsidP="00DD4E71">
      <w:pPr>
        <w:spacing w:line="360" w:lineRule="auto"/>
        <w:jc w:val="both"/>
        <w:rPr>
          <w:rFonts w:ascii="Tahoma" w:hAnsi="Tahoma" w:cs="Tahoma"/>
        </w:rPr>
      </w:pPr>
    </w:p>
    <w:p w:rsidR="00447AE3" w:rsidRDefault="00447AE3" w:rsidP="00DD4E71">
      <w:pPr>
        <w:spacing w:line="360" w:lineRule="auto"/>
        <w:jc w:val="both"/>
        <w:rPr>
          <w:rFonts w:ascii="Tahoma" w:hAnsi="Tahoma" w:cs="Tahoma"/>
        </w:rPr>
      </w:pPr>
    </w:p>
    <w:p w:rsidR="00447AE3" w:rsidRDefault="00447AE3" w:rsidP="00DD4E71">
      <w:pPr>
        <w:spacing w:line="360" w:lineRule="auto"/>
        <w:jc w:val="both"/>
        <w:rPr>
          <w:rFonts w:ascii="Tahoma" w:hAnsi="Tahoma" w:cs="Tahoma"/>
        </w:rPr>
      </w:pPr>
    </w:p>
    <w:p w:rsidR="00A02A92" w:rsidRDefault="00A02A92" w:rsidP="00DD4E71">
      <w:pPr>
        <w:spacing w:line="360" w:lineRule="auto"/>
        <w:jc w:val="both"/>
        <w:rPr>
          <w:rFonts w:ascii="Tahoma" w:hAnsi="Tahoma" w:cs="Tahoma"/>
        </w:rPr>
      </w:pPr>
    </w:p>
    <w:p w:rsidR="00A02A92" w:rsidRDefault="00A02A92" w:rsidP="00DD4E71">
      <w:pPr>
        <w:spacing w:line="360" w:lineRule="auto"/>
        <w:jc w:val="both"/>
        <w:rPr>
          <w:rFonts w:ascii="Tahoma" w:hAnsi="Tahoma" w:cs="Tahoma"/>
        </w:rPr>
      </w:pPr>
    </w:p>
    <w:p w:rsidR="00C20E76" w:rsidRDefault="00C20E76" w:rsidP="00DD4E71">
      <w:pPr>
        <w:spacing w:line="360" w:lineRule="auto"/>
        <w:jc w:val="both"/>
        <w:rPr>
          <w:rFonts w:ascii="Tahoma" w:hAnsi="Tahoma" w:cs="Tahoma"/>
        </w:rPr>
      </w:pPr>
      <w:r w:rsidRPr="00DF3237">
        <w:rPr>
          <w:rFonts w:ascii="Tahoma" w:hAnsi="Tahoma" w:cs="Tahoma"/>
        </w:rPr>
        <w:t xml:space="preserve">District wise allocation </w:t>
      </w:r>
      <w:r w:rsidR="00DD4E71">
        <w:rPr>
          <w:rFonts w:ascii="Tahoma" w:hAnsi="Tahoma" w:cs="Tahoma"/>
        </w:rPr>
        <w:t xml:space="preserve">for LT ABC </w:t>
      </w:r>
      <w:r w:rsidR="00853F04">
        <w:rPr>
          <w:rFonts w:ascii="Tahoma" w:hAnsi="Tahoma" w:cs="Tahoma"/>
        </w:rPr>
        <w:t>is given in T</w:t>
      </w:r>
      <w:r w:rsidR="001F5735">
        <w:rPr>
          <w:rFonts w:ascii="Tahoma" w:hAnsi="Tahoma" w:cs="Tahoma"/>
        </w:rPr>
        <w:t>able 5.11</w:t>
      </w:r>
      <w:r>
        <w:rPr>
          <w:rFonts w:ascii="Tahoma" w:hAnsi="Tahoma" w:cs="Tahoma"/>
        </w:rPr>
        <w:t xml:space="preserve">. </w:t>
      </w:r>
    </w:p>
    <w:p w:rsidR="00DD4E71" w:rsidRDefault="00DD4E71" w:rsidP="00140824">
      <w:pPr>
        <w:spacing w:line="360" w:lineRule="auto"/>
        <w:jc w:val="center"/>
        <w:rPr>
          <w:rFonts w:ascii="Tahoma" w:hAnsi="Tahoma" w:cs="Tahoma"/>
          <w:b/>
        </w:rPr>
      </w:pPr>
    </w:p>
    <w:p w:rsidR="00DF5B09" w:rsidRPr="002877A5" w:rsidRDefault="00C20E76" w:rsidP="00140824">
      <w:pPr>
        <w:spacing w:line="360" w:lineRule="auto"/>
        <w:jc w:val="center"/>
        <w:rPr>
          <w:rFonts w:ascii="Tahoma" w:hAnsi="Tahoma" w:cs="Tahoma"/>
          <w:b/>
          <w:sz w:val="20"/>
        </w:rPr>
      </w:pPr>
      <w:r w:rsidRPr="002877A5">
        <w:rPr>
          <w:rFonts w:ascii="Tahoma" w:hAnsi="Tahoma" w:cs="Tahoma"/>
          <w:b/>
          <w:sz w:val="20"/>
        </w:rPr>
        <w:t>T</w:t>
      </w:r>
      <w:r w:rsidR="001F5735" w:rsidRPr="002877A5">
        <w:rPr>
          <w:rFonts w:ascii="Tahoma" w:hAnsi="Tahoma" w:cs="Tahoma"/>
          <w:b/>
          <w:sz w:val="20"/>
        </w:rPr>
        <w:t>able 5.11</w:t>
      </w:r>
    </w:p>
    <w:tbl>
      <w:tblPr>
        <w:tblStyle w:val="TableList7"/>
        <w:tblW w:w="9643" w:type="dxa"/>
        <w:tblBorders>
          <w:top w:val="single" w:sz="6" w:space="0" w:color="008000"/>
          <w:bottom w:val="single" w:sz="6" w:space="0" w:color="008000"/>
          <w:insideH w:val="single" w:sz="6" w:space="0" w:color="008000"/>
          <w:insideV w:val="single" w:sz="6" w:space="0" w:color="008000"/>
        </w:tblBorders>
        <w:shd w:val="clear" w:color="auto" w:fill="DBE5F1" w:themeFill="accent1" w:themeFillTint="33"/>
        <w:tblLook w:val="04A0"/>
      </w:tblPr>
      <w:tblGrid>
        <w:gridCol w:w="1477"/>
        <w:gridCol w:w="1879"/>
        <w:gridCol w:w="1196"/>
        <w:gridCol w:w="1275"/>
        <w:gridCol w:w="1275"/>
        <w:gridCol w:w="1275"/>
        <w:gridCol w:w="1266"/>
      </w:tblGrid>
      <w:tr w:rsidR="001953C4" w:rsidRPr="001953C4" w:rsidTr="00EE6A92">
        <w:trPr>
          <w:cnfStyle w:val="100000000000"/>
          <w:trHeight w:val="488"/>
        </w:trPr>
        <w:tc>
          <w:tcPr>
            <w:cnfStyle w:val="001000000000"/>
            <w:tcW w:w="9643" w:type="dxa"/>
            <w:gridSpan w:val="7"/>
            <w:tcBorders>
              <w:bottom w:val="none" w:sz="0" w:space="0" w:color="auto"/>
            </w:tcBorders>
            <w:shd w:val="clear" w:color="auto" w:fill="DBE5F1" w:themeFill="accent1" w:themeFillTint="33"/>
            <w:vAlign w:val="center"/>
            <w:hideMark/>
          </w:tcPr>
          <w:p w:rsidR="001953C4" w:rsidRPr="001953C4" w:rsidRDefault="001953C4" w:rsidP="003F1FE0">
            <w:pPr>
              <w:jc w:val="center"/>
              <w:rPr>
                <w:rFonts w:ascii="Tahoma" w:hAnsi="Tahoma" w:cs="Tahoma"/>
                <w:color w:val="000000"/>
                <w:sz w:val="32"/>
                <w:szCs w:val="28"/>
              </w:rPr>
            </w:pPr>
            <w:r w:rsidRPr="001953C4">
              <w:rPr>
                <w:rFonts w:ascii="Tahoma" w:hAnsi="Tahoma" w:cs="Tahoma"/>
                <w:color w:val="000000"/>
                <w:sz w:val="32"/>
              </w:rPr>
              <w:lastRenderedPageBreak/>
              <w:t>Capex for LTABC</w:t>
            </w:r>
          </w:p>
        </w:tc>
      </w:tr>
      <w:tr w:rsidR="003F1FE0" w:rsidRPr="003F1FE0" w:rsidTr="00EE6A92">
        <w:trPr>
          <w:cnfStyle w:val="000000100000"/>
          <w:trHeight w:val="345"/>
        </w:trPr>
        <w:tc>
          <w:tcPr>
            <w:cnfStyle w:val="001000000000"/>
            <w:tcW w:w="1477" w:type="dxa"/>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0"/>
              </w:rPr>
            </w:pPr>
            <w:r w:rsidRPr="001953C4">
              <w:rPr>
                <w:rFonts w:ascii="Calibri" w:hAnsi="Calibri" w:cs="Arial"/>
                <w:color w:val="000000"/>
                <w:sz w:val="32"/>
                <w:szCs w:val="20"/>
              </w:rPr>
              <w:t>CIRCLE</w:t>
            </w:r>
          </w:p>
        </w:tc>
        <w:tc>
          <w:tcPr>
            <w:tcW w:w="1879"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b/>
                <w:bCs/>
                <w:color w:val="000000"/>
                <w:sz w:val="32"/>
                <w:szCs w:val="20"/>
              </w:rPr>
            </w:pPr>
            <w:r w:rsidRPr="001953C4">
              <w:rPr>
                <w:rFonts w:ascii="Calibri" w:hAnsi="Calibri" w:cs="Arial"/>
                <w:b/>
                <w:bCs/>
                <w:color w:val="000000"/>
                <w:sz w:val="32"/>
                <w:szCs w:val="20"/>
              </w:rPr>
              <w:t>DISTRICT</w:t>
            </w:r>
          </w:p>
        </w:tc>
        <w:tc>
          <w:tcPr>
            <w:tcW w:w="1196"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b/>
                <w:bCs/>
                <w:color w:val="000000"/>
                <w:sz w:val="32"/>
                <w:szCs w:val="20"/>
              </w:rPr>
            </w:pPr>
            <w:r w:rsidRPr="001953C4">
              <w:rPr>
                <w:rFonts w:ascii="Calibri" w:hAnsi="Calibri" w:cs="Arial"/>
                <w:b/>
                <w:bCs/>
                <w:color w:val="000000"/>
                <w:sz w:val="32"/>
                <w:szCs w:val="20"/>
              </w:rPr>
              <w:t>ZONE</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b/>
                <w:bCs/>
                <w:color w:val="000000"/>
                <w:sz w:val="32"/>
                <w:szCs w:val="20"/>
              </w:rPr>
            </w:pPr>
            <w:r w:rsidRPr="001953C4">
              <w:rPr>
                <w:rFonts w:ascii="Calibri" w:hAnsi="Calibri" w:cs="Arial"/>
                <w:b/>
                <w:bCs/>
                <w:color w:val="000000"/>
                <w:sz w:val="32"/>
                <w:szCs w:val="20"/>
              </w:rPr>
              <w:t>2012-13</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b/>
                <w:bCs/>
                <w:color w:val="000000"/>
                <w:sz w:val="32"/>
                <w:szCs w:val="20"/>
              </w:rPr>
            </w:pPr>
            <w:r w:rsidRPr="001953C4">
              <w:rPr>
                <w:rFonts w:ascii="Calibri" w:hAnsi="Calibri" w:cs="Arial"/>
                <w:b/>
                <w:bCs/>
                <w:color w:val="000000"/>
                <w:sz w:val="32"/>
                <w:szCs w:val="20"/>
              </w:rPr>
              <w:t>2013-14</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b/>
                <w:bCs/>
                <w:color w:val="000000"/>
                <w:sz w:val="32"/>
                <w:szCs w:val="20"/>
              </w:rPr>
            </w:pPr>
            <w:r w:rsidRPr="001953C4">
              <w:rPr>
                <w:rFonts w:ascii="Calibri" w:hAnsi="Calibri" w:cs="Arial"/>
                <w:b/>
                <w:bCs/>
                <w:color w:val="000000"/>
                <w:sz w:val="32"/>
                <w:szCs w:val="20"/>
              </w:rPr>
              <w:t>2014-15</w:t>
            </w:r>
          </w:p>
        </w:tc>
        <w:tc>
          <w:tcPr>
            <w:tcW w:w="1266"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b/>
                <w:bCs/>
                <w:color w:val="000000"/>
                <w:sz w:val="32"/>
                <w:szCs w:val="20"/>
              </w:rPr>
            </w:pPr>
            <w:r w:rsidRPr="001953C4">
              <w:rPr>
                <w:rFonts w:ascii="Calibri" w:hAnsi="Calibri" w:cs="Arial"/>
                <w:b/>
                <w:bCs/>
                <w:color w:val="000000"/>
                <w:sz w:val="32"/>
                <w:szCs w:val="20"/>
              </w:rPr>
              <w:t>Total</w:t>
            </w:r>
          </w:p>
        </w:tc>
      </w:tr>
      <w:tr w:rsidR="003F1FE0" w:rsidRPr="003F1FE0" w:rsidTr="00EE6A92">
        <w:trPr>
          <w:cnfStyle w:val="000000010000"/>
          <w:trHeight w:val="446"/>
        </w:trPr>
        <w:tc>
          <w:tcPr>
            <w:cnfStyle w:val="001000000000"/>
            <w:tcW w:w="1477" w:type="dxa"/>
            <w:shd w:val="clear" w:color="auto" w:fill="DBE5F1" w:themeFill="accent1" w:themeFillTint="33"/>
            <w:textDirection w:val="btLr"/>
            <w:vAlign w:val="center"/>
            <w:hideMark/>
          </w:tcPr>
          <w:p w:rsidR="001953C4" w:rsidRPr="001953C4" w:rsidRDefault="001953C4" w:rsidP="003F1FE0">
            <w:pPr>
              <w:jc w:val="center"/>
              <w:rPr>
                <w:rFonts w:ascii="Calibri" w:hAnsi="Calibri" w:cs="Arial"/>
                <w:color w:val="000000"/>
                <w:sz w:val="32"/>
                <w:szCs w:val="22"/>
              </w:rPr>
            </w:pPr>
            <w:r w:rsidRPr="001953C4">
              <w:rPr>
                <w:rFonts w:ascii="Calibri" w:hAnsi="Calibri" w:cs="Arial"/>
                <w:color w:val="000000"/>
                <w:sz w:val="32"/>
                <w:szCs w:val="22"/>
              </w:rPr>
              <w:t>CITY</w:t>
            </w:r>
          </w:p>
        </w:tc>
        <w:tc>
          <w:tcPr>
            <w:tcW w:w="1879" w:type="dxa"/>
            <w:vMerge w:val="restart"/>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Moti Nagar</w:t>
            </w:r>
          </w:p>
        </w:tc>
        <w:tc>
          <w:tcPr>
            <w:tcW w:w="1196"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1301</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0.39</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0.16</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0.10</w:t>
            </w:r>
          </w:p>
        </w:tc>
        <w:tc>
          <w:tcPr>
            <w:tcW w:w="1266" w:type="dxa"/>
            <w:shd w:val="clear" w:color="auto" w:fill="DBE5F1" w:themeFill="accent1" w:themeFillTint="33"/>
            <w:noWrap/>
            <w:vAlign w:val="center"/>
            <w:hideMark/>
          </w:tcPr>
          <w:p w:rsidR="001953C4" w:rsidRPr="001953C4" w:rsidRDefault="001953C4" w:rsidP="003F1FE0">
            <w:pPr>
              <w:jc w:val="center"/>
              <w:cnfStyle w:val="000000010000"/>
              <w:rPr>
                <w:rFonts w:ascii="Arial" w:hAnsi="Arial" w:cs="Arial"/>
                <w:b/>
                <w:bCs/>
                <w:sz w:val="32"/>
                <w:szCs w:val="20"/>
              </w:rPr>
            </w:pPr>
            <w:r w:rsidRPr="001953C4">
              <w:rPr>
                <w:rFonts w:ascii="Arial" w:hAnsi="Arial" w:cs="Arial"/>
                <w:b/>
                <w:bCs/>
                <w:sz w:val="32"/>
                <w:szCs w:val="20"/>
              </w:rPr>
              <w:t>0.65</w:t>
            </w:r>
          </w:p>
        </w:tc>
      </w:tr>
      <w:tr w:rsidR="003F1FE0" w:rsidRPr="003F1FE0" w:rsidTr="00EE6A92">
        <w:trPr>
          <w:cnfStyle w:val="000000100000"/>
          <w:trHeight w:val="345"/>
        </w:trPr>
        <w:tc>
          <w:tcPr>
            <w:cnfStyle w:val="001000000000"/>
            <w:tcW w:w="1477" w:type="dxa"/>
            <w:vMerge w:val="restart"/>
            <w:shd w:val="clear" w:color="auto" w:fill="DBE5F1" w:themeFill="accent1" w:themeFillTint="33"/>
            <w:textDirection w:val="btLr"/>
            <w:vAlign w:val="center"/>
            <w:hideMark/>
          </w:tcPr>
          <w:p w:rsidR="001953C4" w:rsidRPr="001953C4" w:rsidRDefault="001953C4" w:rsidP="003F1FE0">
            <w:pPr>
              <w:jc w:val="center"/>
              <w:rPr>
                <w:rFonts w:ascii="Calibri" w:hAnsi="Calibri" w:cs="Arial"/>
                <w:color w:val="000000"/>
                <w:sz w:val="32"/>
                <w:szCs w:val="22"/>
              </w:rPr>
            </w:pPr>
            <w:r w:rsidRPr="001953C4">
              <w:rPr>
                <w:rFonts w:ascii="Calibri" w:hAnsi="Calibri" w:cs="Arial"/>
                <w:color w:val="000000"/>
                <w:sz w:val="32"/>
                <w:szCs w:val="22"/>
              </w:rPr>
              <w:t>METRO</w:t>
            </w:r>
          </w:p>
        </w:tc>
        <w:tc>
          <w:tcPr>
            <w:tcW w:w="1879" w:type="dxa"/>
            <w:vMerge/>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1302</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0.55</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0.31</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0.21</w:t>
            </w:r>
          </w:p>
        </w:tc>
        <w:tc>
          <w:tcPr>
            <w:tcW w:w="1266" w:type="dxa"/>
            <w:shd w:val="clear" w:color="auto" w:fill="DBE5F1" w:themeFill="accent1" w:themeFillTint="33"/>
            <w:noWrap/>
            <w:vAlign w:val="center"/>
            <w:hideMark/>
          </w:tcPr>
          <w:p w:rsidR="001953C4" w:rsidRPr="001953C4" w:rsidRDefault="001953C4" w:rsidP="003F1FE0">
            <w:pPr>
              <w:jc w:val="center"/>
              <w:cnfStyle w:val="000000100000"/>
              <w:rPr>
                <w:rFonts w:ascii="Arial" w:hAnsi="Arial" w:cs="Arial"/>
                <w:b/>
                <w:bCs/>
                <w:sz w:val="32"/>
                <w:szCs w:val="20"/>
              </w:rPr>
            </w:pPr>
            <w:r w:rsidRPr="001953C4">
              <w:rPr>
                <w:rFonts w:ascii="Arial" w:hAnsi="Arial" w:cs="Arial"/>
                <w:b/>
                <w:bCs/>
                <w:sz w:val="32"/>
                <w:szCs w:val="20"/>
              </w:rPr>
              <w:t>1.07</w:t>
            </w:r>
          </w:p>
        </w:tc>
      </w:tr>
      <w:tr w:rsidR="003F1FE0" w:rsidRPr="003F1FE0" w:rsidTr="00EE6A92">
        <w:trPr>
          <w:cnfStyle w:val="000000010000"/>
          <w:trHeight w:val="345"/>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1303</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1.17</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0.93</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0.62</w:t>
            </w:r>
          </w:p>
        </w:tc>
        <w:tc>
          <w:tcPr>
            <w:tcW w:w="1266" w:type="dxa"/>
            <w:shd w:val="clear" w:color="auto" w:fill="DBE5F1" w:themeFill="accent1" w:themeFillTint="33"/>
            <w:noWrap/>
            <w:vAlign w:val="center"/>
            <w:hideMark/>
          </w:tcPr>
          <w:p w:rsidR="001953C4" w:rsidRPr="001953C4" w:rsidRDefault="001953C4" w:rsidP="003F1FE0">
            <w:pPr>
              <w:jc w:val="center"/>
              <w:cnfStyle w:val="000000010000"/>
              <w:rPr>
                <w:rFonts w:ascii="Arial" w:hAnsi="Arial" w:cs="Arial"/>
                <w:b/>
                <w:bCs/>
                <w:sz w:val="32"/>
                <w:szCs w:val="20"/>
              </w:rPr>
            </w:pPr>
            <w:r w:rsidRPr="001953C4">
              <w:rPr>
                <w:rFonts w:ascii="Arial" w:hAnsi="Arial" w:cs="Arial"/>
                <w:b/>
                <w:bCs/>
                <w:sz w:val="32"/>
                <w:szCs w:val="20"/>
              </w:rPr>
              <w:t>2.72</w:t>
            </w:r>
          </w:p>
        </w:tc>
      </w:tr>
      <w:tr w:rsidR="003F1FE0" w:rsidRPr="003F1FE0" w:rsidTr="00EE6A92">
        <w:trPr>
          <w:cnfStyle w:val="000000100000"/>
          <w:trHeight w:val="345"/>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1304</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0.29</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0.05</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0.03</w:t>
            </w:r>
          </w:p>
        </w:tc>
        <w:tc>
          <w:tcPr>
            <w:tcW w:w="1266" w:type="dxa"/>
            <w:shd w:val="clear" w:color="auto" w:fill="DBE5F1" w:themeFill="accent1" w:themeFillTint="33"/>
            <w:noWrap/>
            <w:vAlign w:val="center"/>
            <w:hideMark/>
          </w:tcPr>
          <w:p w:rsidR="001953C4" w:rsidRPr="001953C4" w:rsidRDefault="001953C4" w:rsidP="003F1FE0">
            <w:pPr>
              <w:jc w:val="center"/>
              <w:cnfStyle w:val="000000100000"/>
              <w:rPr>
                <w:rFonts w:ascii="Arial" w:hAnsi="Arial" w:cs="Arial"/>
                <w:b/>
                <w:bCs/>
                <w:sz w:val="32"/>
                <w:szCs w:val="20"/>
              </w:rPr>
            </w:pPr>
            <w:r w:rsidRPr="001953C4">
              <w:rPr>
                <w:rFonts w:ascii="Arial" w:hAnsi="Arial" w:cs="Arial"/>
                <w:b/>
                <w:bCs/>
                <w:sz w:val="32"/>
                <w:szCs w:val="20"/>
              </w:rPr>
              <w:t>0.36</w:t>
            </w:r>
          </w:p>
        </w:tc>
      </w:tr>
      <w:tr w:rsidR="003F1FE0" w:rsidRPr="003F1FE0" w:rsidTr="00EE6A92">
        <w:trPr>
          <w:cnfStyle w:val="000000010000"/>
          <w:trHeight w:val="692"/>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Keshav Puram</w:t>
            </w:r>
          </w:p>
        </w:tc>
        <w:tc>
          <w:tcPr>
            <w:tcW w:w="1196"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502</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0.30</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0.06</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0.04</w:t>
            </w:r>
          </w:p>
        </w:tc>
        <w:tc>
          <w:tcPr>
            <w:tcW w:w="1266" w:type="dxa"/>
            <w:shd w:val="clear" w:color="auto" w:fill="DBE5F1" w:themeFill="accent1" w:themeFillTint="33"/>
            <w:noWrap/>
            <w:vAlign w:val="center"/>
            <w:hideMark/>
          </w:tcPr>
          <w:p w:rsidR="001953C4" w:rsidRPr="001953C4" w:rsidRDefault="001953C4" w:rsidP="003F1FE0">
            <w:pPr>
              <w:jc w:val="center"/>
              <w:cnfStyle w:val="000000010000"/>
              <w:rPr>
                <w:rFonts w:ascii="Arial" w:hAnsi="Arial" w:cs="Arial"/>
                <w:b/>
                <w:bCs/>
                <w:sz w:val="32"/>
                <w:szCs w:val="20"/>
              </w:rPr>
            </w:pPr>
            <w:r w:rsidRPr="001953C4">
              <w:rPr>
                <w:rFonts w:ascii="Arial" w:hAnsi="Arial" w:cs="Arial"/>
                <w:b/>
                <w:bCs/>
                <w:sz w:val="32"/>
                <w:szCs w:val="20"/>
              </w:rPr>
              <w:t>0.40</w:t>
            </w:r>
          </w:p>
        </w:tc>
      </w:tr>
      <w:tr w:rsidR="003F1FE0" w:rsidRPr="003F1FE0" w:rsidTr="00EE6A92">
        <w:trPr>
          <w:cnfStyle w:val="000000100000"/>
          <w:trHeight w:val="345"/>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val="restart"/>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Pitampura</w:t>
            </w:r>
          </w:p>
        </w:tc>
        <w:tc>
          <w:tcPr>
            <w:tcW w:w="1196"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504</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2.80</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2.56</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1.71</w:t>
            </w:r>
          </w:p>
        </w:tc>
        <w:tc>
          <w:tcPr>
            <w:tcW w:w="1266" w:type="dxa"/>
            <w:shd w:val="clear" w:color="auto" w:fill="DBE5F1" w:themeFill="accent1" w:themeFillTint="33"/>
            <w:noWrap/>
            <w:vAlign w:val="center"/>
            <w:hideMark/>
          </w:tcPr>
          <w:p w:rsidR="001953C4" w:rsidRPr="001953C4" w:rsidRDefault="001953C4" w:rsidP="003F1FE0">
            <w:pPr>
              <w:jc w:val="center"/>
              <w:cnfStyle w:val="000000100000"/>
              <w:rPr>
                <w:rFonts w:ascii="Arial" w:hAnsi="Arial" w:cs="Arial"/>
                <w:b/>
                <w:bCs/>
                <w:sz w:val="32"/>
                <w:szCs w:val="20"/>
              </w:rPr>
            </w:pPr>
            <w:r w:rsidRPr="001953C4">
              <w:rPr>
                <w:rFonts w:ascii="Arial" w:hAnsi="Arial" w:cs="Arial"/>
                <w:b/>
                <w:bCs/>
                <w:sz w:val="32"/>
                <w:szCs w:val="20"/>
              </w:rPr>
              <w:t>7.06</w:t>
            </w:r>
          </w:p>
        </w:tc>
      </w:tr>
      <w:tr w:rsidR="003F1FE0" w:rsidRPr="003F1FE0" w:rsidTr="00EE6A92">
        <w:trPr>
          <w:cnfStyle w:val="000000010000"/>
          <w:trHeight w:val="345"/>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508</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1.85</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1.61</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1.07</w:t>
            </w:r>
          </w:p>
        </w:tc>
        <w:tc>
          <w:tcPr>
            <w:tcW w:w="1266" w:type="dxa"/>
            <w:shd w:val="clear" w:color="auto" w:fill="DBE5F1" w:themeFill="accent1" w:themeFillTint="33"/>
            <w:noWrap/>
            <w:vAlign w:val="center"/>
            <w:hideMark/>
          </w:tcPr>
          <w:p w:rsidR="001953C4" w:rsidRPr="001953C4" w:rsidRDefault="001953C4" w:rsidP="003F1FE0">
            <w:pPr>
              <w:jc w:val="center"/>
              <w:cnfStyle w:val="000000010000"/>
              <w:rPr>
                <w:rFonts w:ascii="Arial" w:hAnsi="Arial" w:cs="Arial"/>
                <w:b/>
                <w:bCs/>
                <w:sz w:val="32"/>
                <w:szCs w:val="20"/>
              </w:rPr>
            </w:pPr>
            <w:r w:rsidRPr="001953C4">
              <w:rPr>
                <w:rFonts w:ascii="Arial" w:hAnsi="Arial" w:cs="Arial"/>
                <w:b/>
                <w:bCs/>
                <w:sz w:val="32"/>
                <w:szCs w:val="20"/>
              </w:rPr>
              <w:t>4.53</w:t>
            </w:r>
          </w:p>
        </w:tc>
      </w:tr>
      <w:tr w:rsidR="003F1FE0" w:rsidRPr="003F1FE0" w:rsidTr="00EE6A92">
        <w:trPr>
          <w:cnfStyle w:val="000000100000"/>
          <w:trHeight w:val="345"/>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510</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0.47</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0.23</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0.16</w:t>
            </w:r>
          </w:p>
        </w:tc>
        <w:tc>
          <w:tcPr>
            <w:tcW w:w="1266" w:type="dxa"/>
            <w:shd w:val="clear" w:color="auto" w:fill="DBE5F1" w:themeFill="accent1" w:themeFillTint="33"/>
            <w:noWrap/>
            <w:vAlign w:val="center"/>
            <w:hideMark/>
          </w:tcPr>
          <w:p w:rsidR="001953C4" w:rsidRPr="001953C4" w:rsidRDefault="001953C4" w:rsidP="003F1FE0">
            <w:pPr>
              <w:jc w:val="center"/>
              <w:cnfStyle w:val="000000100000"/>
              <w:rPr>
                <w:rFonts w:ascii="Arial" w:hAnsi="Arial" w:cs="Arial"/>
                <w:b/>
                <w:bCs/>
                <w:sz w:val="32"/>
                <w:szCs w:val="20"/>
              </w:rPr>
            </w:pPr>
            <w:r w:rsidRPr="001953C4">
              <w:rPr>
                <w:rFonts w:ascii="Arial" w:hAnsi="Arial" w:cs="Arial"/>
                <w:b/>
                <w:bCs/>
                <w:sz w:val="32"/>
                <w:szCs w:val="20"/>
              </w:rPr>
              <w:t>0.86</w:t>
            </w:r>
          </w:p>
        </w:tc>
      </w:tr>
      <w:tr w:rsidR="003F1FE0" w:rsidRPr="003F1FE0" w:rsidTr="00EE6A92">
        <w:trPr>
          <w:cnfStyle w:val="000000010000"/>
          <w:trHeight w:val="345"/>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530</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0.58</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0.34</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0.23</w:t>
            </w:r>
          </w:p>
        </w:tc>
        <w:tc>
          <w:tcPr>
            <w:tcW w:w="1266" w:type="dxa"/>
            <w:shd w:val="clear" w:color="auto" w:fill="DBE5F1" w:themeFill="accent1" w:themeFillTint="33"/>
            <w:noWrap/>
            <w:vAlign w:val="center"/>
            <w:hideMark/>
          </w:tcPr>
          <w:p w:rsidR="001953C4" w:rsidRPr="001953C4" w:rsidRDefault="001953C4" w:rsidP="003F1FE0">
            <w:pPr>
              <w:jc w:val="center"/>
              <w:cnfStyle w:val="000000010000"/>
              <w:rPr>
                <w:rFonts w:ascii="Arial" w:hAnsi="Arial" w:cs="Arial"/>
                <w:b/>
                <w:bCs/>
                <w:sz w:val="32"/>
                <w:szCs w:val="20"/>
              </w:rPr>
            </w:pPr>
            <w:r w:rsidRPr="001953C4">
              <w:rPr>
                <w:rFonts w:ascii="Arial" w:hAnsi="Arial" w:cs="Arial"/>
                <w:b/>
                <w:bCs/>
                <w:sz w:val="32"/>
                <w:szCs w:val="20"/>
              </w:rPr>
              <w:t>1.15</w:t>
            </w:r>
          </w:p>
        </w:tc>
      </w:tr>
      <w:tr w:rsidR="003F1FE0" w:rsidRPr="003F1FE0" w:rsidTr="00EE6A92">
        <w:trPr>
          <w:cnfStyle w:val="000000100000"/>
          <w:trHeight w:val="345"/>
        </w:trPr>
        <w:tc>
          <w:tcPr>
            <w:cnfStyle w:val="001000000000"/>
            <w:tcW w:w="1477" w:type="dxa"/>
            <w:vMerge w:val="restart"/>
            <w:shd w:val="clear" w:color="auto" w:fill="DBE5F1" w:themeFill="accent1" w:themeFillTint="33"/>
            <w:textDirection w:val="btLr"/>
            <w:vAlign w:val="center"/>
            <w:hideMark/>
          </w:tcPr>
          <w:p w:rsidR="001953C4" w:rsidRPr="001953C4" w:rsidRDefault="001953C4" w:rsidP="003F1FE0">
            <w:pPr>
              <w:jc w:val="center"/>
              <w:rPr>
                <w:rFonts w:ascii="Calibri" w:hAnsi="Calibri" w:cs="Arial"/>
                <w:color w:val="000000"/>
                <w:sz w:val="32"/>
                <w:szCs w:val="22"/>
              </w:rPr>
            </w:pPr>
            <w:r w:rsidRPr="001953C4">
              <w:rPr>
                <w:rFonts w:ascii="Calibri" w:hAnsi="Calibri" w:cs="Arial"/>
                <w:color w:val="000000"/>
                <w:sz w:val="32"/>
                <w:szCs w:val="22"/>
              </w:rPr>
              <w:t>SUB-URBAN</w:t>
            </w:r>
          </w:p>
        </w:tc>
        <w:tc>
          <w:tcPr>
            <w:tcW w:w="1879"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Bawana</w:t>
            </w:r>
          </w:p>
        </w:tc>
        <w:tc>
          <w:tcPr>
            <w:tcW w:w="1196"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512</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1.99</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1.75</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1.17</w:t>
            </w:r>
          </w:p>
        </w:tc>
        <w:tc>
          <w:tcPr>
            <w:tcW w:w="1266" w:type="dxa"/>
            <w:shd w:val="clear" w:color="auto" w:fill="DBE5F1" w:themeFill="accent1" w:themeFillTint="33"/>
            <w:noWrap/>
            <w:vAlign w:val="center"/>
            <w:hideMark/>
          </w:tcPr>
          <w:p w:rsidR="001953C4" w:rsidRPr="001953C4" w:rsidRDefault="001953C4" w:rsidP="003F1FE0">
            <w:pPr>
              <w:jc w:val="center"/>
              <w:cnfStyle w:val="000000100000"/>
              <w:rPr>
                <w:rFonts w:ascii="Arial" w:hAnsi="Arial" w:cs="Arial"/>
                <w:b/>
                <w:bCs/>
                <w:sz w:val="32"/>
                <w:szCs w:val="20"/>
              </w:rPr>
            </w:pPr>
            <w:r w:rsidRPr="001953C4">
              <w:rPr>
                <w:rFonts w:ascii="Arial" w:hAnsi="Arial" w:cs="Arial"/>
                <w:b/>
                <w:bCs/>
                <w:sz w:val="32"/>
                <w:szCs w:val="20"/>
              </w:rPr>
              <w:t>4.91</w:t>
            </w:r>
          </w:p>
        </w:tc>
      </w:tr>
      <w:tr w:rsidR="003F1FE0" w:rsidRPr="003F1FE0" w:rsidTr="00EE6A92">
        <w:trPr>
          <w:cnfStyle w:val="000000010000"/>
          <w:trHeight w:val="345"/>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val="restart"/>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Narela</w:t>
            </w:r>
          </w:p>
        </w:tc>
        <w:tc>
          <w:tcPr>
            <w:tcW w:w="1196"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514</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1.24</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1.00</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0.67</w:t>
            </w:r>
          </w:p>
        </w:tc>
        <w:tc>
          <w:tcPr>
            <w:tcW w:w="1266" w:type="dxa"/>
            <w:shd w:val="clear" w:color="auto" w:fill="DBE5F1" w:themeFill="accent1" w:themeFillTint="33"/>
            <w:noWrap/>
            <w:vAlign w:val="center"/>
            <w:hideMark/>
          </w:tcPr>
          <w:p w:rsidR="001953C4" w:rsidRPr="001953C4" w:rsidRDefault="001953C4" w:rsidP="003F1FE0">
            <w:pPr>
              <w:jc w:val="center"/>
              <w:cnfStyle w:val="000000010000"/>
              <w:rPr>
                <w:rFonts w:ascii="Arial" w:hAnsi="Arial" w:cs="Arial"/>
                <w:b/>
                <w:bCs/>
                <w:sz w:val="32"/>
                <w:szCs w:val="20"/>
              </w:rPr>
            </w:pPr>
            <w:r w:rsidRPr="001953C4">
              <w:rPr>
                <w:rFonts w:ascii="Arial" w:hAnsi="Arial" w:cs="Arial"/>
                <w:b/>
                <w:bCs/>
                <w:sz w:val="32"/>
                <w:szCs w:val="20"/>
              </w:rPr>
              <w:t>2.91</w:t>
            </w:r>
          </w:p>
        </w:tc>
      </w:tr>
      <w:tr w:rsidR="003F1FE0" w:rsidRPr="003F1FE0" w:rsidTr="00EE6A92">
        <w:trPr>
          <w:cnfStyle w:val="000000100000"/>
          <w:trHeight w:val="345"/>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517</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1.44</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1.20</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0.80</w:t>
            </w:r>
          </w:p>
        </w:tc>
        <w:tc>
          <w:tcPr>
            <w:tcW w:w="1266" w:type="dxa"/>
            <w:shd w:val="clear" w:color="auto" w:fill="DBE5F1" w:themeFill="accent1" w:themeFillTint="33"/>
            <w:noWrap/>
            <w:vAlign w:val="center"/>
            <w:hideMark/>
          </w:tcPr>
          <w:p w:rsidR="001953C4" w:rsidRPr="001953C4" w:rsidRDefault="001953C4" w:rsidP="003F1FE0">
            <w:pPr>
              <w:jc w:val="center"/>
              <w:cnfStyle w:val="000000100000"/>
              <w:rPr>
                <w:rFonts w:ascii="Arial" w:hAnsi="Arial" w:cs="Arial"/>
                <w:b/>
                <w:bCs/>
                <w:sz w:val="32"/>
                <w:szCs w:val="20"/>
              </w:rPr>
            </w:pPr>
            <w:r w:rsidRPr="001953C4">
              <w:rPr>
                <w:rFonts w:ascii="Arial" w:hAnsi="Arial" w:cs="Arial"/>
                <w:b/>
                <w:bCs/>
                <w:sz w:val="32"/>
                <w:szCs w:val="20"/>
              </w:rPr>
              <w:t>3.44</w:t>
            </w:r>
          </w:p>
        </w:tc>
      </w:tr>
      <w:tr w:rsidR="003F1FE0" w:rsidRPr="003F1FE0" w:rsidTr="00EE6A92">
        <w:trPr>
          <w:cnfStyle w:val="000000010000"/>
          <w:trHeight w:val="872"/>
        </w:trPr>
        <w:tc>
          <w:tcPr>
            <w:cnfStyle w:val="001000000000"/>
            <w:tcW w:w="1477" w:type="dxa"/>
            <w:shd w:val="clear" w:color="auto" w:fill="DBE5F1" w:themeFill="accent1" w:themeFillTint="33"/>
            <w:textDirection w:val="btLr"/>
            <w:vAlign w:val="center"/>
            <w:hideMark/>
          </w:tcPr>
          <w:p w:rsidR="001953C4" w:rsidRPr="001953C4" w:rsidRDefault="001953C4" w:rsidP="003F1FE0">
            <w:pPr>
              <w:jc w:val="center"/>
              <w:rPr>
                <w:rFonts w:ascii="Calibri" w:hAnsi="Calibri" w:cs="Arial"/>
                <w:color w:val="000000"/>
                <w:sz w:val="32"/>
                <w:szCs w:val="22"/>
              </w:rPr>
            </w:pPr>
            <w:r w:rsidRPr="001953C4">
              <w:rPr>
                <w:rFonts w:ascii="Calibri" w:hAnsi="Calibri" w:cs="Arial"/>
                <w:color w:val="000000"/>
                <w:sz w:val="32"/>
                <w:szCs w:val="22"/>
              </w:rPr>
              <w:t>URBAN</w:t>
            </w:r>
          </w:p>
        </w:tc>
        <w:tc>
          <w:tcPr>
            <w:tcW w:w="1879"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Badli</w:t>
            </w:r>
          </w:p>
        </w:tc>
        <w:tc>
          <w:tcPr>
            <w:tcW w:w="1196"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507</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0.43</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0.19</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0.13</w:t>
            </w:r>
          </w:p>
        </w:tc>
        <w:tc>
          <w:tcPr>
            <w:tcW w:w="1266" w:type="dxa"/>
            <w:shd w:val="clear" w:color="auto" w:fill="DBE5F1" w:themeFill="accent1" w:themeFillTint="33"/>
            <w:noWrap/>
            <w:vAlign w:val="center"/>
            <w:hideMark/>
          </w:tcPr>
          <w:p w:rsidR="001953C4" w:rsidRPr="001953C4" w:rsidRDefault="001953C4" w:rsidP="003F1FE0">
            <w:pPr>
              <w:jc w:val="center"/>
              <w:cnfStyle w:val="000000010000"/>
              <w:rPr>
                <w:rFonts w:ascii="Arial" w:hAnsi="Arial" w:cs="Arial"/>
                <w:b/>
                <w:bCs/>
                <w:sz w:val="32"/>
                <w:szCs w:val="20"/>
              </w:rPr>
            </w:pPr>
            <w:r w:rsidRPr="001953C4">
              <w:rPr>
                <w:rFonts w:ascii="Arial" w:hAnsi="Arial" w:cs="Arial"/>
                <w:b/>
                <w:bCs/>
                <w:sz w:val="32"/>
                <w:szCs w:val="20"/>
              </w:rPr>
              <w:t>0.76</w:t>
            </w:r>
          </w:p>
        </w:tc>
      </w:tr>
      <w:tr w:rsidR="003F1FE0" w:rsidRPr="003F1FE0" w:rsidTr="00EE6A92">
        <w:trPr>
          <w:cnfStyle w:val="000000100000"/>
          <w:trHeight w:val="345"/>
        </w:trPr>
        <w:tc>
          <w:tcPr>
            <w:cnfStyle w:val="001000000000"/>
            <w:tcW w:w="1477" w:type="dxa"/>
            <w:vMerge w:val="restart"/>
            <w:shd w:val="clear" w:color="auto" w:fill="DBE5F1" w:themeFill="accent1" w:themeFillTint="33"/>
            <w:textDirection w:val="btLr"/>
            <w:vAlign w:val="center"/>
            <w:hideMark/>
          </w:tcPr>
          <w:p w:rsidR="001953C4" w:rsidRPr="001953C4" w:rsidRDefault="001953C4" w:rsidP="003F1FE0">
            <w:pPr>
              <w:jc w:val="center"/>
              <w:rPr>
                <w:rFonts w:ascii="Calibri" w:hAnsi="Calibri" w:cs="Arial"/>
                <w:color w:val="000000"/>
                <w:sz w:val="32"/>
                <w:szCs w:val="22"/>
              </w:rPr>
            </w:pPr>
            <w:r w:rsidRPr="001953C4">
              <w:rPr>
                <w:rFonts w:ascii="Calibri" w:hAnsi="Calibri" w:cs="Arial"/>
                <w:color w:val="000000"/>
                <w:sz w:val="32"/>
                <w:szCs w:val="22"/>
              </w:rPr>
              <w:t>TOWN</w:t>
            </w:r>
          </w:p>
        </w:tc>
        <w:tc>
          <w:tcPr>
            <w:tcW w:w="1879" w:type="dxa"/>
            <w:vMerge w:val="restart"/>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Model Town</w:t>
            </w:r>
          </w:p>
        </w:tc>
        <w:tc>
          <w:tcPr>
            <w:tcW w:w="1196"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402</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1.76</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1.52</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1.01</w:t>
            </w:r>
          </w:p>
        </w:tc>
        <w:tc>
          <w:tcPr>
            <w:tcW w:w="1266" w:type="dxa"/>
            <w:shd w:val="clear" w:color="auto" w:fill="DBE5F1" w:themeFill="accent1" w:themeFillTint="33"/>
            <w:noWrap/>
            <w:vAlign w:val="center"/>
            <w:hideMark/>
          </w:tcPr>
          <w:p w:rsidR="001953C4" w:rsidRPr="001953C4" w:rsidRDefault="001953C4" w:rsidP="003F1FE0">
            <w:pPr>
              <w:jc w:val="center"/>
              <w:cnfStyle w:val="000000100000"/>
              <w:rPr>
                <w:rFonts w:ascii="Arial" w:hAnsi="Arial" w:cs="Arial"/>
                <w:b/>
                <w:bCs/>
                <w:sz w:val="32"/>
                <w:szCs w:val="20"/>
              </w:rPr>
            </w:pPr>
            <w:r w:rsidRPr="001953C4">
              <w:rPr>
                <w:rFonts w:ascii="Arial" w:hAnsi="Arial" w:cs="Arial"/>
                <w:b/>
                <w:bCs/>
                <w:sz w:val="32"/>
                <w:szCs w:val="20"/>
              </w:rPr>
              <w:t>4.29</w:t>
            </w:r>
          </w:p>
        </w:tc>
      </w:tr>
      <w:tr w:rsidR="003F1FE0" w:rsidRPr="003F1FE0" w:rsidTr="00EE6A92">
        <w:trPr>
          <w:cnfStyle w:val="000000010000"/>
          <w:trHeight w:val="367"/>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412</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1.05</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0.81</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0.54</w:t>
            </w:r>
          </w:p>
        </w:tc>
        <w:tc>
          <w:tcPr>
            <w:tcW w:w="1266" w:type="dxa"/>
            <w:shd w:val="clear" w:color="auto" w:fill="DBE5F1" w:themeFill="accent1" w:themeFillTint="33"/>
            <w:noWrap/>
            <w:vAlign w:val="center"/>
            <w:hideMark/>
          </w:tcPr>
          <w:p w:rsidR="001953C4" w:rsidRPr="001953C4" w:rsidRDefault="001953C4" w:rsidP="003F1FE0">
            <w:pPr>
              <w:jc w:val="center"/>
              <w:cnfStyle w:val="000000010000"/>
              <w:rPr>
                <w:rFonts w:ascii="Arial" w:hAnsi="Arial" w:cs="Arial"/>
                <w:b/>
                <w:bCs/>
                <w:sz w:val="32"/>
                <w:szCs w:val="20"/>
              </w:rPr>
            </w:pPr>
            <w:r w:rsidRPr="001953C4">
              <w:rPr>
                <w:rFonts w:ascii="Arial" w:hAnsi="Arial" w:cs="Arial"/>
                <w:b/>
                <w:bCs/>
                <w:sz w:val="32"/>
                <w:szCs w:val="20"/>
              </w:rPr>
              <w:t>2.41</w:t>
            </w:r>
          </w:p>
        </w:tc>
      </w:tr>
      <w:tr w:rsidR="003F1FE0" w:rsidRPr="003F1FE0" w:rsidTr="00EE6A92">
        <w:trPr>
          <w:cnfStyle w:val="000000100000"/>
          <w:trHeight w:val="529"/>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413</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0.59</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0.35</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0.23</w:t>
            </w:r>
          </w:p>
        </w:tc>
        <w:tc>
          <w:tcPr>
            <w:tcW w:w="1266" w:type="dxa"/>
            <w:shd w:val="clear" w:color="auto" w:fill="DBE5F1" w:themeFill="accent1" w:themeFillTint="33"/>
            <w:noWrap/>
            <w:vAlign w:val="center"/>
            <w:hideMark/>
          </w:tcPr>
          <w:p w:rsidR="001953C4" w:rsidRPr="001953C4" w:rsidRDefault="001953C4" w:rsidP="003F1FE0">
            <w:pPr>
              <w:jc w:val="center"/>
              <w:cnfStyle w:val="000000100000"/>
              <w:rPr>
                <w:rFonts w:ascii="Arial" w:hAnsi="Arial" w:cs="Arial"/>
                <w:b/>
                <w:bCs/>
                <w:sz w:val="32"/>
                <w:szCs w:val="20"/>
              </w:rPr>
            </w:pPr>
            <w:r w:rsidRPr="001953C4">
              <w:rPr>
                <w:rFonts w:ascii="Arial" w:hAnsi="Arial" w:cs="Arial"/>
                <w:b/>
                <w:bCs/>
                <w:sz w:val="32"/>
                <w:szCs w:val="20"/>
              </w:rPr>
              <w:t>1.17</w:t>
            </w:r>
          </w:p>
        </w:tc>
      </w:tr>
      <w:tr w:rsidR="003F1FE0" w:rsidRPr="003F1FE0" w:rsidTr="00EE6A92">
        <w:trPr>
          <w:cnfStyle w:val="000000010000"/>
          <w:trHeight w:val="549"/>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415</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0.32</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0.08</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0.05</w:t>
            </w:r>
          </w:p>
        </w:tc>
        <w:tc>
          <w:tcPr>
            <w:tcW w:w="1266" w:type="dxa"/>
            <w:shd w:val="clear" w:color="auto" w:fill="DBE5F1" w:themeFill="accent1" w:themeFillTint="33"/>
            <w:noWrap/>
            <w:vAlign w:val="center"/>
            <w:hideMark/>
          </w:tcPr>
          <w:p w:rsidR="001953C4" w:rsidRPr="001953C4" w:rsidRDefault="001953C4" w:rsidP="003F1FE0">
            <w:pPr>
              <w:jc w:val="center"/>
              <w:cnfStyle w:val="000000010000"/>
              <w:rPr>
                <w:rFonts w:ascii="Arial" w:hAnsi="Arial" w:cs="Arial"/>
                <w:b/>
                <w:bCs/>
                <w:sz w:val="32"/>
                <w:szCs w:val="20"/>
              </w:rPr>
            </w:pPr>
            <w:r w:rsidRPr="001953C4">
              <w:rPr>
                <w:rFonts w:ascii="Arial" w:hAnsi="Arial" w:cs="Arial"/>
                <w:b/>
                <w:bCs/>
                <w:sz w:val="32"/>
                <w:szCs w:val="20"/>
              </w:rPr>
              <w:t>0.45</w:t>
            </w:r>
          </w:p>
        </w:tc>
      </w:tr>
      <w:tr w:rsidR="003F1FE0" w:rsidRPr="003F1FE0" w:rsidTr="00EE6A92">
        <w:trPr>
          <w:cnfStyle w:val="000000100000"/>
          <w:trHeight w:val="529"/>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val="restart"/>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Shakti Nagar</w:t>
            </w:r>
          </w:p>
        </w:tc>
        <w:tc>
          <w:tcPr>
            <w:tcW w:w="1196"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421</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0.83</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0.59</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0.39</w:t>
            </w:r>
          </w:p>
        </w:tc>
        <w:tc>
          <w:tcPr>
            <w:tcW w:w="1266" w:type="dxa"/>
            <w:shd w:val="clear" w:color="auto" w:fill="DBE5F1" w:themeFill="accent1" w:themeFillTint="33"/>
            <w:noWrap/>
            <w:vAlign w:val="center"/>
            <w:hideMark/>
          </w:tcPr>
          <w:p w:rsidR="001953C4" w:rsidRPr="001953C4" w:rsidRDefault="001953C4" w:rsidP="003F1FE0">
            <w:pPr>
              <w:jc w:val="center"/>
              <w:cnfStyle w:val="000000100000"/>
              <w:rPr>
                <w:rFonts w:ascii="Arial" w:hAnsi="Arial" w:cs="Arial"/>
                <w:b/>
                <w:bCs/>
                <w:sz w:val="32"/>
                <w:szCs w:val="20"/>
              </w:rPr>
            </w:pPr>
            <w:r w:rsidRPr="001953C4">
              <w:rPr>
                <w:rFonts w:ascii="Arial" w:hAnsi="Arial" w:cs="Arial"/>
                <w:b/>
                <w:bCs/>
                <w:sz w:val="32"/>
                <w:szCs w:val="20"/>
              </w:rPr>
              <w:t>1.81</w:t>
            </w:r>
          </w:p>
        </w:tc>
      </w:tr>
      <w:tr w:rsidR="003F1FE0" w:rsidRPr="003F1FE0" w:rsidTr="00EE6A92">
        <w:trPr>
          <w:cnfStyle w:val="000000010000"/>
          <w:trHeight w:val="529"/>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422</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0.32</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0.08</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0.05</w:t>
            </w:r>
          </w:p>
        </w:tc>
        <w:tc>
          <w:tcPr>
            <w:tcW w:w="1266" w:type="dxa"/>
            <w:shd w:val="clear" w:color="auto" w:fill="DBE5F1" w:themeFill="accent1" w:themeFillTint="33"/>
            <w:noWrap/>
            <w:vAlign w:val="center"/>
            <w:hideMark/>
          </w:tcPr>
          <w:p w:rsidR="001953C4" w:rsidRPr="001953C4" w:rsidRDefault="001953C4" w:rsidP="003F1FE0">
            <w:pPr>
              <w:jc w:val="center"/>
              <w:cnfStyle w:val="000000010000"/>
              <w:rPr>
                <w:rFonts w:ascii="Arial" w:hAnsi="Arial" w:cs="Arial"/>
                <w:b/>
                <w:bCs/>
                <w:sz w:val="32"/>
                <w:szCs w:val="20"/>
              </w:rPr>
            </w:pPr>
            <w:r w:rsidRPr="001953C4">
              <w:rPr>
                <w:rFonts w:ascii="Arial" w:hAnsi="Arial" w:cs="Arial"/>
                <w:b/>
                <w:bCs/>
                <w:sz w:val="32"/>
                <w:szCs w:val="20"/>
              </w:rPr>
              <w:t>0.45</w:t>
            </w:r>
          </w:p>
        </w:tc>
      </w:tr>
      <w:tr w:rsidR="003F1FE0" w:rsidRPr="003F1FE0" w:rsidTr="00EE6A92">
        <w:trPr>
          <w:cnfStyle w:val="000000100000"/>
          <w:trHeight w:val="529"/>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423</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0.66</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0.43</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color w:val="000000"/>
                <w:sz w:val="32"/>
                <w:szCs w:val="20"/>
              </w:rPr>
            </w:pPr>
            <w:r w:rsidRPr="001953C4">
              <w:rPr>
                <w:rFonts w:ascii="Calibri" w:hAnsi="Calibri" w:cs="Arial"/>
                <w:color w:val="000000"/>
                <w:sz w:val="32"/>
                <w:szCs w:val="20"/>
              </w:rPr>
              <w:t>0.28</w:t>
            </w:r>
          </w:p>
        </w:tc>
        <w:tc>
          <w:tcPr>
            <w:tcW w:w="1266" w:type="dxa"/>
            <w:shd w:val="clear" w:color="auto" w:fill="DBE5F1" w:themeFill="accent1" w:themeFillTint="33"/>
            <w:noWrap/>
            <w:vAlign w:val="center"/>
            <w:hideMark/>
          </w:tcPr>
          <w:p w:rsidR="001953C4" w:rsidRPr="001953C4" w:rsidRDefault="001953C4" w:rsidP="003F1FE0">
            <w:pPr>
              <w:jc w:val="center"/>
              <w:cnfStyle w:val="000000100000"/>
              <w:rPr>
                <w:rFonts w:ascii="Arial" w:hAnsi="Arial" w:cs="Arial"/>
                <w:b/>
                <w:bCs/>
                <w:sz w:val="32"/>
                <w:szCs w:val="20"/>
              </w:rPr>
            </w:pPr>
            <w:r w:rsidRPr="001953C4">
              <w:rPr>
                <w:rFonts w:ascii="Arial" w:hAnsi="Arial" w:cs="Arial"/>
                <w:b/>
                <w:bCs/>
                <w:sz w:val="32"/>
                <w:szCs w:val="20"/>
              </w:rPr>
              <w:t>1.37</w:t>
            </w:r>
          </w:p>
        </w:tc>
      </w:tr>
      <w:tr w:rsidR="003F1FE0" w:rsidRPr="003F1FE0" w:rsidTr="00EE6A92">
        <w:trPr>
          <w:cnfStyle w:val="000000010000"/>
          <w:trHeight w:val="529"/>
        </w:trPr>
        <w:tc>
          <w:tcPr>
            <w:cnfStyle w:val="001000000000"/>
            <w:tcW w:w="1477" w:type="dxa"/>
            <w:vMerge/>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2"/>
              </w:rPr>
            </w:pPr>
          </w:p>
        </w:tc>
        <w:tc>
          <w:tcPr>
            <w:tcW w:w="1879" w:type="dxa"/>
            <w:vMerge/>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p>
        </w:tc>
        <w:tc>
          <w:tcPr>
            <w:tcW w:w="1196"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425</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1.00</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0.76</w:t>
            </w:r>
          </w:p>
        </w:tc>
        <w:tc>
          <w:tcPr>
            <w:tcW w:w="1275" w:type="dxa"/>
            <w:shd w:val="clear" w:color="auto" w:fill="DBE5F1" w:themeFill="accent1" w:themeFillTint="33"/>
            <w:vAlign w:val="center"/>
            <w:hideMark/>
          </w:tcPr>
          <w:p w:rsidR="001953C4" w:rsidRPr="001953C4" w:rsidRDefault="001953C4" w:rsidP="003F1FE0">
            <w:pPr>
              <w:jc w:val="center"/>
              <w:cnfStyle w:val="000000010000"/>
              <w:rPr>
                <w:rFonts w:ascii="Calibri" w:hAnsi="Calibri" w:cs="Arial"/>
                <w:color w:val="000000"/>
                <w:sz w:val="32"/>
                <w:szCs w:val="20"/>
              </w:rPr>
            </w:pPr>
            <w:r w:rsidRPr="001953C4">
              <w:rPr>
                <w:rFonts w:ascii="Calibri" w:hAnsi="Calibri" w:cs="Arial"/>
                <w:color w:val="000000"/>
                <w:sz w:val="32"/>
                <w:szCs w:val="20"/>
              </w:rPr>
              <w:t>0.51</w:t>
            </w:r>
          </w:p>
        </w:tc>
        <w:tc>
          <w:tcPr>
            <w:tcW w:w="1266" w:type="dxa"/>
            <w:shd w:val="clear" w:color="auto" w:fill="DBE5F1" w:themeFill="accent1" w:themeFillTint="33"/>
            <w:noWrap/>
            <w:vAlign w:val="center"/>
            <w:hideMark/>
          </w:tcPr>
          <w:p w:rsidR="001953C4" w:rsidRPr="001953C4" w:rsidRDefault="001953C4" w:rsidP="003F1FE0">
            <w:pPr>
              <w:jc w:val="center"/>
              <w:cnfStyle w:val="000000010000"/>
              <w:rPr>
                <w:rFonts w:ascii="Arial" w:hAnsi="Arial" w:cs="Arial"/>
                <w:b/>
                <w:bCs/>
                <w:sz w:val="32"/>
                <w:szCs w:val="20"/>
              </w:rPr>
            </w:pPr>
            <w:r w:rsidRPr="001953C4">
              <w:rPr>
                <w:rFonts w:ascii="Arial" w:hAnsi="Arial" w:cs="Arial"/>
                <w:b/>
                <w:bCs/>
                <w:sz w:val="32"/>
                <w:szCs w:val="20"/>
              </w:rPr>
              <w:t>2.26</w:t>
            </w:r>
          </w:p>
        </w:tc>
      </w:tr>
      <w:tr w:rsidR="001953C4" w:rsidRPr="001953C4" w:rsidTr="00EE6A92">
        <w:trPr>
          <w:cnfStyle w:val="000000100000"/>
          <w:trHeight w:val="529"/>
        </w:trPr>
        <w:tc>
          <w:tcPr>
            <w:cnfStyle w:val="001000000000"/>
            <w:tcW w:w="4551" w:type="dxa"/>
            <w:gridSpan w:val="3"/>
            <w:shd w:val="clear" w:color="auto" w:fill="DBE5F1" w:themeFill="accent1" w:themeFillTint="33"/>
            <w:vAlign w:val="center"/>
            <w:hideMark/>
          </w:tcPr>
          <w:p w:rsidR="001953C4" w:rsidRPr="001953C4" w:rsidRDefault="001953C4" w:rsidP="003F1FE0">
            <w:pPr>
              <w:jc w:val="center"/>
              <w:rPr>
                <w:rFonts w:ascii="Calibri" w:hAnsi="Calibri" w:cs="Arial"/>
                <w:color w:val="000000"/>
                <w:sz w:val="32"/>
                <w:szCs w:val="28"/>
              </w:rPr>
            </w:pPr>
            <w:r w:rsidRPr="001953C4">
              <w:rPr>
                <w:rFonts w:ascii="Calibri" w:hAnsi="Calibri" w:cs="Arial"/>
                <w:color w:val="000000"/>
                <w:sz w:val="32"/>
                <w:szCs w:val="28"/>
              </w:rPr>
              <w:t>Total</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b/>
                <w:bCs/>
                <w:color w:val="000000"/>
                <w:sz w:val="32"/>
                <w:szCs w:val="20"/>
              </w:rPr>
            </w:pPr>
            <w:r w:rsidRPr="001953C4">
              <w:rPr>
                <w:rFonts w:ascii="Calibri" w:hAnsi="Calibri" w:cs="Arial"/>
                <w:b/>
                <w:bCs/>
                <w:color w:val="000000"/>
                <w:sz w:val="32"/>
                <w:szCs w:val="20"/>
              </w:rPr>
              <w:t>20.00</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b/>
                <w:bCs/>
                <w:color w:val="000000"/>
                <w:sz w:val="32"/>
                <w:szCs w:val="20"/>
              </w:rPr>
            </w:pPr>
            <w:r w:rsidRPr="001953C4">
              <w:rPr>
                <w:rFonts w:ascii="Calibri" w:hAnsi="Calibri" w:cs="Arial"/>
                <w:b/>
                <w:bCs/>
                <w:color w:val="000000"/>
                <w:sz w:val="32"/>
                <w:szCs w:val="20"/>
              </w:rPr>
              <w:t>15.00</w:t>
            </w:r>
          </w:p>
        </w:tc>
        <w:tc>
          <w:tcPr>
            <w:tcW w:w="1275" w:type="dxa"/>
            <w:shd w:val="clear" w:color="auto" w:fill="DBE5F1" w:themeFill="accent1" w:themeFillTint="33"/>
            <w:vAlign w:val="center"/>
            <w:hideMark/>
          </w:tcPr>
          <w:p w:rsidR="001953C4" w:rsidRPr="001953C4" w:rsidRDefault="001953C4" w:rsidP="003F1FE0">
            <w:pPr>
              <w:jc w:val="center"/>
              <w:cnfStyle w:val="000000100000"/>
              <w:rPr>
                <w:rFonts w:ascii="Calibri" w:hAnsi="Calibri" w:cs="Arial"/>
                <w:b/>
                <w:bCs/>
                <w:color w:val="000000"/>
                <w:sz w:val="32"/>
                <w:szCs w:val="20"/>
              </w:rPr>
            </w:pPr>
            <w:r w:rsidRPr="001953C4">
              <w:rPr>
                <w:rFonts w:ascii="Calibri" w:hAnsi="Calibri" w:cs="Arial"/>
                <w:b/>
                <w:bCs/>
                <w:color w:val="000000"/>
                <w:sz w:val="32"/>
                <w:szCs w:val="20"/>
              </w:rPr>
              <w:t>10.00</w:t>
            </w:r>
          </w:p>
        </w:tc>
        <w:tc>
          <w:tcPr>
            <w:tcW w:w="1266" w:type="dxa"/>
            <w:shd w:val="clear" w:color="auto" w:fill="DBE5F1" w:themeFill="accent1" w:themeFillTint="33"/>
            <w:noWrap/>
            <w:vAlign w:val="center"/>
            <w:hideMark/>
          </w:tcPr>
          <w:p w:rsidR="001953C4" w:rsidRPr="001953C4" w:rsidRDefault="001953C4" w:rsidP="003F1FE0">
            <w:pPr>
              <w:jc w:val="center"/>
              <w:cnfStyle w:val="000000100000"/>
              <w:rPr>
                <w:rFonts w:ascii="Arial" w:hAnsi="Arial" w:cs="Arial"/>
                <w:b/>
                <w:bCs/>
                <w:sz w:val="32"/>
                <w:szCs w:val="20"/>
              </w:rPr>
            </w:pPr>
            <w:r w:rsidRPr="001953C4">
              <w:rPr>
                <w:rFonts w:ascii="Arial" w:hAnsi="Arial" w:cs="Arial"/>
                <w:b/>
                <w:bCs/>
                <w:sz w:val="32"/>
                <w:szCs w:val="20"/>
              </w:rPr>
              <w:t>45.00</w:t>
            </w:r>
          </w:p>
        </w:tc>
      </w:tr>
    </w:tbl>
    <w:p w:rsidR="001953C4" w:rsidRPr="00D04062" w:rsidRDefault="001953C4" w:rsidP="00140824">
      <w:pPr>
        <w:spacing w:line="360" w:lineRule="auto"/>
        <w:jc w:val="center"/>
        <w:rPr>
          <w:rFonts w:ascii="Tahoma" w:hAnsi="Tahoma" w:cs="Tahoma"/>
          <w:b/>
        </w:rPr>
      </w:pPr>
    </w:p>
    <w:p w:rsidR="00B314D0" w:rsidRDefault="00B314D0" w:rsidP="00140824">
      <w:pPr>
        <w:spacing w:line="360" w:lineRule="auto"/>
        <w:jc w:val="center"/>
        <w:rPr>
          <w:rFonts w:ascii="Tahoma" w:hAnsi="Tahoma" w:cs="Tahoma"/>
          <w:b/>
          <w:highlight w:val="yellow"/>
        </w:rPr>
      </w:pPr>
    </w:p>
    <w:p w:rsidR="00B314D0" w:rsidRDefault="00B314D0" w:rsidP="00140824">
      <w:pPr>
        <w:spacing w:line="360" w:lineRule="auto"/>
        <w:jc w:val="center"/>
        <w:rPr>
          <w:rFonts w:ascii="Tahoma" w:hAnsi="Tahoma" w:cs="Tahoma"/>
          <w:b/>
          <w:highlight w:val="yellow"/>
        </w:rPr>
      </w:pPr>
    </w:p>
    <w:p w:rsidR="00140824" w:rsidRDefault="00140824" w:rsidP="00140824">
      <w:pPr>
        <w:spacing w:line="360" w:lineRule="auto"/>
        <w:ind w:left="720"/>
        <w:jc w:val="both"/>
        <w:rPr>
          <w:rFonts w:ascii="Tahoma" w:hAnsi="Tahoma" w:cs="Tahoma"/>
        </w:rPr>
      </w:pPr>
      <w:r>
        <w:rPr>
          <w:rFonts w:ascii="Tahoma" w:hAnsi="Tahoma" w:cs="Tahoma"/>
        </w:rPr>
        <w:t>Proposed year wise investment for AT&amp;C Loss Reduction (Cumulative) and corresponding targeted AT&amp;C Loss Redu</w:t>
      </w:r>
      <w:r w:rsidR="007B41C7">
        <w:rPr>
          <w:rFonts w:ascii="Tahoma" w:hAnsi="Tahoma" w:cs="Tahoma"/>
        </w:rPr>
        <w:t xml:space="preserve">ction is depicted in Chart – </w:t>
      </w:r>
      <w:r w:rsidR="00D04062">
        <w:rPr>
          <w:rFonts w:ascii="Tahoma" w:hAnsi="Tahoma" w:cs="Tahoma"/>
        </w:rPr>
        <w:t>5</w:t>
      </w:r>
      <w:r w:rsidR="007B41C7">
        <w:rPr>
          <w:rFonts w:ascii="Tahoma" w:hAnsi="Tahoma" w:cs="Tahoma"/>
        </w:rPr>
        <w:t>.</w:t>
      </w:r>
      <w:r w:rsidR="00D04062">
        <w:rPr>
          <w:rFonts w:ascii="Tahoma" w:hAnsi="Tahoma" w:cs="Tahoma"/>
        </w:rPr>
        <w:t>2</w:t>
      </w:r>
      <w:r w:rsidR="007B41C7">
        <w:rPr>
          <w:rFonts w:ascii="Tahoma" w:hAnsi="Tahoma" w:cs="Tahoma"/>
        </w:rPr>
        <w:t>.</w:t>
      </w:r>
    </w:p>
    <w:p w:rsidR="00026236" w:rsidRDefault="00026236" w:rsidP="00140824">
      <w:pPr>
        <w:spacing w:line="360" w:lineRule="auto"/>
        <w:jc w:val="center"/>
        <w:rPr>
          <w:rFonts w:ascii="Tahoma" w:hAnsi="Tahoma" w:cs="Tahoma"/>
          <w:b/>
          <w:sz w:val="20"/>
        </w:rPr>
      </w:pPr>
    </w:p>
    <w:p w:rsidR="00140824" w:rsidRDefault="007B41C7" w:rsidP="00140824">
      <w:pPr>
        <w:spacing w:line="360" w:lineRule="auto"/>
        <w:jc w:val="center"/>
        <w:rPr>
          <w:rFonts w:ascii="Tahoma" w:hAnsi="Tahoma" w:cs="Tahoma"/>
          <w:b/>
          <w:sz w:val="20"/>
        </w:rPr>
      </w:pPr>
      <w:r w:rsidRPr="00D04062">
        <w:rPr>
          <w:rFonts w:ascii="Tahoma" w:hAnsi="Tahoma" w:cs="Tahoma"/>
          <w:b/>
          <w:sz w:val="20"/>
        </w:rPr>
        <w:t xml:space="preserve">Chart – </w:t>
      </w:r>
      <w:r w:rsidR="005403A9" w:rsidRPr="00D04062">
        <w:rPr>
          <w:rFonts w:ascii="Tahoma" w:hAnsi="Tahoma" w:cs="Tahoma"/>
          <w:b/>
          <w:sz w:val="20"/>
        </w:rPr>
        <w:t>5.2</w:t>
      </w:r>
    </w:p>
    <w:p w:rsidR="00C6657C" w:rsidRDefault="00C6657C" w:rsidP="00140824">
      <w:pPr>
        <w:spacing w:line="360" w:lineRule="auto"/>
        <w:jc w:val="center"/>
        <w:rPr>
          <w:rFonts w:ascii="Tahoma" w:hAnsi="Tahoma" w:cs="Tahoma"/>
          <w:b/>
          <w:sz w:val="20"/>
        </w:rPr>
      </w:pPr>
    </w:p>
    <w:p w:rsidR="00C6657C" w:rsidRPr="00D04062" w:rsidRDefault="00C6657C" w:rsidP="00140824">
      <w:pPr>
        <w:spacing w:line="360" w:lineRule="auto"/>
        <w:jc w:val="center"/>
        <w:rPr>
          <w:rFonts w:ascii="Tahoma" w:hAnsi="Tahoma" w:cs="Tahoma"/>
          <w:b/>
          <w:sz w:val="20"/>
        </w:rPr>
      </w:pPr>
    </w:p>
    <w:p w:rsidR="00DE0120" w:rsidRDefault="00C13A39" w:rsidP="00140824">
      <w:pPr>
        <w:spacing w:line="360" w:lineRule="auto"/>
        <w:jc w:val="center"/>
        <w:rPr>
          <w:rFonts w:ascii="Tahoma" w:hAnsi="Tahoma" w:cs="Tahoma"/>
          <w:b/>
        </w:rPr>
      </w:pPr>
      <w:r>
        <w:rPr>
          <w:noProof/>
          <w:color w:val="1F497D"/>
        </w:rPr>
        <w:drawing>
          <wp:inline distT="0" distB="0" distL="0" distR="0">
            <wp:extent cx="5295900" cy="3924300"/>
            <wp:effectExtent l="19050" t="0" r="0" b="0"/>
            <wp:docPr id="3" name="Chart 1" descr="cid:image001.png@01CCDD18.AD88F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descr="cid:image001.png@01CCDD18.AD88F790"/>
                    <pic:cNvPicPr>
                      <a:picLocks noChangeAspect="1" noChangeArrowheads="1"/>
                    </pic:cNvPicPr>
                  </pic:nvPicPr>
                  <pic:blipFill>
                    <a:blip r:embed="rId27" r:link="rId28"/>
                    <a:srcRect/>
                    <a:stretch>
                      <a:fillRect/>
                    </a:stretch>
                  </pic:blipFill>
                  <pic:spPr bwMode="auto">
                    <a:xfrm>
                      <a:off x="0" y="0"/>
                      <a:ext cx="5295900" cy="3924300"/>
                    </a:xfrm>
                    <a:prstGeom prst="rect">
                      <a:avLst/>
                    </a:prstGeom>
                    <a:noFill/>
                    <a:ln w="9525">
                      <a:noFill/>
                      <a:miter lim="800000"/>
                      <a:headEnd/>
                      <a:tailEnd/>
                    </a:ln>
                  </pic:spPr>
                </pic:pic>
              </a:graphicData>
            </a:graphic>
          </wp:inline>
        </w:drawing>
      </w:r>
    </w:p>
    <w:p w:rsidR="00140824" w:rsidRPr="002D0B99" w:rsidRDefault="002D0B99" w:rsidP="00B55432">
      <w:pPr>
        <w:pStyle w:val="Heading1"/>
        <w:rPr>
          <w:rStyle w:val="Strong"/>
        </w:rPr>
      </w:pPr>
      <w:bookmarkStart w:id="55" w:name="_Toc313613325"/>
      <w:r w:rsidRPr="00B55432">
        <w:t>5.1.3</w:t>
      </w:r>
      <w:r w:rsidRPr="002D0B99">
        <w:rPr>
          <w:rStyle w:val="Strong"/>
        </w:rPr>
        <w:tab/>
      </w:r>
      <w:r w:rsidR="005B7E90" w:rsidRPr="00A61AF5">
        <w:t>CAPEX FOR RELIABILTY IMPROVEMENT</w:t>
      </w:r>
      <w:bookmarkEnd w:id="55"/>
    </w:p>
    <w:p w:rsidR="009B3109" w:rsidRDefault="009B3109" w:rsidP="009B3109">
      <w:pPr>
        <w:spacing w:line="360" w:lineRule="auto"/>
        <w:ind w:left="1080"/>
        <w:rPr>
          <w:rFonts w:ascii="Tahoma" w:hAnsi="Tahoma" w:cs="Tahoma"/>
          <w:b/>
        </w:rPr>
      </w:pPr>
    </w:p>
    <w:p w:rsidR="006C0A2E" w:rsidRDefault="00A57EC5" w:rsidP="00EE6A92">
      <w:pPr>
        <w:pStyle w:val="ListParagraph"/>
        <w:spacing w:line="360" w:lineRule="auto"/>
        <w:ind w:left="1065"/>
        <w:jc w:val="both"/>
      </w:pPr>
      <w:r>
        <w:rPr>
          <w:rFonts w:ascii="Tahoma" w:hAnsi="Tahoma" w:cs="Tahoma"/>
        </w:rPr>
        <w:t>During the control period 2013</w:t>
      </w:r>
      <w:r w:rsidR="009B3109" w:rsidRPr="009B3109">
        <w:rPr>
          <w:rFonts w:ascii="Tahoma" w:hAnsi="Tahoma" w:cs="Tahoma"/>
        </w:rPr>
        <w:t xml:space="preserve">-15 TPDDL </w:t>
      </w:r>
      <w:r w:rsidR="009B3109">
        <w:rPr>
          <w:rFonts w:ascii="Tahoma" w:hAnsi="Tahoma" w:cs="Tahoma"/>
        </w:rPr>
        <w:t xml:space="preserve">proposes to further strengthen the network, introduce new technologies to enhance customer satisfaction in terms of safe and reliable supply of electricity. </w:t>
      </w:r>
      <w:r w:rsidR="009B3109" w:rsidRPr="009B3109">
        <w:rPr>
          <w:rFonts w:ascii="Tahoma" w:hAnsi="Tahoma" w:cs="Tahoma"/>
        </w:rPr>
        <w:t xml:space="preserve"> To achieve this </w:t>
      </w:r>
      <w:r w:rsidR="009B3109">
        <w:rPr>
          <w:rFonts w:ascii="Tahoma" w:hAnsi="Tahoma" w:cs="Tahoma"/>
        </w:rPr>
        <w:t>same</w:t>
      </w:r>
      <w:r w:rsidR="009B3109" w:rsidRPr="009B3109">
        <w:rPr>
          <w:rFonts w:ascii="Tahoma" w:hAnsi="Tahoma" w:cs="Tahoma"/>
        </w:rPr>
        <w:t xml:space="preserve"> an investment of </w:t>
      </w:r>
      <w:r w:rsidR="009B3109" w:rsidRPr="00A35ED0">
        <w:rPr>
          <w:rFonts w:ascii="Tahoma" w:hAnsi="Tahoma" w:cs="Tahoma"/>
        </w:rPr>
        <w:t>Rs. 119 Crores</w:t>
      </w:r>
      <w:r w:rsidR="009B3109" w:rsidRPr="009B3109">
        <w:rPr>
          <w:rFonts w:ascii="Tahoma" w:hAnsi="Tahoma" w:cs="Tahoma"/>
        </w:rPr>
        <w:t xml:space="preserve"> has been proposed. </w:t>
      </w:r>
    </w:p>
    <w:p w:rsidR="00447AE3" w:rsidRPr="00043ED1" w:rsidRDefault="00C26E69" w:rsidP="00043ED1">
      <w:pPr>
        <w:pStyle w:val="Heading1"/>
      </w:pPr>
      <w:bookmarkStart w:id="56" w:name="_Toc313613326"/>
      <w:r>
        <w:t xml:space="preserve">5.1.3.1 </w:t>
      </w:r>
      <w:r w:rsidR="00447AE3" w:rsidRPr="00043ED1">
        <w:t>NEW TECHNOLOGIES</w:t>
      </w:r>
      <w:bookmarkEnd w:id="56"/>
    </w:p>
    <w:p w:rsidR="00447AE3" w:rsidRDefault="00447AE3" w:rsidP="00447AE3"/>
    <w:p w:rsidR="00447AE3" w:rsidRPr="00447AE3" w:rsidRDefault="00447AE3" w:rsidP="00447AE3"/>
    <w:p w:rsidR="00447AE3" w:rsidRDefault="00447AE3" w:rsidP="00962E9D">
      <w:pPr>
        <w:pStyle w:val="ListParagraph"/>
        <w:spacing w:line="360" w:lineRule="auto"/>
        <w:ind w:left="1080"/>
        <w:jc w:val="both"/>
        <w:rPr>
          <w:rFonts w:ascii="Tahoma" w:hAnsi="Tahoma" w:cs="Tahoma"/>
        </w:rPr>
      </w:pPr>
      <w:r>
        <w:rPr>
          <w:rFonts w:ascii="Tahoma" w:hAnsi="Tahoma" w:cs="Tahoma"/>
        </w:rPr>
        <w:t>Further reliability improvement will br done by inclusion of new tech</w:t>
      </w:r>
      <w:r w:rsidR="00D93F19">
        <w:rPr>
          <w:rFonts w:ascii="Tahoma" w:hAnsi="Tahoma" w:cs="Tahoma"/>
        </w:rPr>
        <w:t>no</w:t>
      </w:r>
      <w:r>
        <w:rPr>
          <w:rFonts w:ascii="Tahoma" w:hAnsi="Tahoma" w:cs="Tahoma"/>
        </w:rPr>
        <w:t>logies. Following works are proposed in MYT period 201</w:t>
      </w:r>
      <w:r w:rsidR="00A57EC5">
        <w:rPr>
          <w:rFonts w:ascii="Tahoma" w:hAnsi="Tahoma" w:cs="Tahoma"/>
        </w:rPr>
        <w:t>3</w:t>
      </w:r>
      <w:r>
        <w:rPr>
          <w:rFonts w:ascii="Tahoma" w:hAnsi="Tahoma" w:cs="Tahoma"/>
        </w:rPr>
        <w:t>-15:</w:t>
      </w:r>
    </w:p>
    <w:p w:rsidR="00E175DB" w:rsidRPr="00E175DB" w:rsidRDefault="00E175DB" w:rsidP="00E175DB">
      <w:pPr>
        <w:pStyle w:val="ListParagraph"/>
        <w:rPr>
          <w:rFonts w:ascii="Tahoma" w:hAnsi="Tahoma" w:cs="Tahoma"/>
          <w:b/>
        </w:rPr>
      </w:pPr>
    </w:p>
    <w:p w:rsidR="00447AE3" w:rsidRDefault="00447AE3" w:rsidP="00D06201">
      <w:pPr>
        <w:pStyle w:val="ListParagraph"/>
        <w:numPr>
          <w:ilvl w:val="0"/>
          <w:numId w:val="12"/>
        </w:numPr>
        <w:spacing w:line="360" w:lineRule="auto"/>
        <w:rPr>
          <w:rFonts w:ascii="Tahoma" w:hAnsi="Tahoma" w:cs="Tahoma"/>
          <w:b/>
        </w:rPr>
      </w:pPr>
      <w:r>
        <w:rPr>
          <w:rFonts w:ascii="Tahoma" w:hAnsi="Tahoma" w:cs="Tahoma"/>
          <w:b/>
        </w:rPr>
        <w:t xml:space="preserve">Automation </w:t>
      </w:r>
    </w:p>
    <w:p w:rsidR="0032207E" w:rsidRPr="0098420B" w:rsidRDefault="0032207E" w:rsidP="00026236">
      <w:pPr>
        <w:spacing w:line="360" w:lineRule="auto"/>
        <w:ind w:left="720" w:firstLine="720"/>
        <w:jc w:val="both"/>
        <w:rPr>
          <w:rFonts w:ascii="Tahoma" w:hAnsi="Tahoma" w:cs="Tahoma"/>
        </w:rPr>
      </w:pPr>
      <w:r w:rsidRPr="0098420B">
        <w:rPr>
          <w:rFonts w:ascii="Tahoma" w:hAnsi="Tahoma" w:cs="Tahoma"/>
        </w:rPr>
        <w:t>Following works are proposed to be done during MYT period:</w:t>
      </w:r>
    </w:p>
    <w:p w:rsidR="0032207E" w:rsidRPr="006420F4" w:rsidRDefault="0032207E" w:rsidP="0032207E">
      <w:pPr>
        <w:pStyle w:val="ListParagraph"/>
        <w:spacing w:line="360" w:lineRule="auto"/>
        <w:ind w:left="1080"/>
        <w:jc w:val="both"/>
        <w:rPr>
          <w:rFonts w:ascii="Tahoma" w:hAnsi="Tahoma" w:cs="Tahoma"/>
        </w:rPr>
      </w:pPr>
    </w:p>
    <w:p w:rsidR="0032207E" w:rsidRPr="0098420B" w:rsidRDefault="0032207E" w:rsidP="00026236">
      <w:pPr>
        <w:pStyle w:val="ListParagraph"/>
        <w:numPr>
          <w:ilvl w:val="2"/>
          <w:numId w:val="15"/>
        </w:numPr>
        <w:spacing w:line="360" w:lineRule="auto"/>
        <w:jc w:val="both"/>
        <w:rPr>
          <w:rFonts w:ascii="Tahoma" w:hAnsi="Tahoma" w:cs="Tahoma"/>
        </w:rPr>
      </w:pPr>
      <w:r w:rsidRPr="0098420B">
        <w:rPr>
          <w:rFonts w:ascii="Tahoma" w:hAnsi="Tahoma" w:cs="Tahoma"/>
        </w:rPr>
        <w:t>It is proposed to upgrade existing SCADA, EMS and DMS system</w:t>
      </w:r>
      <w:r w:rsidR="00033D90" w:rsidRPr="0098420B">
        <w:rPr>
          <w:rFonts w:ascii="Tahoma" w:hAnsi="Tahoma" w:cs="Tahoma"/>
        </w:rPr>
        <w:t xml:space="preserve"> </w:t>
      </w:r>
      <w:r w:rsidRPr="0098420B">
        <w:rPr>
          <w:rFonts w:ascii="Tahoma" w:hAnsi="Tahoma" w:cs="Tahoma"/>
        </w:rPr>
        <w:t>due to addition of new grids and</w:t>
      </w:r>
      <w:bookmarkStart w:id="57" w:name="_GoBack"/>
      <w:bookmarkEnd w:id="57"/>
      <w:r w:rsidRPr="0098420B">
        <w:rPr>
          <w:rFonts w:ascii="Tahoma" w:hAnsi="Tahoma" w:cs="Tahoma"/>
        </w:rPr>
        <w:t xml:space="preserve"> expansion of 11 kV network for the reliability improvement by induction of new technologies. Investment under this head is proposed at 12 Cr. during the MYT period.</w:t>
      </w:r>
    </w:p>
    <w:p w:rsidR="00033D90" w:rsidRDefault="00033D90" w:rsidP="00033D90">
      <w:pPr>
        <w:spacing w:line="360" w:lineRule="auto"/>
        <w:ind w:firstLine="720"/>
        <w:jc w:val="both"/>
        <w:rPr>
          <w:rFonts w:ascii="Tahoma" w:hAnsi="Tahoma" w:cs="Tahoma"/>
        </w:rPr>
      </w:pPr>
    </w:p>
    <w:p w:rsidR="00033D90" w:rsidRPr="0098420B" w:rsidRDefault="0032207E" w:rsidP="00026236">
      <w:pPr>
        <w:pStyle w:val="ListParagraph"/>
        <w:numPr>
          <w:ilvl w:val="2"/>
          <w:numId w:val="15"/>
        </w:numPr>
        <w:spacing w:line="360" w:lineRule="auto"/>
        <w:jc w:val="both"/>
        <w:rPr>
          <w:rFonts w:ascii="Tahoma" w:hAnsi="Tahoma" w:cs="Tahoma"/>
        </w:rPr>
      </w:pPr>
      <w:r w:rsidRPr="0098420B">
        <w:rPr>
          <w:rFonts w:ascii="Tahoma" w:hAnsi="Tahoma" w:cs="Tahoma"/>
        </w:rPr>
        <w:t>Network planning requires extending LT level planning integration</w:t>
      </w:r>
      <w:r w:rsidR="00033D90" w:rsidRPr="0098420B">
        <w:rPr>
          <w:rFonts w:ascii="Tahoma" w:hAnsi="Tahoma" w:cs="Tahoma"/>
        </w:rPr>
        <w:t xml:space="preserve"> </w:t>
      </w:r>
      <w:r w:rsidRPr="0098420B">
        <w:rPr>
          <w:rFonts w:ascii="Tahoma" w:hAnsi="Tahoma" w:cs="Tahoma"/>
        </w:rPr>
        <w:t xml:space="preserve">with respect to GIS database. For the same upgrade and inclusion of new license is required. </w:t>
      </w:r>
      <w:r w:rsidR="00230C1A">
        <w:rPr>
          <w:rFonts w:ascii="Tahoma" w:hAnsi="Tahoma" w:cs="Tahoma"/>
        </w:rPr>
        <w:t>Investment</w:t>
      </w:r>
      <w:r w:rsidRPr="0098420B">
        <w:rPr>
          <w:rFonts w:ascii="Tahoma" w:hAnsi="Tahoma" w:cs="Tahoma"/>
        </w:rPr>
        <w:t xml:space="preserve"> under this head </w:t>
      </w:r>
      <w:r w:rsidR="0098420B" w:rsidRPr="0098420B">
        <w:rPr>
          <w:rFonts w:ascii="Tahoma" w:hAnsi="Tahoma" w:cs="Tahoma"/>
        </w:rPr>
        <w:t>is proposed at 1 Cr during</w:t>
      </w:r>
      <w:r w:rsidRPr="0098420B">
        <w:rPr>
          <w:rFonts w:ascii="Tahoma" w:hAnsi="Tahoma" w:cs="Tahoma"/>
        </w:rPr>
        <w:t xml:space="preserve"> MYT period.</w:t>
      </w:r>
    </w:p>
    <w:p w:rsidR="00033D90" w:rsidRDefault="00033D90" w:rsidP="00033D90">
      <w:pPr>
        <w:spacing w:line="360" w:lineRule="auto"/>
        <w:ind w:left="1440"/>
        <w:jc w:val="both"/>
        <w:rPr>
          <w:rFonts w:ascii="Tahoma" w:hAnsi="Tahoma" w:cs="Tahoma"/>
        </w:rPr>
      </w:pPr>
    </w:p>
    <w:p w:rsidR="0032207E" w:rsidRDefault="0032207E" w:rsidP="00026236">
      <w:pPr>
        <w:pStyle w:val="ListParagraph"/>
        <w:numPr>
          <w:ilvl w:val="2"/>
          <w:numId w:val="15"/>
        </w:numPr>
        <w:spacing w:line="360" w:lineRule="auto"/>
        <w:jc w:val="both"/>
        <w:rPr>
          <w:rFonts w:ascii="Tahoma" w:hAnsi="Tahoma" w:cs="Tahoma"/>
        </w:rPr>
      </w:pPr>
      <w:r w:rsidRPr="0098420B">
        <w:rPr>
          <w:rFonts w:ascii="Tahoma" w:hAnsi="Tahoma" w:cs="Tahoma"/>
        </w:rPr>
        <w:t xml:space="preserve">At present MTTR for 11 KV distribution system is above two hours and it is proposed to include Distribution Automation work by addition of RTU automation and Fault Passage Indicator to reduce the outage time to </w:t>
      </w:r>
      <w:r w:rsidR="00033D90" w:rsidRPr="0098420B">
        <w:rPr>
          <w:rFonts w:ascii="Tahoma" w:hAnsi="Tahoma" w:cs="Tahoma"/>
        </w:rPr>
        <w:t xml:space="preserve"> </w:t>
      </w:r>
      <w:r w:rsidRPr="0098420B">
        <w:rPr>
          <w:rFonts w:ascii="Tahoma" w:hAnsi="Tahoma" w:cs="Tahoma"/>
        </w:rPr>
        <w:t xml:space="preserve">less than 30 minutes. Investment under this head is proposed at 9 Crores during MYT period. </w:t>
      </w:r>
    </w:p>
    <w:p w:rsidR="00691DC5" w:rsidRDefault="00691DC5" w:rsidP="00691DC5">
      <w:pPr>
        <w:pStyle w:val="ListParagraph"/>
        <w:spacing w:line="360" w:lineRule="auto"/>
        <w:ind w:left="2160"/>
        <w:jc w:val="both"/>
        <w:rPr>
          <w:rFonts w:ascii="Tahoma" w:hAnsi="Tahoma" w:cs="Tahoma"/>
        </w:rPr>
      </w:pPr>
      <w:r>
        <w:rPr>
          <w:rFonts w:ascii="Tahoma" w:hAnsi="Tahoma" w:cs="Tahoma"/>
        </w:rPr>
        <w:t>Item-wise break-up of Capital Investment proposed is given in table 5.12</w:t>
      </w:r>
      <w:r w:rsidR="007005FE">
        <w:rPr>
          <w:rFonts w:ascii="Tahoma" w:hAnsi="Tahoma" w:cs="Tahoma"/>
        </w:rPr>
        <w:t xml:space="preserve"> (amount in Rs Cr)</w:t>
      </w:r>
      <w:r>
        <w:rPr>
          <w:rFonts w:ascii="Tahoma" w:hAnsi="Tahoma" w:cs="Tahoma"/>
        </w:rPr>
        <w:t>:</w:t>
      </w:r>
    </w:p>
    <w:p w:rsidR="00691DC5" w:rsidRPr="00691DC5" w:rsidRDefault="00691DC5" w:rsidP="00691DC5">
      <w:pPr>
        <w:pStyle w:val="ListParagraph"/>
        <w:spacing w:line="360" w:lineRule="auto"/>
        <w:ind w:left="2160"/>
        <w:jc w:val="center"/>
        <w:rPr>
          <w:rFonts w:ascii="Tahoma" w:hAnsi="Tahoma" w:cs="Tahoma"/>
          <w:b/>
          <w:sz w:val="20"/>
        </w:rPr>
      </w:pPr>
      <w:r w:rsidRPr="00691DC5">
        <w:rPr>
          <w:rFonts w:ascii="Tahoma" w:hAnsi="Tahoma" w:cs="Tahoma"/>
          <w:b/>
          <w:sz w:val="20"/>
        </w:rPr>
        <w:t>Table—</w:t>
      </w:r>
      <w:r w:rsidR="00E53A43">
        <w:rPr>
          <w:rFonts w:ascii="Tahoma" w:hAnsi="Tahoma" w:cs="Tahoma"/>
          <w:b/>
          <w:sz w:val="20"/>
        </w:rPr>
        <w:t xml:space="preserve"> 5.12</w:t>
      </w:r>
    </w:p>
    <w:tbl>
      <w:tblPr>
        <w:tblStyle w:val="TableList7"/>
        <w:tblW w:w="4091" w:type="pct"/>
        <w:tblInd w:w="1637" w:type="dxa"/>
        <w:tblBorders>
          <w:top w:val="single" w:sz="6" w:space="0" w:color="008000"/>
          <w:bottom w:val="single" w:sz="6" w:space="0" w:color="008000"/>
          <w:insideH w:val="single" w:sz="6" w:space="0" w:color="008000"/>
          <w:insideV w:val="single" w:sz="6" w:space="0" w:color="008000"/>
        </w:tblBorders>
        <w:shd w:val="clear" w:color="auto" w:fill="DBE5F1" w:themeFill="accent1" w:themeFillTint="33"/>
        <w:tblLook w:val="04A0"/>
      </w:tblPr>
      <w:tblGrid>
        <w:gridCol w:w="827"/>
        <w:gridCol w:w="3314"/>
        <w:gridCol w:w="1440"/>
        <w:gridCol w:w="1439"/>
        <w:gridCol w:w="1306"/>
      </w:tblGrid>
      <w:tr w:rsidR="00691DC5" w:rsidTr="00691DC5">
        <w:trPr>
          <w:cnfStyle w:val="100000000000"/>
          <w:trHeight w:val="385"/>
        </w:trPr>
        <w:tc>
          <w:tcPr>
            <w:cnfStyle w:val="001000000000"/>
            <w:tcW w:w="497" w:type="pct"/>
            <w:shd w:val="clear" w:color="auto" w:fill="DBE5F1" w:themeFill="accent1" w:themeFillTint="33"/>
            <w:vAlign w:val="center"/>
          </w:tcPr>
          <w:p w:rsidR="00691DC5" w:rsidRDefault="00691DC5" w:rsidP="00691DC5">
            <w:pPr>
              <w:pStyle w:val="ListParagraph"/>
              <w:spacing w:line="360" w:lineRule="auto"/>
              <w:ind w:left="0"/>
              <w:jc w:val="center"/>
              <w:rPr>
                <w:rFonts w:ascii="Tahoma" w:hAnsi="Tahoma" w:cs="Tahoma"/>
              </w:rPr>
            </w:pPr>
            <w:r>
              <w:rPr>
                <w:rFonts w:ascii="Tahoma" w:hAnsi="Tahoma" w:cs="Tahoma"/>
              </w:rPr>
              <w:t>S No.</w:t>
            </w:r>
          </w:p>
        </w:tc>
        <w:tc>
          <w:tcPr>
            <w:tcW w:w="1990" w:type="pct"/>
            <w:shd w:val="clear" w:color="auto" w:fill="DBE5F1" w:themeFill="accent1" w:themeFillTint="33"/>
            <w:vAlign w:val="center"/>
          </w:tcPr>
          <w:p w:rsidR="00691DC5" w:rsidRDefault="00691DC5" w:rsidP="00691DC5">
            <w:pPr>
              <w:pStyle w:val="ListParagraph"/>
              <w:spacing w:line="360" w:lineRule="auto"/>
              <w:ind w:left="0"/>
              <w:jc w:val="center"/>
              <w:cnfStyle w:val="100000000000"/>
              <w:rPr>
                <w:rFonts w:ascii="Tahoma" w:hAnsi="Tahoma" w:cs="Tahoma"/>
              </w:rPr>
            </w:pPr>
            <w:r>
              <w:rPr>
                <w:rFonts w:ascii="Tahoma" w:hAnsi="Tahoma" w:cs="Tahoma"/>
              </w:rPr>
              <w:t>Item</w:t>
            </w:r>
          </w:p>
        </w:tc>
        <w:tc>
          <w:tcPr>
            <w:tcW w:w="865" w:type="pct"/>
            <w:shd w:val="clear" w:color="auto" w:fill="DBE5F1" w:themeFill="accent1" w:themeFillTint="33"/>
            <w:vAlign w:val="center"/>
          </w:tcPr>
          <w:p w:rsidR="00691DC5" w:rsidRDefault="00691DC5" w:rsidP="00691DC5">
            <w:pPr>
              <w:pStyle w:val="ListParagraph"/>
              <w:spacing w:line="360" w:lineRule="auto"/>
              <w:ind w:left="0"/>
              <w:jc w:val="center"/>
              <w:cnfStyle w:val="100000000000"/>
              <w:rPr>
                <w:rFonts w:ascii="Tahoma" w:hAnsi="Tahoma" w:cs="Tahoma"/>
              </w:rPr>
            </w:pPr>
            <w:r>
              <w:rPr>
                <w:rFonts w:ascii="Tahoma" w:hAnsi="Tahoma" w:cs="Tahoma"/>
              </w:rPr>
              <w:t>FY 12-13</w:t>
            </w:r>
          </w:p>
        </w:tc>
        <w:tc>
          <w:tcPr>
            <w:tcW w:w="864" w:type="pct"/>
            <w:shd w:val="clear" w:color="auto" w:fill="DBE5F1" w:themeFill="accent1" w:themeFillTint="33"/>
            <w:vAlign w:val="center"/>
          </w:tcPr>
          <w:p w:rsidR="00691DC5" w:rsidRDefault="00691DC5" w:rsidP="00691DC5">
            <w:pPr>
              <w:pStyle w:val="ListParagraph"/>
              <w:spacing w:line="360" w:lineRule="auto"/>
              <w:ind w:left="0"/>
              <w:jc w:val="center"/>
              <w:cnfStyle w:val="100000000000"/>
              <w:rPr>
                <w:rFonts w:ascii="Tahoma" w:hAnsi="Tahoma" w:cs="Tahoma"/>
              </w:rPr>
            </w:pPr>
            <w:r>
              <w:rPr>
                <w:rFonts w:ascii="Tahoma" w:hAnsi="Tahoma" w:cs="Tahoma"/>
              </w:rPr>
              <w:t>FY 13-14</w:t>
            </w:r>
          </w:p>
        </w:tc>
        <w:tc>
          <w:tcPr>
            <w:tcW w:w="784" w:type="pct"/>
            <w:shd w:val="clear" w:color="auto" w:fill="DBE5F1" w:themeFill="accent1" w:themeFillTint="33"/>
            <w:vAlign w:val="center"/>
          </w:tcPr>
          <w:p w:rsidR="00691DC5" w:rsidRDefault="00691DC5" w:rsidP="00691DC5">
            <w:pPr>
              <w:pStyle w:val="ListParagraph"/>
              <w:spacing w:line="360" w:lineRule="auto"/>
              <w:ind w:left="0"/>
              <w:jc w:val="center"/>
              <w:cnfStyle w:val="100000000000"/>
              <w:rPr>
                <w:rFonts w:ascii="Tahoma" w:hAnsi="Tahoma" w:cs="Tahoma"/>
              </w:rPr>
            </w:pPr>
            <w:r>
              <w:rPr>
                <w:rFonts w:ascii="Tahoma" w:hAnsi="Tahoma" w:cs="Tahoma"/>
              </w:rPr>
              <w:t>FY 14-15</w:t>
            </w:r>
          </w:p>
        </w:tc>
      </w:tr>
      <w:tr w:rsidR="00691DC5" w:rsidTr="00691DC5">
        <w:trPr>
          <w:cnfStyle w:val="000000100000"/>
          <w:trHeight w:val="385"/>
        </w:trPr>
        <w:tc>
          <w:tcPr>
            <w:cnfStyle w:val="001000000000"/>
            <w:tcW w:w="497" w:type="pct"/>
            <w:shd w:val="clear" w:color="auto" w:fill="DBE5F1" w:themeFill="accent1" w:themeFillTint="33"/>
            <w:vAlign w:val="center"/>
          </w:tcPr>
          <w:p w:rsidR="00691DC5" w:rsidRDefault="00691DC5" w:rsidP="00691DC5">
            <w:pPr>
              <w:pStyle w:val="ListParagraph"/>
              <w:spacing w:line="360" w:lineRule="auto"/>
              <w:ind w:left="0"/>
              <w:jc w:val="center"/>
              <w:rPr>
                <w:rFonts w:ascii="Tahoma" w:hAnsi="Tahoma" w:cs="Tahoma"/>
              </w:rPr>
            </w:pPr>
            <w:r>
              <w:rPr>
                <w:rFonts w:ascii="Tahoma" w:hAnsi="Tahoma" w:cs="Tahoma"/>
              </w:rPr>
              <w:t>1</w:t>
            </w:r>
          </w:p>
        </w:tc>
        <w:tc>
          <w:tcPr>
            <w:tcW w:w="1990" w:type="pct"/>
            <w:shd w:val="clear" w:color="auto" w:fill="DBE5F1" w:themeFill="accent1" w:themeFillTint="33"/>
            <w:vAlign w:val="center"/>
          </w:tcPr>
          <w:p w:rsidR="00691DC5" w:rsidRDefault="00691DC5" w:rsidP="00691DC5">
            <w:pPr>
              <w:pStyle w:val="ListParagraph"/>
              <w:spacing w:line="360" w:lineRule="auto"/>
              <w:ind w:left="0"/>
              <w:jc w:val="center"/>
              <w:cnfStyle w:val="000000100000"/>
              <w:rPr>
                <w:rFonts w:ascii="Tahoma" w:hAnsi="Tahoma" w:cs="Tahoma"/>
              </w:rPr>
            </w:pPr>
            <w:r>
              <w:rPr>
                <w:rFonts w:ascii="Tahoma" w:hAnsi="Tahoma" w:cs="Tahoma"/>
              </w:rPr>
              <w:t>Grid Substation Automation</w:t>
            </w:r>
          </w:p>
        </w:tc>
        <w:tc>
          <w:tcPr>
            <w:tcW w:w="865" w:type="pct"/>
            <w:shd w:val="clear" w:color="auto" w:fill="DBE5F1" w:themeFill="accent1" w:themeFillTint="33"/>
            <w:vAlign w:val="center"/>
          </w:tcPr>
          <w:p w:rsidR="00691DC5" w:rsidRDefault="00691DC5" w:rsidP="00691DC5">
            <w:pPr>
              <w:pStyle w:val="ListParagraph"/>
              <w:spacing w:line="360" w:lineRule="auto"/>
              <w:ind w:left="0"/>
              <w:jc w:val="center"/>
              <w:cnfStyle w:val="000000100000"/>
              <w:rPr>
                <w:rFonts w:ascii="Tahoma" w:hAnsi="Tahoma" w:cs="Tahoma"/>
              </w:rPr>
            </w:pPr>
            <w:r>
              <w:rPr>
                <w:rFonts w:ascii="Tahoma" w:hAnsi="Tahoma" w:cs="Tahoma"/>
              </w:rPr>
              <w:t>0.80</w:t>
            </w:r>
          </w:p>
        </w:tc>
        <w:tc>
          <w:tcPr>
            <w:tcW w:w="864" w:type="pct"/>
            <w:shd w:val="clear" w:color="auto" w:fill="DBE5F1" w:themeFill="accent1" w:themeFillTint="33"/>
            <w:vAlign w:val="center"/>
          </w:tcPr>
          <w:p w:rsidR="00691DC5" w:rsidRDefault="00691DC5" w:rsidP="00691DC5">
            <w:pPr>
              <w:pStyle w:val="ListParagraph"/>
              <w:spacing w:line="360" w:lineRule="auto"/>
              <w:ind w:left="0"/>
              <w:jc w:val="center"/>
              <w:cnfStyle w:val="000000100000"/>
              <w:rPr>
                <w:rFonts w:ascii="Tahoma" w:hAnsi="Tahoma" w:cs="Tahoma"/>
              </w:rPr>
            </w:pPr>
            <w:r>
              <w:rPr>
                <w:rFonts w:ascii="Tahoma" w:hAnsi="Tahoma" w:cs="Tahoma"/>
              </w:rPr>
              <w:t>0.50</w:t>
            </w:r>
          </w:p>
        </w:tc>
        <w:tc>
          <w:tcPr>
            <w:tcW w:w="784" w:type="pct"/>
            <w:shd w:val="clear" w:color="auto" w:fill="DBE5F1" w:themeFill="accent1" w:themeFillTint="33"/>
            <w:vAlign w:val="center"/>
          </w:tcPr>
          <w:p w:rsidR="00691DC5" w:rsidRDefault="00691DC5" w:rsidP="00691DC5">
            <w:pPr>
              <w:pStyle w:val="ListParagraph"/>
              <w:spacing w:line="360" w:lineRule="auto"/>
              <w:ind w:left="0"/>
              <w:jc w:val="center"/>
              <w:cnfStyle w:val="000000100000"/>
              <w:rPr>
                <w:rFonts w:ascii="Tahoma" w:hAnsi="Tahoma" w:cs="Tahoma"/>
              </w:rPr>
            </w:pPr>
            <w:r>
              <w:rPr>
                <w:rFonts w:ascii="Tahoma" w:hAnsi="Tahoma" w:cs="Tahoma"/>
              </w:rPr>
              <w:t>--</w:t>
            </w:r>
          </w:p>
        </w:tc>
      </w:tr>
      <w:tr w:rsidR="00691DC5" w:rsidTr="00691DC5">
        <w:trPr>
          <w:cnfStyle w:val="000000010000"/>
          <w:trHeight w:val="385"/>
        </w:trPr>
        <w:tc>
          <w:tcPr>
            <w:cnfStyle w:val="001000000000"/>
            <w:tcW w:w="497" w:type="pct"/>
            <w:shd w:val="clear" w:color="auto" w:fill="DBE5F1" w:themeFill="accent1" w:themeFillTint="33"/>
            <w:vAlign w:val="center"/>
          </w:tcPr>
          <w:p w:rsidR="00691DC5" w:rsidRDefault="00691DC5" w:rsidP="00691DC5">
            <w:pPr>
              <w:pStyle w:val="ListParagraph"/>
              <w:spacing w:line="360" w:lineRule="auto"/>
              <w:ind w:left="0"/>
              <w:jc w:val="center"/>
              <w:rPr>
                <w:rFonts w:ascii="Tahoma" w:hAnsi="Tahoma" w:cs="Tahoma"/>
              </w:rPr>
            </w:pPr>
            <w:r>
              <w:rPr>
                <w:rFonts w:ascii="Tahoma" w:hAnsi="Tahoma" w:cs="Tahoma"/>
              </w:rPr>
              <w:t>2</w:t>
            </w:r>
          </w:p>
        </w:tc>
        <w:tc>
          <w:tcPr>
            <w:tcW w:w="1990" w:type="pct"/>
            <w:shd w:val="clear" w:color="auto" w:fill="DBE5F1" w:themeFill="accent1" w:themeFillTint="33"/>
            <w:vAlign w:val="center"/>
          </w:tcPr>
          <w:p w:rsidR="00691DC5" w:rsidRDefault="00691DC5" w:rsidP="00691DC5">
            <w:pPr>
              <w:pStyle w:val="ListParagraph"/>
              <w:spacing w:line="360" w:lineRule="auto"/>
              <w:ind w:left="0"/>
              <w:jc w:val="center"/>
              <w:cnfStyle w:val="000000010000"/>
              <w:rPr>
                <w:rFonts w:ascii="Tahoma" w:hAnsi="Tahoma" w:cs="Tahoma"/>
              </w:rPr>
            </w:pPr>
            <w:r>
              <w:rPr>
                <w:rFonts w:ascii="Tahoma" w:hAnsi="Tahoma" w:cs="Tahoma"/>
              </w:rPr>
              <w:t>SACDA/EMS DMS Systems</w:t>
            </w:r>
          </w:p>
        </w:tc>
        <w:tc>
          <w:tcPr>
            <w:tcW w:w="865" w:type="pct"/>
            <w:shd w:val="clear" w:color="auto" w:fill="DBE5F1" w:themeFill="accent1" w:themeFillTint="33"/>
            <w:vAlign w:val="center"/>
          </w:tcPr>
          <w:p w:rsidR="00691DC5" w:rsidRDefault="00691DC5" w:rsidP="00691DC5">
            <w:pPr>
              <w:pStyle w:val="ListParagraph"/>
              <w:spacing w:line="360" w:lineRule="auto"/>
              <w:ind w:left="0"/>
              <w:jc w:val="center"/>
              <w:cnfStyle w:val="000000010000"/>
              <w:rPr>
                <w:rFonts w:ascii="Tahoma" w:hAnsi="Tahoma" w:cs="Tahoma"/>
              </w:rPr>
            </w:pPr>
            <w:r>
              <w:rPr>
                <w:rFonts w:ascii="Tahoma" w:hAnsi="Tahoma" w:cs="Tahoma"/>
              </w:rPr>
              <w:t>0.20</w:t>
            </w:r>
          </w:p>
        </w:tc>
        <w:tc>
          <w:tcPr>
            <w:tcW w:w="864" w:type="pct"/>
            <w:shd w:val="clear" w:color="auto" w:fill="DBE5F1" w:themeFill="accent1" w:themeFillTint="33"/>
            <w:vAlign w:val="center"/>
          </w:tcPr>
          <w:p w:rsidR="00691DC5" w:rsidRDefault="00691DC5" w:rsidP="00691DC5">
            <w:pPr>
              <w:pStyle w:val="ListParagraph"/>
              <w:spacing w:line="360" w:lineRule="auto"/>
              <w:ind w:left="0"/>
              <w:jc w:val="center"/>
              <w:cnfStyle w:val="000000010000"/>
              <w:rPr>
                <w:rFonts w:ascii="Tahoma" w:hAnsi="Tahoma" w:cs="Tahoma"/>
              </w:rPr>
            </w:pPr>
            <w:r>
              <w:rPr>
                <w:rFonts w:ascii="Tahoma" w:hAnsi="Tahoma" w:cs="Tahoma"/>
              </w:rPr>
              <w:t>0.50</w:t>
            </w:r>
          </w:p>
        </w:tc>
        <w:tc>
          <w:tcPr>
            <w:tcW w:w="784" w:type="pct"/>
            <w:shd w:val="clear" w:color="auto" w:fill="DBE5F1" w:themeFill="accent1" w:themeFillTint="33"/>
            <w:vAlign w:val="center"/>
          </w:tcPr>
          <w:p w:rsidR="00691DC5" w:rsidRDefault="00691DC5" w:rsidP="00691DC5">
            <w:pPr>
              <w:pStyle w:val="ListParagraph"/>
              <w:spacing w:line="360" w:lineRule="auto"/>
              <w:ind w:left="0"/>
              <w:jc w:val="center"/>
              <w:cnfStyle w:val="000000010000"/>
              <w:rPr>
                <w:rFonts w:ascii="Tahoma" w:hAnsi="Tahoma" w:cs="Tahoma"/>
              </w:rPr>
            </w:pPr>
            <w:r>
              <w:rPr>
                <w:rFonts w:ascii="Tahoma" w:hAnsi="Tahoma" w:cs="Tahoma"/>
              </w:rPr>
              <w:t>10.00</w:t>
            </w:r>
          </w:p>
        </w:tc>
      </w:tr>
      <w:tr w:rsidR="00691DC5" w:rsidTr="00691DC5">
        <w:trPr>
          <w:cnfStyle w:val="000000100000"/>
          <w:trHeight w:val="368"/>
        </w:trPr>
        <w:tc>
          <w:tcPr>
            <w:cnfStyle w:val="001000000000"/>
            <w:tcW w:w="497" w:type="pct"/>
            <w:shd w:val="clear" w:color="auto" w:fill="DBE5F1" w:themeFill="accent1" w:themeFillTint="33"/>
            <w:vAlign w:val="center"/>
          </w:tcPr>
          <w:p w:rsidR="00691DC5" w:rsidRDefault="00691DC5" w:rsidP="00691DC5">
            <w:pPr>
              <w:pStyle w:val="ListParagraph"/>
              <w:spacing w:line="360" w:lineRule="auto"/>
              <w:ind w:left="0"/>
              <w:jc w:val="center"/>
              <w:rPr>
                <w:rFonts w:ascii="Tahoma" w:hAnsi="Tahoma" w:cs="Tahoma"/>
              </w:rPr>
            </w:pPr>
            <w:r>
              <w:rPr>
                <w:rFonts w:ascii="Tahoma" w:hAnsi="Tahoma" w:cs="Tahoma"/>
              </w:rPr>
              <w:t>3</w:t>
            </w:r>
          </w:p>
        </w:tc>
        <w:tc>
          <w:tcPr>
            <w:tcW w:w="1990" w:type="pct"/>
            <w:shd w:val="clear" w:color="auto" w:fill="DBE5F1" w:themeFill="accent1" w:themeFillTint="33"/>
            <w:vAlign w:val="center"/>
          </w:tcPr>
          <w:p w:rsidR="00691DC5" w:rsidRDefault="00691DC5" w:rsidP="00691DC5">
            <w:pPr>
              <w:pStyle w:val="ListParagraph"/>
              <w:spacing w:line="360" w:lineRule="auto"/>
              <w:ind w:left="0"/>
              <w:jc w:val="center"/>
              <w:cnfStyle w:val="000000100000"/>
              <w:rPr>
                <w:rFonts w:ascii="Tahoma" w:hAnsi="Tahoma" w:cs="Tahoma"/>
              </w:rPr>
            </w:pPr>
            <w:r>
              <w:rPr>
                <w:rFonts w:ascii="Tahoma" w:hAnsi="Tahoma" w:cs="Tahoma"/>
              </w:rPr>
              <w:t>NPAG</w:t>
            </w:r>
          </w:p>
        </w:tc>
        <w:tc>
          <w:tcPr>
            <w:tcW w:w="865" w:type="pct"/>
            <w:shd w:val="clear" w:color="auto" w:fill="DBE5F1" w:themeFill="accent1" w:themeFillTint="33"/>
            <w:vAlign w:val="center"/>
          </w:tcPr>
          <w:p w:rsidR="00691DC5" w:rsidRDefault="00691DC5" w:rsidP="00691DC5">
            <w:pPr>
              <w:pStyle w:val="ListParagraph"/>
              <w:spacing w:line="360" w:lineRule="auto"/>
              <w:ind w:left="0"/>
              <w:jc w:val="center"/>
              <w:cnfStyle w:val="000000100000"/>
              <w:rPr>
                <w:rFonts w:ascii="Tahoma" w:hAnsi="Tahoma" w:cs="Tahoma"/>
              </w:rPr>
            </w:pPr>
            <w:r>
              <w:rPr>
                <w:rFonts w:ascii="Tahoma" w:hAnsi="Tahoma" w:cs="Tahoma"/>
              </w:rPr>
              <w:t>1.00</w:t>
            </w:r>
          </w:p>
        </w:tc>
        <w:tc>
          <w:tcPr>
            <w:tcW w:w="864" w:type="pct"/>
            <w:shd w:val="clear" w:color="auto" w:fill="DBE5F1" w:themeFill="accent1" w:themeFillTint="33"/>
            <w:vAlign w:val="center"/>
          </w:tcPr>
          <w:p w:rsidR="00691DC5" w:rsidRDefault="00691DC5" w:rsidP="00691DC5">
            <w:pPr>
              <w:pStyle w:val="ListParagraph"/>
              <w:spacing w:line="360" w:lineRule="auto"/>
              <w:ind w:left="0"/>
              <w:jc w:val="center"/>
              <w:cnfStyle w:val="000000100000"/>
              <w:rPr>
                <w:rFonts w:ascii="Tahoma" w:hAnsi="Tahoma" w:cs="Tahoma"/>
              </w:rPr>
            </w:pPr>
            <w:r>
              <w:rPr>
                <w:rFonts w:ascii="Tahoma" w:hAnsi="Tahoma" w:cs="Tahoma"/>
              </w:rPr>
              <w:t>--</w:t>
            </w:r>
          </w:p>
        </w:tc>
        <w:tc>
          <w:tcPr>
            <w:tcW w:w="784" w:type="pct"/>
            <w:shd w:val="clear" w:color="auto" w:fill="DBE5F1" w:themeFill="accent1" w:themeFillTint="33"/>
            <w:vAlign w:val="center"/>
          </w:tcPr>
          <w:p w:rsidR="00691DC5" w:rsidRDefault="00691DC5" w:rsidP="00691DC5">
            <w:pPr>
              <w:pStyle w:val="ListParagraph"/>
              <w:spacing w:line="360" w:lineRule="auto"/>
              <w:ind w:left="0"/>
              <w:jc w:val="center"/>
              <w:cnfStyle w:val="000000100000"/>
              <w:rPr>
                <w:rFonts w:ascii="Tahoma" w:hAnsi="Tahoma" w:cs="Tahoma"/>
              </w:rPr>
            </w:pPr>
            <w:r>
              <w:rPr>
                <w:rFonts w:ascii="Tahoma" w:hAnsi="Tahoma" w:cs="Tahoma"/>
              </w:rPr>
              <w:t>--</w:t>
            </w:r>
          </w:p>
        </w:tc>
      </w:tr>
      <w:tr w:rsidR="00691DC5" w:rsidTr="00691DC5">
        <w:trPr>
          <w:cnfStyle w:val="000000010000"/>
          <w:trHeight w:val="385"/>
        </w:trPr>
        <w:tc>
          <w:tcPr>
            <w:cnfStyle w:val="001000000000"/>
            <w:tcW w:w="497" w:type="pct"/>
            <w:shd w:val="clear" w:color="auto" w:fill="DBE5F1" w:themeFill="accent1" w:themeFillTint="33"/>
            <w:vAlign w:val="center"/>
          </w:tcPr>
          <w:p w:rsidR="00691DC5" w:rsidRDefault="00691DC5" w:rsidP="00691DC5">
            <w:pPr>
              <w:pStyle w:val="ListParagraph"/>
              <w:spacing w:line="360" w:lineRule="auto"/>
              <w:ind w:left="0"/>
              <w:jc w:val="center"/>
              <w:rPr>
                <w:rFonts w:ascii="Tahoma" w:hAnsi="Tahoma" w:cs="Tahoma"/>
              </w:rPr>
            </w:pPr>
            <w:r>
              <w:rPr>
                <w:rFonts w:ascii="Tahoma" w:hAnsi="Tahoma" w:cs="Tahoma"/>
              </w:rPr>
              <w:t>4</w:t>
            </w:r>
          </w:p>
        </w:tc>
        <w:tc>
          <w:tcPr>
            <w:tcW w:w="1990" w:type="pct"/>
            <w:shd w:val="clear" w:color="auto" w:fill="DBE5F1" w:themeFill="accent1" w:themeFillTint="33"/>
            <w:vAlign w:val="center"/>
          </w:tcPr>
          <w:p w:rsidR="00691DC5" w:rsidRDefault="00691DC5" w:rsidP="00691DC5">
            <w:pPr>
              <w:pStyle w:val="ListParagraph"/>
              <w:spacing w:line="360" w:lineRule="auto"/>
              <w:ind w:left="0"/>
              <w:jc w:val="center"/>
              <w:cnfStyle w:val="000000010000"/>
              <w:rPr>
                <w:rFonts w:ascii="Tahoma" w:hAnsi="Tahoma" w:cs="Tahoma"/>
              </w:rPr>
            </w:pPr>
            <w:r>
              <w:rPr>
                <w:rFonts w:ascii="Tahoma" w:hAnsi="Tahoma" w:cs="Tahoma"/>
              </w:rPr>
              <w:t>Distribution Automation</w:t>
            </w:r>
          </w:p>
        </w:tc>
        <w:tc>
          <w:tcPr>
            <w:tcW w:w="865" w:type="pct"/>
            <w:shd w:val="clear" w:color="auto" w:fill="DBE5F1" w:themeFill="accent1" w:themeFillTint="33"/>
            <w:vAlign w:val="center"/>
          </w:tcPr>
          <w:p w:rsidR="00691DC5" w:rsidRDefault="00691DC5" w:rsidP="00691DC5">
            <w:pPr>
              <w:pStyle w:val="ListParagraph"/>
              <w:spacing w:line="360" w:lineRule="auto"/>
              <w:ind w:left="0"/>
              <w:jc w:val="center"/>
              <w:cnfStyle w:val="000000010000"/>
              <w:rPr>
                <w:rFonts w:ascii="Tahoma" w:hAnsi="Tahoma" w:cs="Tahoma"/>
              </w:rPr>
            </w:pPr>
            <w:r>
              <w:rPr>
                <w:rFonts w:ascii="Tahoma" w:hAnsi="Tahoma" w:cs="Tahoma"/>
              </w:rPr>
              <w:t>6.00</w:t>
            </w:r>
          </w:p>
        </w:tc>
        <w:tc>
          <w:tcPr>
            <w:tcW w:w="864" w:type="pct"/>
            <w:shd w:val="clear" w:color="auto" w:fill="DBE5F1" w:themeFill="accent1" w:themeFillTint="33"/>
            <w:vAlign w:val="center"/>
          </w:tcPr>
          <w:p w:rsidR="00691DC5" w:rsidRDefault="00691DC5" w:rsidP="00691DC5">
            <w:pPr>
              <w:pStyle w:val="ListParagraph"/>
              <w:spacing w:line="360" w:lineRule="auto"/>
              <w:ind w:left="0"/>
              <w:jc w:val="center"/>
              <w:cnfStyle w:val="000000010000"/>
              <w:rPr>
                <w:rFonts w:ascii="Tahoma" w:hAnsi="Tahoma" w:cs="Tahoma"/>
              </w:rPr>
            </w:pPr>
            <w:r>
              <w:rPr>
                <w:rFonts w:ascii="Tahoma" w:hAnsi="Tahoma" w:cs="Tahoma"/>
              </w:rPr>
              <w:t>2.00</w:t>
            </w:r>
          </w:p>
        </w:tc>
        <w:tc>
          <w:tcPr>
            <w:tcW w:w="784" w:type="pct"/>
            <w:shd w:val="clear" w:color="auto" w:fill="DBE5F1" w:themeFill="accent1" w:themeFillTint="33"/>
            <w:vAlign w:val="center"/>
          </w:tcPr>
          <w:p w:rsidR="00691DC5" w:rsidRDefault="00691DC5" w:rsidP="00691DC5">
            <w:pPr>
              <w:pStyle w:val="ListParagraph"/>
              <w:spacing w:line="360" w:lineRule="auto"/>
              <w:ind w:left="0"/>
              <w:jc w:val="center"/>
              <w:cnfStyle w:val="000000010000"/>
              <w:rPr>
                <w:rFonts w:ascii="Tahoma" w:hAnsi="Tahoma" w:cs="Tahoma"/>
              </w:rPr>
            </w:pPr>
            <w:r>
              <w:rPr>
                <w:rFonts w:ascii="Tahoma" w:hAnsi="Tahoma" w:cs="Tahoma"/>
              </w:rPr>
              <w:t>1.0</w:t>
            </w:r>
          </w:p>
        </w:tc>
      </w:tr>
      <w:tr w:rsidR="00691DC5" w:rsidTr="00691DC5">
        <w:trPr>
          <w:cnfStyle w:val="000000100000"/>
          <w:trHeight w:val="402"/>
        </w:trPr>
        <w:tc>
          <w:tcPr>
            <w:cnfStyle w:val="001000000000"/>
            <w:tcW w:w="497" w:type="pct"/>
            <w:shd w:val="clear" w:color="auto" w:fill="DBE5F1" w:themeFill="accent1" w:themeFillTint="33"/>
            <w:vAlign w:val="center"/>
          </w:tcPr>
          <w:p w:rsidR="00691DC5" w:rsidRDefault="00691DC5" w:rsidP="00691DC5">
            <w:pPr>
              <w:pStyle w:val="ListParagraph"/>
              <w:spacing w:line="360" w:lineRule="auto"/>
              <w:ind w:left="0"/>
              <w:jc w:val="center"/>
              <w:rPr>
                <w:rFonts w:ascii="Tahoma" w:hAnsi="Tahoma" w:cs="Tahoma"/>
              </w:rPr>
            </w:pPr>
            <w:r>
              <w:rPr>
                <w:rFonts w:ascii="Tahoma" w:hAnsi="Tahoma" w:cs="Tahoma"/>
              </w:rPr>
              <w:t>Total</w:t>
            </w:r>
          </w:p>
        </w:tc>
        <w:tc>
          <w:tcPr>
            <w:tcW w:w="1990" w:type="pct"/>
            <w:shd w:val="clear" w:color="auto" w:fill="DBE5F1" w:themeFill="accent1" w:themeFillTint="33"/>
            <w:vAlign w:val="center"/>
          </w:tcPr>
          <w:p w:rsidR="00691DC5" w:rsidRDefault="00691DC5" w:rsidP="00691DC5">
            <w:pPr>
              <w:pStyle w:val="ListParagraph"/>
              <w:spacing w:line="360" w:lineRule="auto"/>
              <w:ind w:left="0"/>
              <w:jc w:val="center"/>
              <w:cnfStyle w:val="000000100000"/>
              <w:rPr>
                <w:rFonts w:ascii="Tahoma" w:hAnsi="Tahoma" w:cs="Tahoma"/>
              </w:rPr>
            </w:pPr>
          </w:p>
        </w:tc>
        <w:tc>
          <w:tcPr>
            <w:tcW w:w="865" w:type="pct"/>
            <w:shd w:val="clear" w:color="auto" w:fill="DBE5F1" w:themeFill="accent1" w:themeFillTint="33"/>
            <w:vAlign w:val="center"/>
          </w:tcPr>
          <w:p w:rsidR="00691DC5" w:rsidRDefault="00691DC5" w:rsidP="00691DC5">
            <w:pPr>
              <w:pStyle w:val="ListParagraph"/>
              <w:spacing w:line="360" w:lineRule="auto"/>
              <w:ind w:left="0"/>
              <w:jc w:val="center"/>
              <w:cnfStyle w:val="000000100000"/>
              <w:rPr>
                <w:rFonts w:ascii="Tahoma" w:hAnsi="Tahoma" w:cs="Tahoma"/>
              </w:rPr>
            </w:pPr>
            <w:r>
              <w:rPr>
                <w:rFonts w:ascii="Tahoma" w:hAnsi="Tahoma" w:cs="Tahoma"/>
              </w:rPr>
              <w:t>8.00</w:t>
            </w:r>
          </w:p>
        </w:tc>
        <w:tc>
          <w:tcPr>
            <w:tcW w:w="864" w:type="pct"/>
            <w:shd w:val="clear" w:color="auto" w:fill="DBE5F1" w:themeFill="accent1" w:themeFillTint="33"/>
            <w:vAlign w:val="center"/>
          </w:tcPr>
          <w:p w:rsidR="00691DC5" w:rsidRDefault="00691DC5" w:rsidP="00691DC5">
            <w:pPr>
              <w:pStyle w:val="ListParagraph"/>
              <w:spacing w:line="360" w:lineRule="auto"/>
              <w:ind w:left="0"/>
              <w:jc w:val="center"/>
              <w:cnfStyle w:val="000000100000"/>
              <w:rPr>
                <w:rFonts w:ascii="Tahoma" w:hAnsi="Tahoma" w:cs="Tahoma"/>
              </w:rPr>
            </w:pPr>
            <w:r>
              <w:rPr>
                <w:rFonts w:ascii="Tahoma" w:hAnsi="Tahoma" w:cs="Tahoma"/>
              </w:rPr>
              <w:t>3.00</w:t>
            </w:r>
          </w:p>
        </w:tc>
        <w:tc>
          <w:tcPr>
            <w:tcW w:w="784" w:type="pct"/>
            <w:shd w:val="clear" w:color="auto" w:fill="DBE5F1" w:themeFill="accent1" w:themeFillTint="33"/>
            <w:vAlign w:val="center"/>
          </w:tcPr>
          <w:p w:rsidR="00691DC5" w:rsidRDefault="00691DC5" w:rsidP="00691DC5">
            <w:pPr>
              <w:pStyle w:val="ListParagraph"/>
              <w:spacing w:line="360" w:lineRule="auto"/>
              <w:ind w:left="0"/>
              <w:jc w:val="center"/>
              <w:cnfStyle w:val="000000100000"/>
              <w:rPr>
                <w:rFonts w:ascii="Tahoma" w:hAnsi="Tahoma" w:cs="Tahoma"/>
              </w:rPr>
            </w:pPr>
            <w:r>
              <w:rPr>
                <w:rFonts w:ascii="Tahoma" w:hAnsi="Tahoma" w:cs="Tahoma"/>
              </w:rPr>
              <w:t>11.00</w:t>
            </w:r>
          </w:p>
        </w:tc>
      </w:tr>
    </w:tbl>
    <w:p w:rsidR="00691DC5" w:rsidRPr="0098420B" w:rsidRDefault="00691DC5" w:rsidP="00691DC5">
      <w:pPr>
        <w:pStyle w:val="ListParagraph"/>
        <w:spacing w:line="360" w:lineRule="auto"/>
        <w:ind w:left="2160"/>
        <w:jc w:val="both"/>
        <w:rPr>
          <w:rFonts w:ascii="Tahoma" w:hAnsi="Tahoma" w:cs="Tahoma"/>
        </w:rPr>
      </w:pPr>
    </w:p>
    <w:p w:rsidR="0032207E" w:rsidRDefault="0032207E" w:rsidP="0032207E">
      <w:pPr>
        <w:pStyle w:val="ListParagraph"/>
        <w:spacing w:line="360" w:lineRule="auto"/>
        <w:ind w:left="1440"/>
        <w:rPr>
          <w:rFonts w:ascii="Tahoma" w:hAnsi="Tahoma" w:cs="Tahoma"/>
          <w:b/>
        </w:rPr>
      </w:pPr>
    </w:p>
    <w:p w:rsidR="00E175DB" w:rsidRDefault="00E175DB" w:rsidP="00D06201">
      <w:pPr>
        <w:pStyle w:val="ListParagraph"/>
        <w:numPr>
          <w:ilvl w:val="0"/>
          <w:numId w:val="12"/>
        </w:numPr>
        <w:spacing w:line="360" w:lineRule="auto"/>
        <w:rPr>
          <w:rFonts w:ascii="Tahoma" w:hAnsi="Tahoma" w:cs="Tahoma"/>
          <w:b/>
        </w:rPr>
      </w:pPr>
      <w:r>
        <w:rPr>
          <w:rFonts w:ascii="Tahoma" w:hAnsi="Tahoma" w:cs="Tahoma"/>
          <w:b/>
        </w:rPr>
        <w:t>Communication Network</w:t>
      </w:r>
    </w:p>
    <w:p w:rsidR="00CB3CB1" w:rsidRPr="00CB3CB1" w:rsidRDefault="00CB3CB1" w:rsidP="00CB3CB1">
      <w:pPr>
        <w:pStyle w:val="ListParagraph"/>
        <w:spacing w:line="360" w:lineRule="auto"/>
        <w:ind w:left="1440"/>
        <w:jc w:val="both"/>
        <w:rPr>
          <w:rFonts w:ascii="Tahoma" w:hAnsi="Tahoma" w:cs="Tahoma"/>
        </w:rPr>
      </w:pPr>
      <w:r w:rsidRPr="00CB3CB1">
        <w:rPr>
          <w:rFonts w:ascii="Tahoma" w:hAnsi="Tahoma" w:cs="Tahoma"/>
        </w:rPr>
        <w:t>Following works are proposed to be done during MYT period:</w:t>
      </w:r>
    </w:p>
    <w:p w:rsidR="00E175DB" w:rsidRDefault="00E175DB" w:rsidP="00E175DB">
      <w:pPr>
        <w:pStyle w:val="ListParagraph"/>
        <w:spacing w:line="360" w:lineRule="auto"/>
        <w:ind w:left="1440"/>
        <w:jc w:val="both"/>
        <w:rPr>
          <w:rFonts w:ascii="Tahoma" w:hAnsi="Tahoma" w:cs="Tahoma"/>
        </w:rPr>
      </w:pPr>
    </w:p>
    <w:p w:rsidR="00CB3CB1" w:rsidRDefault="00CB3CB1" w:rsidP="00D06201">
      <w:pPr>
        <w:pStyle w:val="ListParagraph"/>
        <w:numPr>
          <w:ilvl w:val="2"/>
          <w:numId w:val="17"/>
        </w:numPr>
        <w:spacing w:line="360" w:lineRule="auto"/>
        <w:jc w:val="both"/>
        <w:rPr>
          <w:rFonts w:ascii="Tahoma" w:hAnsi="Tahoma" w:cs="Tahoma"/>
        </w:rPr>
      </w:pPr>
      <w:r w:rsidRPr="00CB3CB1">
        <w:rPr>
          <w:rFonts w:ascii="Tahoma" w:hAnsi="Tahoma" w:cs="Tahoma"/>
        </w:rPr>
        <w:t xml:space="preserve">Due to ring architecture (RPR topology), data traffic is originating and getting terminated in single station and any breakdown in physical media </w:t>
      </w:r>
      <w:r w:rsidRPr="00CB3CB1">
        <w:rPr>
          <w:rFonts w:ascii="Tahoma" w:hAnsi="Tahoma" w:cs="Tahoma"/>
        </w:rPr>
        <w:lastRenderedPageBreak/>
        <w:t>results in communication failure for multiple sites connected through that site</w:t>
      </w:r>
      <w:r>
        <w:rPr>
          <w:rFonts w:ascii="Tahoma" w:hAnsi="Tahoma" w:cs="Tahoma"/>
        </w:rPr>
        <w:t>.</w:t>
      </w:r>
      <w:r w:rsidRPr="00CB3CB1">
        <w:rPr>
          <w:rFonts w:ascii="Tahoma" w:hAnsi="Tahoma" w:cs="Tahoma"/>
        </w:rPr>
        <w:t xml:space="preserve"> Any breakdown in fibre between tapping point to FMS (Fibre management System box) results in communication failure of that particular node and all other connected nodes. To avoid such situations it is proposed to lay redundant approach cable from alternative nearest tapping point to FMS.</w:t>
      </w:r>
      <w:r>
        <w:rPr>
          <w:rFonts w:ascii="Tahoma" w:hAnsi="Tahoma" w:cs="Tahoma"/>
        </w:rPr>
        <w:t xml:space="preserve"> </w:t>
      </w:r>
      <w:r w:rsidRPr="0098420B">
        <w:rPr>
          <w:rFonts w:ascii="Tahoma" w:hAnsi="Tahoma" w:cs="Tahoma"/>
        </w:rPr>
        <w:t xml:space="preserve">Investment under this head is proposed at </w:t>
      </w:r>
      <w:r w:rsidR="00527409">
        <w:rPr>
          <w:rFonts w:ascii="Tahoma" w:hAnsi="Tahoma" w:cs="Tahoma"/>
        </w:rPr>
        <w:t>Rs. 3.50 Cr.</w:t>
      </w:r>
      <w:r w:rsidRPr="0098420B">
        <w:rPr>
          <w:rFonts w:ascii="Tahoma" w:hAnsi="Tahoma" w:cs="Tahoma"/>
        </w:rPr>
        <w:t xml:space="preserve"> during MYT period. </w:t>
      </w:r>
    </w:p>
    <w:p w:rsidR="00CB3CB1" w:rsidRDefault="00CB3CB1" w:rsidP="00CB3CB1">
      <w:pPr>
        <w:pStyle w:val="ListParagraph"/>
        <w:spacing w:line="360" w:lineRule="auto"/>
        <w:ind w:left="1440"/>
        <w:jc w:val="both"/>
        <w:rPr>
          <w:rFonts w:ascii="Tahoma" w:hAnsi="Tahoma" w:cs="Tahoma"/>
        </w:rPr>
      </w:pPr>
    </w:p>
    <w:p w:rsidR="0086363D" w:rsidRDefault="00230C1A" w:rsidP="00D06201">
      <w:pPr>
        <w:pStyle w:val="ListParagraph"/>
        <w:numPr>
          <w:ilvl w:val="2"/>
          <w:numId w:val="17"/>
        </w:numPr>
        <w:spacing w:line="360" w:lineRule="auto"/>
        <w:jc w:val="both"/>
        <w:rPr>
          <w:rFonts w:ascii="Tahoma" w:hAnsi="Tahoma" w:cs="Tahoma"/>
        </w:rPr>
      </w:pPr>
      <w:r>
        <w:rPr>
          <w:rFonts w:ascii="Tahoma" w:hAnsi="Tahoma" w:cs="Tahoma"/>
        </w:rPr>
        <w:t>TPDDL</w:t>
      </w:r>
      <w:r w:rsidR="00CB3CB1" w:rsidRPr="00CB3CB1">
        <w:rPr>
          <w:rFonts w:ascii="Tahoma" w:hAnsi="Tahoma" w:cs="Tahoma"/>
        </w:rPr>
        <w:t xml:space="preserve"> has taken 2 pairs of fiber on lease basis from M/s T</w:t>
      </w:r>
      <w:r w:rsidR="00527409">
        <w:rPr>
          <w:rFonts w:ascii="Tahoma" w:hAnsi="Tahoma" w:cs="Tahoma"/>
        </w:rPr>
        <w:t xml:space="preserve">ATA </w:t>
      </w:r>
      <w:r w:rsidR="00CB3CB1" w:rsidRPr="00CB3CB1">
        <w:rPr>
          <w:rFonts w:ascii="Tahoma" w:hAnsi="Tahoma" w:cs="Tahoma"/>
        </w:rPr>
        <w:t>T</w:t>
      </w:r>
      <w:r w:rsidR="00527409">
        <w:rPr>
          <w:rFonts w:ascii="Tahoma" w:hAnsi="Tahoma" w:cs="Tahoma"/>
        </w:rPr>
        <w:t xml:space="preserve">eleservices </w:t>
      </w:r>
      <w:r w:rsidR="00CB3CB1" w:rsidRPr="00CB3CB1">
        <w:rPr>
          <w:rFonts w:ascii="Tahoma" w:hAnsi="Tahoma" w:cs="Tahoma"/>
        </w:rPr>
        <w:t>L</w:t>
      </w:r>
      <w:r w:rsidR="00527409">
        <w:rPr>
          <w:rFonts w:ascii="Tahoma" w:hAnsi="Tahoma" w:cs="Tahoma"/>
        </w:rPr>
        <w:t>td.</w:t>
      </w:r>
      <w:r w:rsidR="00CB3CB1" w:rsidRPr="00CB3CB1">
        <w:rPr>
          <w:rFonts w:ascii="Tahoma" w:hAnsi="Tahoma" w:cs="Tahoma"/>
        </w:rPr>
        <w:t xml:space="preserve"> for 73.53 Kms. This primarily forms our core ring and one sub ring. However due to the unavailability of spare </w:t>
      </w:r>
      <w:r w:rsidR="00527409" w:rsidRPr="00CB3CB1">
        <w:rPr>
          <w:rFonts w:ascii="Tahoma" w:hAnsi="Tahoma" w:cs="Tahoma"/>
        </w:rPr>
        <w:t>fibers</w:t>
      </w:r>
      <w:r w:rsidR="00CB3CB1" w:rsidRPr="00CB3CB1">
        <w:rPr>
          <w:rFonts w:ascii="Tahoma" w:hAnsi="Tahoma" w:cs="Tahoma"/>
        </w:rPr>
        <w:t xml:space="preserve"> on these routes and to eliminate 3rd party dependency, it is required to create </w:t>
      </w:r>
      <w:r>
        <w:rPr>
          <w:rFonts w:ascii="Tahoma" w:hAnsi="Tahoma" w:cs="Tahoma"/>
        </w:rPr>
        <w:t>TPDDL</w:t>
      </w:r>
      <w:r w:rsidR="00CB3CB1" w:rsidRPr="00CB3CB1">
        <w:rPr>
          <w:rFonts w:ascii="Tahoma" w:hAnsi="Tahoma" w:cs="Tahoma"/>
        </w:rPr>
        <w:t xml:space="preserve"> own fibre network on these rings. </w:t>
      </w:r>
      <w:r w:rsidR="0086363D" w:rsidRPr="0098420B">
        <w:rPr>
          <w:rFonts w:ascii="Tahoma" w:hAnsi="Tahoma" w:cs="Tahoma"/>
        </w:rPr>
        <w:t xml:space="preserve">Investment under this head is proposed at </w:t>
      </w:r>
      <w:r w:rsidR="00527409">
        <w:rPr>
          <w:rFonts w:ascii="Tahoma" w:hAnsi="Tahoma" w:cs="Tahoma"/>
        </w:rPr>
        <w:t>Rs. 4.50 Cr.</w:t>
      </w:r>
      <w:r w:rsidR="0086363D" w:rsidRPr="0098420B">
        <w:rPr>
          <w:rFonts w:ascii="Tahoma" w:hAnsi="Tahoma" w:cs="Tahoma"/>
        </w:rPr>
        <w:t xml:space="preserve"> during MYT period. </w:t>
      </w:r>
    </w:p>
    <w:p w:rsidR="00CB3CB1" w:rsidRPr="0086363D" w:rsidRDefault="00CB3CB1" w:rsidP="0086363D">
      <w:pPr>
        <w:ind w:left="1440"/>
        <w:jc w:val="both"/>
        <w:rPr>
          <w:rFonts w:ascii="Tahoma" w:hAnsi="Tahoma" w:cs="Tahoma"/>
        </w:rPr>
      </w:pPr>
    </w:p>
    <w:p w:rsidR="00CB3CB1" w:rsidRDefault="00CB3CB1" w:rsidP="00CB3CB1">
      <w:pPr>
        <w:pStyle w:val="ListParagraph"/>
        <w:spacing w:line="360" w:lineRule="auto"/>
        <w:ind w:left="1440"/>
        <w:jc w:val="both"/>
        <w:rPr>
          <w:rFonts w:ascii="Tahoma" w:hAnsi="Tahoma" w:cs="Tahoma"/>
        </w:rPr>
      </w:pPr>
    </w:p>
    <w:p w:rsidR="0086363D" w:rsidRDefault="00CB3CB1" w:rsidP="00D06201">
      <w:pPr>
        <w:pStyle w:val="ListParagraph"/>
        <w:numPr>
          <w:ilvl w:val="2"/>
          <w:numId w:val="17"/>
        </w:numPr>
        <w:spacing w:line="360" w:lineRule="auto"/>
        <w:jc w:val="both"/>
        <w:rPr>
          <w:rFonts w:ascii="Tahoma" w:hAnsi="Tahoma" w:cs="Tahoma"/>
        </w:rPr>
      </w:pPr>
      <w:r w:rsidRPr="00CB3CB1">
        <w:rPr>
          <w:rFonts w:ascii="Tahoma" w:hAnsi="Tahoma" w:cs="Tahoma"/>
        </w:rPr>
        <w:t>As all grids are unmanned and there is lot of public interaction in district offices. A surveillance system will help to protect people and assets and minimize liabilities and avoid trivial lawsuits.</w:t>
      </w:r>
      <w:r w:rsidR="0086363D">
        <w:rPr>
          <w:rFonts w:ascii="Tahoma" w:hAnsi="Tahoma" w:cs="Tahoma"/>
        </w:rPr>
        <w:t xml:space="preserve"> </w:t>
      </w:r>
      <w:r w:rsidR="0086363D" w:rsidRPr="0098420B">
        <w:rPr>
          <w:rFonts w:ascii="Tahoma" w:hAnsi="Tahoma" w:cs="Tahoma"/>
        </w:rPr>
        <w:t xml:space="preserve">Investment under this head is proposed at </w:t>
      </w:r>
      <w:r w:rsidR="00527409">
        <w:rPr>
          <w:rFonts w:ascii="Tahoma" w:hAnsi="Tahoma" w:cs="Tahoma"/>
        </w:rPr>
        <w:t>Rs. 4</w:t>
      </w:r>
      <w:r w:rsidR="0086363D" w:rsidRPr="0098420B">
        <w:rPr>
          <w:rFonts w:ascii="Tahoma" w:hAnsi="Tahoma" w:cs="Tahoma"/>
        </w:rPr>
        <w:t xml:space="preserve"> Cr</w:t>
      </w:r>
      <w:r w:rsidR="00527409">
        <w:rPr>
          <w:rFonts w:ascii="Tahoma" w:hAnsi="Tahoma" w:cs="Tahoma"/>
        </w:rPr>
        <w:t>.</w:t>
      </w:r>
      <w:r w:rsidR="0086363D" w:rsidRPr="0098420B">
        <w:rPr>
          <w:rFonts w:ascii="Tahoma" w:hAnsi="Tahoma" w:cs="Tahoma"/>
        </w:rPr>
        <w:t xml:space="preserve"> during MYT period. </w:t>
      </w:r>
    </w:p>
    <w:p w:rsidR="00CB3CB1" w:rsidRPr="0086363D" w:rsidRDefault="00CB3CB1" w:rsidP="0086363D">
      <w:pPr>
        <w:ind w:left="1440"/>
        <w:jc w:val="both"/>
        <w:rPr>
          <w:rFonts w:ascii="Tahoma" w:hAnsi="Tahoma" w:cs="Tahoma"/>
        </w:rPr>
      </w:pPr>
    </w:p>
    <w:p w:rsidR="00CB3CB1" w:rsidRDefault="00CB3CB1" w:rsidP="0086363D">
      <w:pPr>
        <w:pStyle w:val="ListParagraph"/>
        <w:spacing w:line="360" w:lineRule="auto"/>
        <w:ind w:left="2880"/>
        <w:jc w:val="both"/>
        <w:rPr>
          <w:rFonts w:ascii="Tahoma" w:hAnsi="Tahoma" w:cs="Tahoma"/>
        </w:rPr>
      </w:pPr>
    </w:p>
    <w:p w:rsidR="0086363D" w:rsidRDefault="00CB3CB1" w:rsidP="00D06201">
      <w:pPr>
        <w:pStyle w:val="ListParagraph"/>
        <w:numPr>
          <w:ilvl w:val="2"/>
          <w:numId w:val="17"/>
        </w:numPr>
        <w:spacing w:line="360" w:lineRule="auto"/>
        <w:jc w:val="both"/>
        <w:rPr>
          <w:rFonts w:ascii="Tahoma" w:hAnsi="Tahoma" w:cs="Tahoma"/>
        </w:rPr>
      </w:pPr>
      <w:r w:rsidRPr="00CB3CB1">
        <w:rPr>
          <w:rFonts w:ascii="Tahoma" w:hAnsi="Tahoma" w:cs="Tahoma"/>
        </w:rPr>
        <w:t>Power plant are connected with Communication equipment’s to provide -48V dc supply and for over voltage protection. Existing power plants (Delta make) are now obsolete and OEM has expressed their inability to continue maintenance support. It is therefore required to upgrade existing power plants with remotely managed power plants.</w:t>
      </w:r>
      <w:r w:rsidR="0086363D">
        <w:rPr>
          <w:rFonts w:ascii="Tahoma" w:hAnsi="Tahoma" w:cs="Tahoma"/>
        </w:rPr>
        <w:t xml:space="preserve"> </w:t>
      </w:r>
      <w:r w:rsidR="0086363D" w:rsidRPr="0098420B">
        <w:rPr>
          <w:rFonts w:ascii="Tahoma" w:hAnsi="Tahoma" w:cs="Tahoma"/>
        </w:rPr>
        <w:t xml:space="preserve">Investment under this head is proposed at </w:t>
      </w:r>
      <w:r w:rsidR="00527409">
        <w:rPr>
          <w:rFonts w:ascii="Tahoma" w:hAnsi="Tahoma" w:cs="Tahoma"/>
        </w:rPr>
        <w:t>Rs. 45 lacs</w:t>
      </w:r>
      <w:r w:rsidR="0086363D" w:rsidRPr="0098420B">
        <w:rPr>
          <w:rFonts w:ascii="Tahoma" w:hAnsi="Tahoma" w:cs="Tahoma"/>
        </w:rPr>
        <w:t xml:space="preserve"> during MYT period. </w:t>
      </w:r>
    </w:p>
    <w:p w:rsidR="00CB3CB1" w:rsidRDefault="00CB3CB1" w:rsidP="0086363D">
      <w:pPr>
        <w:pStyle w:val="ListParagraph"/>
        <w:spacing w:line="360" w:lineRule="auto"/>
        <w:ind w:left="2880"/>
        <w:jc w:val="both"/>
        <w:rPr>
          <w:rFonts w:ascii="Tahoma" w:hAnsi="Tahoma" w:cs="Tahoma"/>
        </w:rPr>
      </w:pPr>
    </w:p>
    <w:p w:rsidR="0086363D" w:rsidRDefault="00070684" w:rsidP="00D06201">
      <w:pPr>
        <w:pStyle w:val="ListParagraph"/>
        <w:numPr>
          <w:ilvl w:val="2"/>
          <w:numId w:val="17"/>
        </w:numPr>
        <w:spacing w:line="360" w:lineRule="auto"/>
        <w:jc w:val="both"/>
        <w:rPr>
          <w:rFonts w:ascii="Tahoma" w:hAnsi="Tahoma" w:cs="Tahoma"/>
        </w:rPr>
      </w:pPr>
      <w:r w:rsidRPr="00070684">
        <w:rPr>
          <w:rFonts w:ascii="Tahoma" w:hAnsi="Tahoma" w:cs="Tahoma"/>
        </w:rPr>
        <w:t>To ensure communication reliability of mission critical services, communication equipment are commissioned with separate battery banks to provide back up of 8 hrs. So that communication remains unaffected in case of local supply failure /Grid failure.</w:t>
      </w:r>
      <w:r w:rsidR="00235F8C">
        <w:rPr>
          <w:rFonts w:ascii="Tahoma" w:hAnsi="Tahoma" w:cs="Tahoma"/>
        </w:rPr>
        <w:t xml:space="preserve"> </w:t>
      </w:r>
      <w:r w:rsidRPr="00070684">
        <w:rPr>
          <w:rFonts w:ascii="Tahoma" w:hAnsi="Tahoma" w:cs="Tahoma"/>
        </w:rPr>
        <w:t xml:space="preserve">Most of these batteries need replacement as they are in services for more than 6 years </w:t>
      </w:r>
      <w:r w:rsidRPr="00070684">
        <w:rPr>
          <w:rFonts w:ascii="Tahoma" w:hAnsi="Tahoma" w:cs="Tahoma"/>
        </w:rPr>
        <w:lastRenderedPageBreak/>
        <w:t>and unable to provide desired back up.</w:t>
      </w:r>
      <w:r w:rsidR="0086363D">
        <w:rPr>
          <w:rFonts w:ascii="Tahoma" w:hAnsi="Tahoma" w:cs="Tahoma"/>
        </w:rPr>
        <w:t xml:space="preserve"> </w:t>
      </w:r>
      <w:r w:rsidR="0086363D" w:rsidRPr="0098420B">
        <w:rPr>
          <w:rFonts w:ascii="Tahoma" w:hAnsi="Tahoma" w:cs="Tahoma"/>
        </w:rPr>
        <w:t xml:space="preserve">Investment under this head is proposed at </w:t>
      </w:r>
      <w:r w:rsidR="00527409">
        <w:rPr>
          <w:rFonts w:ascii="Tahoma" w:hAnsi="Tahoma" w:cs="Tahoma"/>
        </w:rPr>
        <w:t>Rs. 30 lacs</w:t>
      </w:r>
      <w:r w:rsidR="0086363D" w:rsidRPr="0098420B">
        <w:rPr>
          <w:rFonts w:ascii="Tahoma" w:hAnsi="Tahoma" w:cs="Tahoma"/>
        </w:rPr>
        <w:t xml:space="preserve"> during MYT period. </w:t>
      </w:r>
    </w:p>
    <w:p w:rsidR="00070684" w:rsidRPr="0086363D" w:rsidRDefault="00070684" w:rsidP="0086363D">
      <w:pPr>
        <w:ind w:left="1440"/>
        <w:jc w:val="both"/>
        <w:rPr>
          <w:rFonts w:ascii="Tahoma" w:hAnsi="Tahoma" w:cs="Tahoma"/>
        </w:rPr>
      </w:pPr>
    </w:p>
    <w:p w:rsidR="00070684" w:rsidRDefault="00070684" w:rsidP="0086363D">
      <w:pPr>
        <w:pStyle w:val="ListParagraph"/>
        <w:spacing w:line="360" w:lineRule="auto"/>
        <w:ind w:left="2880"/>
        <w:jc w:val="both"/>
        <w:rPr>
          <w:rFonts w:ascii="Tahoma" w:hAnsi="Tahoma" w:cs="Tahoma"/>
        </w:rPr>
      </w:pPr>
    </w:p>
    <w:p w:rsidR="0086363D" w:rsidRDefault="00070684" w:rsidP="00D06201">
      <w:pPr>
        <w:pStyle w:val="ListParagraph"/>
        <w:numPr>
          <w:ilvl w:val="2"/>
          <w:numId w:val="17"/>
        </w:numPr>
        <w:spacing w:line="360" w:lineRule="auto"/>
        <w:jc w:val="both"/>
        <w:rPr>
          <w:rFonts w:ascii="Tahoma" w:hAnsi="Tahoma" w:cs="Tahoma"/>
        </w:rPr>
      </w:pPr>
      <w:r w:rsidRPr="00070684">
        <w:rPr>
          <w:rFonts w:ascii="Tahoma" w:hAnsi="Tahoma" w:cs="Tahoma"/>
        </w:rPr>
        <w:t xml:space="preserve">In order to provide WAN connectivity for IT and operational applications, </w:t>
      </w:r>
      <w:r w:rsidR="00230C1A">
        <w:rPr>
          <w:rFonts w:ascii="Tahoma" w:hAnsi="Tahoma" w:cs="Tahoma"/>
        </w:rPr>
        <w:t>TPDDL</w:t>
      </w:r>
      <w:r w:rsidRPr="00070684">
        <w:rPr>
          <w:rFonts w:ascii="Tahoma" w:hAnsi="Tahoma" w:cs="Tahoma"/>
        </w:rPr>
        <w:t xml:space="preserve"> is   having approximately 250 kms of fiber network connecting unmanned grids, district offices, consumer care centers and zonal offices.</w:t>
      </w:r>
      <w:r w:rsidR="0086363D">
        <w:rPr>
          <w:rFonts w:ascii="Tahoma" w:hAnsi="Tahoma" w:cs="Tahoma"/>
        </w:rPr>
        <w:t xml:space="preserve"> </w:t>
      </w:r>
      <w:r w:rsidR="0086363D" w:rsidRPr="0098420B">
        <w:rPr>
          <w:rFonts w:ascii="Tahoma" w:hAnsi="Tahoma" w:cs="Tahoma"/>
        </w:rPr>
        <w:t xml:space="preserve">Investment under this head is proposed at </w:t>
      </w:r>
      <w:r w:rsidR="00527409">
        <w:rPr>
          <w:rFonts w:ascii="Tahoma" w:hAnsi="Tahoma" w:cs="Tahoma"/>
        </w:rPr>
        <w:t>Rs. 1.90Cr.</w:t>
      </w:r>
      <w:r w:rsidR="0086363D" w:rsidRPr="0098420B">
        <w:rPr>
          <w:rFonts w:ascii="Tahoma" w:hAnsi="Tahoma" w:cs="Tahoma"/>
        </w:rPr>
        <w:t xml:space="preserve"> during MYT period. </w:t>
      </w:r>
    </w:p>
    <w:p w:rsidR="00070684" w:rsidRPr="0086363D" w:rsidRDefault="00070684" w:rsidP="0086363D">
      <w:pPr>
        <w:ind w:left="1440"/>
        <w:jc w:val="both"/>
        <w:rPr>
          <w:rFonts w:ascii="Tahoma" w:hAnsi="Tahoma" w:cs="Tahoma"/>
        </w:rPr>
      </w:pPr>
    </w:p>
    <w:p w:rsidR="00CB3CB1" w:rsidRDefault="00CB3CB1" w:rsidP="0086363D">
      <w:pPr>
        <w:ind w:left="2520"/>
        <w:jc w:val="both"/>
        <w:rPr>
          <w:rFonts w:ascii="Tahoma" w:hAnsi="Tahoma" w:cs="Tahoma"/>
        </w:rPr>
      </w:pPr>
    </w:p>
    <w:p w:rsidR="0086363D" w:rsidRDefault="00230C1A" w:rsidP="00D06201">
      <w:pPr>
        <w:pStyle w:val="ListParagraph"/>
        <w:numPr>
          <w:ilvl w:val="2"/>
          <w:numId w:val="17"/>
        </w:numPr>
        <w:spacing w:line="360" w:lineRule="auto"/>
        <w:jc w:val="both"/>
        <w:rPr>
          <w:rFonts w:ascii="Tahoma" w:hAnsi="Tahoma" w:cs="Tahoma"/>
        </w:rPr>
      </w:pPr>
      <w:r>
        <w:rPr>
          <w:rFonts w:ascii="Tahoma" w:hAnsi="Tahoma" w:cs="Tahoma"/>
        </w:rPr>
        <w:t>TPDDL</w:t>
      </w:r>
      <w:r w:rsidR="00070684" w:rsidRPr="00070684">
        <w:rPr>
          <w:rFonts w:ascii="Tahoma" w:hAnsi="Tahoma" w:cs="Tahoma"/>
        </w:rPr>
        <w:t xml:space="preserve"> district offices and 11 kV feeders emanating from DTL grids are connected to </w:t>
      </w:r>
      <w:r>
        <w:rPr>
          <w:rFonts w:ascii="Tahoma" w:hAnsi="Tahoma" w:cs="Tahoma"/>
        </w:rPr>
        <w:t>TPDDL</w:t>
      </w:r>
      <w:r w:rsidR="00070684" w:rsidRPr="00070684">
        <w:rPr>
          <w:rFonts w:ascii="Tahoma" w:hAnsi="Tahoma" w:cs="Tahoma"/>
        </w:rPr>
        <w:t xml:space="preserve"> SCADA system by installing E/F converter at DTL grid RTU and nearby </w:t>
      </w:r>
      <w:r>
        <w:rPr>
          <w:rFonts w:ascii="Tahoma" w:hAnsi="Tahoma" w:cs="Tahoma"/>
        </w:rPr>
        <w:t>TPDDL</w:t>
      </w:r>
      <w:r w:rsidR="00070684" w:rsidRPr="00070684">
        <w:rPr>
          <w:rFonts w:ascii="Tahoma" w:hAnsi="Tahoma" w:cs="Tahoma"/>
        </w:rPr>
        <w:t xml:space="preserve"> grid RTU. Any breakdown in communication from DTL end require physical visit to DTL site as existing E/F converters are not remotely controlled. Hence by replacing existing converters by IP based converters it will be possible to troubleshoot breakdowns from central control room. </w:t>
      </w:r>
      <w:r w:rsidR="0086363D">
        <w:rPr>
          <w:rFonts w:ascii="Tahoma" w:hAnsi="Tahoma" w:cs="Tahoma"/>
        </w:rPr>
        <w:t xml:space="preserve"> </w:t>
      </w:r>
      <w:r w:rsidR="0086363D" w:rsidRPr="0098420B">
        <w:rPr>
          <w:rFonts w:ascii="Tahoma" w:hAnsi="Tahoma" w:cs="Tahoma"/>
        </w:rPr>
        <w:t xml:space="preserve">Investment under this head is proposed at </w:t>
      </w:r>
      <w:r w:rsidR="00194355">
        <w:rPr>
          <w:rFonts w:ascii="Tahoma" w:hAnsi="Tahoma" w:cs="Tahoma"/>
        </w:rPr>
        <w:t>Rs. 20 lacs</w:t>
      </w:r>
      <w:r w:rsidR="0086363D" w:rsidRPr="0098420B">
        <w:rPr>
          <w:rFonts w:ascii="Tahoma" w:hAnsi="Tahoma" w:cs="Tahoma"/>
        </w:rPr>
        <w:t xml:space="preserve"> during MYT period. </w:t>
      </w:r>
    </w:p>
    <w:p w:rsidR="00070684" w:rsidRPr="0086363D" w:rsidRDefault="00070684" w:rsidP="0086363D">
      <w:pPr>
        <w:ind w:left="1440"/>
        <w:jc w:val="both"/>
        <w:rPr>
          <w:rFonts w:ascii="Tahoma" w:hAnsi="Tahoma" w:cs="Tahoma"/>
        </w:rPr>
      </w:pPr>
    </w:p>
    <w:p w:rsidR="00070684" w:rsidRPr="0086363D" w:rsidRDefault="00070684" w:rsidP="0086363D">
      <w:pPr>
        <w:ind w:left="1440"/>
        <w:jc w:val="both"/>
        <w:rPr>
          <w:rFonts w:ascii="Tahoma" w:hAnsi="Tahoma" w:cs="Tahoma"/>
        </w:rPr>
      </w:pPr>
    </w:p>
    <w:p w:rsidR="0086363D" w:rsidRDefault="00070684" w:rsidP="00D06201">
      <w:pPr>
        <w:pStyle w:val="ListParagraph"/>
        <w:numPr>
          <w:ilvl w:val="2"/>
          <w:numId w:val="17"/>
        </w:numPr>
        <w:spacing w:line="360" w:lineRule="auto"/>
        <w:jc w:val="both"/>
        <w:rPr>
          <w:rFonts w:ascii="Tahoma" w:hAnsi="Tahoma" w:cs="Tahoma"/>
        </w:rPr>
      </w:pPr>
      <w:r w:rsidRPr="00070684">
        <w:rPr>
          <w:rFonts w:ascii="Tahoma" w:hAnsi="Tahoma" w:cs="Tahoma"/>
        </w:rPr>
        <w:t xml:space="preserve">At present </w:t>
      </w:r>
      <w:r w:rsidR="00230C1A">
        <w:rPr>
          <w:rFonts w:ascii="Tahoma" w:hAnsi="Tahoma" w:cs="Tahoma"/>
        </w:rPr>
        <w:t>TPDDL</w:t>
      </w:r>
      <w:r w:rsidRPr="00070684">
        <w:rPr>
          <w:rFonts w:ascii="Tahoma" w:hAnsi="Tahoma" w:cs="Tahoma"/>
        </w:rPr>
        <w:t xml:space="preserve"> sites where single service is running i.e. only SCADA or enterprises, are connected through media converters , are to be connected through mux so that in future all operational and enterprises application are accessible pan </w:t>
      </w:r>
      <w:r w:rsidR="00230C1A">
        <w:rPr>
          <w:rFonts w:ascii="Tahoma" w:hAnsi="Tahoma" w:cs="Tahoma"/>
        </w:rPr>
        <w:t>TPDDL</w:t>
      </w:r>
      <w:r w:rsidRPr="00070684">
        <w:rPr>
          <w:rFonts w:ascii="Tahoma" w:hAnsi="Tahoma" w:cs="Tahoma"/>
        </w:rPr>
        <w:t xml:space="preserve"> .Also last mile connectivity can be provided for future upcoming projects (Smart grid, MWM etc.).</w:t>
      </w:r>
      <w:r w:rsidR="0086363D">
        <w:rPr>
          <w:rFonts w:ascii="Tahoma" w:hAnsi="Tahoma" w:cs="Tahoma"/>
        </w:rPr>
        <w:t xml:space="preserve"> </w:t>
      </w:r>
      <w:r w:rsidR="0086363D" w:rsidRPr="0098420B">
        <w:rPr>
          <w:rFonts w:ascii="Tahoma" w:hAnsi="Tahoma" w:cs="Tahoma"/>
        </w:rPr>
        <w:t xml:space="preserve">Investment under this head is proposed at </w:t>
      </w:r>
      <w:r w:rsidR="00194355">
        <w:rPr>
          <w:rFonts w:ascii="Tahoma" w:hAnsi="Tahoma" w:cs="Tahoma"/>
        </w:rPr>
        <w:t>Rs. 50 lacs</w:t>
      </w:r>
      <w:r w:rsidR="0086363D" w:rsidRPr="0098420B">
        <w:rPr>
          <w:rFonts w:ascii="Tahoma" w:hAnsi="Tahoma" w:cs="Tahoma"/>
        </w:rPr>
        <w:t xml:space="preserve"> during MYT period. </w:t>
      </w:r>
    </w:p>
    <w:p w:rsidR="00070684" w:rsidRPr="0086363D" w:rsidRDefault="00070684" w:rsidP="0086363D">
      <w:pPr>
        <w:ind w:left="1440"/>
        <w:jc w:val="both"/>
        <w:rPr>
          <w:rFonts w:ascii="Tahoma" w:hAnsi="Tahoma" w:cs="Tahoma"/>
        </w:rPr>
      </w:pPr>
    </w:p>
    <w:p w:rsidR="00070684" w:rsidRDefault="00070684" w:rsidP="0086363D">
      <w:pPr>
        <w:ind w:left="2520"/>
        <w:jc w:val="both"/>
        <w:rPr>
          <w:rFonts w:ascii="Tahoma" w:hAnsi="Tahoma" w:cs="Tahoma"/>
        </w:rPr>
      </w:pPr>
    </w:p>
    <w:p w:rsidR="0086363D" w:rsidRDefault="00070684" w:rsidP="00D06201">
      <w:pPr>
        <w:pStyle w:val="ListParagraph"/>
        <w:numPr>
          <w:ilvl w:val="2"/>
          <w:numId w:val="17"/>
        </w:numPr>
        <w:spacing w:line="360" w:lineRule="auto"/>
        <w:jc w:val="both"/>
        <w:rPr>
          <w:rFonts w:ascii="Tahoma" w:hAnsi="Tahoma" w:cs="Tahoma"/>
        </w:rPr>
      </w:pPr>
      <w:r w:rsidRPr="00070684">
        <w:rPr>
          <w:rFonts w:ascii="Tahoma" w:hAnsi="Tahoma" w:cs="Tahoma"/>
        </w:rPr>
        <w:t xml:space="preserve">At present we have installed SDH mux (STM-16 for core ring &amp; STM-4 for sub rings) in our network. To cater future bandwidth requirements (data, voice, video etc.)  and to increase network robustness, it is required to upgrade existing hardware/technology. Presently IP-MPLS,DWDM,LTE </w:t>
      </w:r>
      <w:r w:rsidRPr="00070684">
        <w:rPr>
          <w:rFonts w:ascii="Tahoma" w:hAnsi="Tahoma" w:cs="Tahoma"/>
        </w:rPr>
        <w:lastRenderedPageBreak/>
        <w:t xml:space="preserve">and STM-64 are under evaluation for </w:t>
      </w:r>
      <w:r w:rsidR="00230C1A">
        <w:rPr>
          <w:rFonts w:ascii="Tahoma" w:hAnsi="Tahoma" w:cs="Tahoma"/>
        </w:rPr>
        <w:t>TPDDL</w:t>
      </w:r>
      <w:r w:rsidRPr="00070684">
        <w:rPr>
          <w:rFonts w:ascii="Tahoma" w:hAnsi="Tahoma" w:cs="Tahoma"/>
        </w:rPr>
        <w:t xml:space="preserve"> network.</w:t>
      </w:r>
      <w:r w:rsidR="0086363D">
        <w:rPr>
          <w:rFonts w:ascii="Tahoma" w:hAnsi="Tahoma" w:cs="Tahoma"/>
        </w:rPr>
        <w:t xml:space="preserve"> </w:t>
      </w:r>
      <w:r w:rsidR="0086363D" w:rsidRPr="0098420B">
        <w:rPr>
          <w:rFonts w:ascii="Tahoma" w:hAnsi="Tahoma" w:cs="Tahoma"/>
        </w:rPr>
        <w:t xml:space="preserve">Investment under this head is proposed at </w:t>
      </w:r>
      <w:r w:rsidR="00194355">
        <w:rPr>
          <w:rFonts w:ascii="Tahoma" w:hAnsi="Tahoma" w:cs="Tahoma"/>
        </w:rPr>
        <w:t>Rs. 9</w:t>
      </w:r>
      <w:r w:rsidR="0086363D" w:rsidRPr="0098420B">
        <w:rPr>
          <w:rFonts w:ascii="Tahoma" w:hAnsi="Tahoma" w:cs="Tahoma"/>
        </w:rPr>
        <w:t xml:space="preserve"> Cr</w:t>
      </w:r>
      <w:r w:rsidR="00194355">
        <w:rPr>
          <w:rFonts w:ascii="Tahoma" w:hAnsi="Tahoma" w:cs="Tahoma"/>
        </w:rPr>
        <w:t>.</w:t>
      </w:r>
      <w:r w:rsidR="0086363D" w:rsidRPr="0098420B">
        <w:rPr>
          <w:rFonts w:ascii="Tahoma" w:hAnsi="Tahoma" w:cs="Tahoma"/>
        </w:rPr>
        <w:t xml:space="preserve"> during MYT period. </w:t>
      </w:r>
    </w:p>
    <w:p w:rsidR="00E53A43" w:rsidRDefault="00E53A43" w:rsidP="00E53A43">
      <w:pPr>
        <w:spacing w:line="360" w:lineRule="auto"/>
        <w:jc w:val="both"/>
        <w:rPr>
          <w:rFonts w:ascii="Tahoma" w:hAnsi="Tahoma" w:cs="Tahoma"/>
        </w:rPr>
      </w:pPr>
      <w:r>
        <w:rPr>
          <w:rFonts w:ascii="Tahoma" w:hAnsi="Tahoma" w:cs="Tahoma"/>
        </w:rPr>
        <w:t>Item-wise break-up of capital Investment proposed is given below in table 5.13</w:t>
      </w:r>
    </w:p>
    <w:p w:rsidR="00E53A43" w:rsidRPr="00E53A43" w:rsidRDefault="00E53A43" w:rsidP="00E53A43">
      <w:pPr>
        <w:spacing w:line="360" w:lineRule="auto"/>
        <w:jc w:val="center"/>
        <w:rPr>
          <w:rFonts w:ascii="Tahoma" w:hAnsi="Tahoma" w:cs="Tahoma"/>
          <w:b/>
          <w:sz w:val="20"/>
        </w:rPr>
      </w:pPr>
      <w:r w:rsidRPr="00E53A43">
        <w:rPr>
          <w:rFonts w:ascii="Tahoma" w:hAnsi="Tahoma" w:cs="Tahoma"/>
          <w:b/>
          <w:sz w:val="20"/>
        </w:rPr>
        <w:t>Table—5.13</w:t>
      </w:r>
    </w:p>
    <w:tbl>
      <w:tblPr>
        <w:tblW w:w="7901" w:type="dxa"/>
        <w:tblInd w:w="1207" w:type="dxa"/>
        <w:shd w:val="clear" w:color="auto" w:fill="DBE5F1" w:themeFill="accent1" w:themeFillTint="33"/>
        <w:tblLook w:val="04A0"/>
      </w:tblPr>
      <w:tblGrid>
        <w:gridCol w:w="538"/>
        <w:gridCol w:w="3675"/>
        <w:gridCol w:w="1350"/>
        <w:gridCol w:w="1170"/>
        <w:gridCol w:w="1170"/>
      </w:tblGrid>
      <w:tr w:rsidR="00CF6615" w:rsidRPr="00E53A43" w:rsidTr="008F4243">
        <w:trPr>
          <w:trHeight w:val="539"/>
        </w:trPr>
        <w:tc>
          <w:tcPr>
            <w:tcW w:w="7901" w:type="dxa"/>
            <w:gridSpan w:val="5"/>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CF6615" w:rsidRPr="00940539" w:rsidRDefault="00CF6615" w:rsidP="00E53A43">
            <w:pPr>
              <w:jc w:val="center"/>
              <w:rPr>
                <w:rFonts w:ascii="Calibri" w:hAnsi="Calibri" w:cs="Arial"/>
                <w:b/>
                <w:bCs/>
                <w:iCs/>
                <w:color w:val="000000"/>
                <w:sz w:val="22"/>
                <w:szCs w:val="22"/>
              </w:rPr>
            </w:pPr>
            <w:r w:rsidRPr="00940539">
              <w:rPr>
                <w:rFonts w:ascii="Calibri" w:hAnsi="Calibri" w:cs="Arial"/>
                <w:b/>
                <w:bCs/>
                <w:iCs/>
                <w:color w:val="000000"/>
                <w:sz w:val="22"/>
                <w:szCs w:val="22"/>
              </w:rPr>
              <w:t>Information Technology (IT)</w:t>
            </w:r>
            <w:r w:rsidR="007005FE" w:rsidRPr="00940539">
              <w:rPr>
                <w:rFonts w:ascii="Calibri" w:hAnsi="Calibri" w:cs="Arial"/>
                <w:b/>
                <w:bCs/>
                <w:iCs/>
                <w:color w:val="000000"/>
                <w:sz w:val="22"/>
                <w:szCs w:val="22"/>
              </w:rPr>
              <w:t xml:space="preserve"> (Amount in Lacs)</w:t>
            </w:r>
          </w:p>
        </w:tc>
      </w:tr>
      <w:tr w:rsidR="00E53A43" w:rsidRPr="00E53A43" w:rsidTr="008F4243">
        <w:trPr>
          <w:trHeight w:val="539"/>
        </w:trPr>
        <w:tc>
          <w:tcPr>
            <w:tcW w:w="536" w:type="dxa"/>
            <w:tcBorders>
              <w:top w:val="single" w:sz="8" w:space="0" w:color="auto"/>
              <w:left w:val="single" w:sz="8" w:space="0" w:color="auto"/>
              <w:bottom w:val="single" w:sz="8" w:space="0" w:color="auto"/>
              <w:right w:val="single" w:sz="4" w:space="0" w:color="auto"/>
            </w:tcBorders>
            <w:shd w:val="clear" w:color="auto" w:fill="DBE5F1" w:themeFill="accent1" w:themeFillTint="33"/>
            <w:noWrap/>
            <w:vAlign w:val="center"/>
            <w:hideMark/>
          </w:tcPr>
          <w:p w:rsidR="00E53A43" w:rsidRPr="00940539" w:rsidRDefault="00E53A43" w:rsidP="00E53A43">
            <w:pPr>
              <w:jc w:val="center"/>
              <w:rPr>
                <w:rFonts w:ascii="Calibri" w:hAnsi="Calibri" w:cs="Arial"/>
                <w:b/>
                <w:bCs/>
                <w:iCs/>
                <w:color w:val="000000"/>
                <w:sz w:val="22"/>
                <w:szCs w:val="22"/>
              </w:rPr>
            </w:pPr>
            <w:r w:rsidRPr="00940539">
              <w:rPr>
                <w:rFonts w:ascii="Calibri" w:hAnsi="Calibri" w:cs="Arial"/>
                <w:b/>
                <w:bCs/>
                <w:iCs/>
                <w:color w:val="000000"/>
                <w:sz w:val="22"/>
                <w:szCs w:val="22"/>
              </w:rPr>
              <w:t>S No.</w:t>
            </w:r>
          </w:p>
        </w:tc>
        <w:tc>
          <w:tcPr>
            <w:tcW w:w="3675" w:type="dxa"/>
            <w:tcBorders>
              <w:top w:val="single" w:sz="8" w:space="0" w:color="auto"/>
              <w:left w:val="nil"/>
              <w:bottom w:val="single" w:sz="8" w:space="0" w:color="auto"/>
              <w:right w:val="single" w:sz="4" w:space="0" w:color="auto"/>
            </w:tcBorders>
            <w:shd w:val="clear" w:color="auto" w:fill="DBE5F1" w:themeFill="accent1" w:themeFillTint="33"/>
            <w:noWrap/>
            <w:vAlign w:val="center"/>
            <w:hideMark/>
          </w:tcPr>
          <w:p w:rsidR="00E53A43" w:rsidRPr="00940539" w:rsidRDefault="00E53A43" w:rsidP="00E53A43">
            <w:pPr>
              <w:jc w:val="center"/>
              <w:rPr>
                <w:rFonts w:ascii="Calibri" w:hAnsi="Calibri" w:cs="Arial"/>
                <w:b/>
                <w:bCs/>
                <w:iCs/>
                <w:color w:val="000000"/>
                <w:sz w:val="22"/>
                <w:szCs w:val="22"/>
              </w:rPr>
            </w:pPr>
            <w:r w:rsidRPr="00940539">
              <w:rPr>
                <w:rFonts w:ascii="Calibri" w:hAnsi="Calibri" w:cs="Arial"/>
                <w:b/>
                <w:bCs/>
                <w:iCs/>
                <w:color w:val="000000"/>
                <w:sz w:val="22"/>
                <w:szCs w:val="22"/>
              </w:rPr>
              <w:t>Name of Scheme / Activity</w:t>
            </w:r>
          </w:p>
        </w:tc>
        <w:tc>
          <w:tcPr>
            <w:tcW w:w="1350" w:type="dxa"/>
            <w:tcBorders>
              <w:top w:val="single" w:sz="8" w:space="0" w:color="auto"/>
              <w:left w:val="nil"/>
              <w:bottom w:val="single" w:sz="8" w:space="0" w:color="auto"/>
              <w:right w:val="single" w:sz="4" w:space="0" w:color="auto"/>
            </w:tcBorders>
            <w:shd w:val="clear" w:color="auto" w:fill="DBE5F1" w:themeFill="accent1" w:themeFillTint="33"/>
            <w:noWrap/>
            <w:vAlign w:val="center"/>
            <w:hideMark/>
          </w:tcPr>
          <w:p w:rsidR="00E53A43" w:rsidRPr="00940539" w:rsidRDefault="00E53A43" w:rsidP="00E53A43">
            <w:pPr>
              <w:jc w:val="center"/>
              <w:rPr>
                <w:rFonts w:ascii="Calibri" w:hAnsi="Calibri" w:cs="Arial"/>
                <w:b/>
                <w:bCs/>
                <w:iCs/>
                <w:color w:val="000000"/>
                <w:sz w:val="22"/>
                <w:szCs w:val="22"/>
              </w:rPr>
            </w:pPr>
            <w:r w:rsidRPr="00940539">
              <w:rPr>
                <w:rFonts w:ascii="Calibri" w:hAnsi="Calibri" w:cs="Arial"/>
                <w:b/>
                <w:bCs/>
                <w:iCs/>
                <w:color w:val="000000"/>
                <w:sz w:val="22"/>
                <w:szCs w:val="22"/>
              </w:rPr>
              <w:t>FY' 12-13</w:t>
            </w:r>
          </w:p>
        </w:tc>
        <w:tc>
          <w:tcPr>
            <w:tcW w:w="1170" w:type="dxa"/>
            <w:tcBorders>
              <w:top w:val="single" w:sz="8" w:space="0" w:color="auto"/>
              <w:left w:val="nil"/>
              <w:bottom w:val="single" w:sz="8" w:space="0" w:color="auto"/>
              <w:right w:val="single" w:sz="4" w:space="0" w:color="auto"/>
            </w:tcBorders>
            <w:shd w:val="clear" w:color="auto" w:fill="DBE5F1" w:themeFill="accent1" w:themeFillTint="33"/>
            <w:noWrap/>
            <w:vAlign w:val="center"/>
            <w:hideMark/>
          </w:tcPr>
          <w:p w:rsidR="00E53A43" w:rsidRPr="00940539" w:rsidRDefault="00E53A43" w:rsidP="00E53A43">
            <w:pPr>
              <w:jc w:val="center"/>
              <w:rPr>
                <w:rFonts w:ascii="Calibri" w:hAnsi="Calibri" w:cs="Arial"/>
                <w:b/>
                <w:bCs/>
                <w:iCs/>
                <w:color w:val="000000"/>
                <w:sz w:val="22"/>
                <w:szCs w:val="22"/>
              </w:rPr>
            </w:pPr>
            <w:r w:rsidRPr="00940539">
              <w:rPr>
                <w:rFonts w:ascii="Calibri" w:hAnsi="Calibri" w:cs="Arial"/>
                <w:b/>
                <w:bCs/>
                <w:iCs/>
                <w:color w:val="000000"/>
                <w:sz w:val="22"/>
                <w:szCs w:val="22"/>
              </w:rPr>
              <w:t>FY' 13-14</w:t>
            </w:r>
          </w:p>
        </w:tc>
        <w:tc>
          <w:tcPr>
            <w:tcW w:w="1170" w:type="dxa"/>
            <w:tcBorders>
              <w:top w:val="single" w:sz="8" w:space="0" w:color="auto"/>
              <w:left w:val="nil"/>
              <w:bottom w:val="single" w:sz="8" w:space="0" w:color="auto"/>
              <w:right w:val="single" w:sz="8" w:space="0" w:color="auto"/>
            </w:tcBorders>
            <w:shd w:val="clear" w:color="auto" w:fill="DBE5F1" w:themeFill="accent1" w:themeFillTint="33"/>
            <w:noWrap/>
            <w:vAlign w:val="center"/>
            <w:hideMark/>
          </w:tcPr>
          <w:p w:rsidR="00E53A43" w:rsidRPr="00940539" w:rsidRDefault="00E53A43" w:rsidP="00E53A43">
            <w:pPr>
              <w:jc w:val="center"/>
              <w:rPr>
                <w:rFonts w:ascii="Calibri" w:hAnsi="Calibri" w:cs="Arial"/>
                <w:b/>
                <w:bCs/>
                <w:iCs/>
                <w:color w:val="000000"/>
                <w:sz w:val="22"/>
                <w:szCs w:val="22"/>
              </w:rPr>
            </w:pPr>
            <w:r w:rsidRPr="00940539">
              <w:rPr>
                <w:rFonts w:ascii="Calibri" w:hAnsi="Calibri" w:cs="Arial"/>
                <w:b/>
                <w:bCs/>
                <w:iCs/>
                <w:color w:val="000000"/>
                <w:sz w:val="22"/>
                <w:szCs w:val="22"/>
              </w:rPr>
              <w:t>FY' 14-15</w:t>
            </w:r>
          </w:p>
        </w:tc>
      </w:tr>
      <w:tr w:rsidR="00E53A43" w:rsidRPr="00E53A43" w:rsidTr="008F4243">
        <w:trPr>
          <w:trHeight w:val="263"/>
        </w:trPr>
        <w:tc>
          <w:tcPr>
            <w:tcW w:w="536" w:type="dxa"/>
            <w:tcBorders>
              <w:top w:val="single" w:sz="4" w:space="0" w:color="auto"/>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w:t>
            </w:r>
          </w:p>
        </w:tc>
        <w:tc>
          <w:tcPr>
            <w:tcW w:w="3675"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Secondary Data Center</w:t>
            </w:r>
          </w:p>
        </w:tc>
        <w:tc>
          <w:tcPr>
            <w:tcW w:w="135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100</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50</w:t>
            </w:r>
          </w:p>
        </w:tc>
        <w:tc>
          <w:tcPr>
            <w:tcW w:w="1170" w:type="dxa"/>
            <w:tcBorders>
              <w:top w:val="single" w:sz="4" w:space="0" w:color="auto"/>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50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Disaster Recovery Hosting</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300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3</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SAP</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200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200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200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4</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Integrated Power Procurement Solution</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250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5</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 xml:space="preserve">Adobe Forms &amp; approval through mobile devices </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6</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Security Information &amp; Event Management</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50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50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7</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E - Biz</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60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8</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PC/ Laptop (hardware part)</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300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350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350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9</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UPS (hardware part)</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50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50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10</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Procurement of new servers (hardware part)</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150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150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11</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Network (Switches, Router, LAN/WAN) (hardware part)</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40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60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12</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Printers / Scanners / Plotters (hardware part)</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5</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15</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25</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13</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Storage (hardware part)</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30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50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14</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Microsoft Enterprise Agreement (software item)</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100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15</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New Technology (software item)</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5</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25</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25</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16</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Security  (software item)</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50</w:t>
            </w:r>
          </w:p>
        </w:tc>
      </w:tr>
      <w:tr w:rsidR="00E53A43" w:rsidRPr="00E53A43" w:rsidTr="008F4243">
        <w:trPr>
          <w:trHeight w:val="224"/>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17</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Arial" w:hAnsi="Arial" w:cs="Arial"/>
                <w:sz w:val="20"/>
                <w:szCs w:val="20"/>
              </w:rPr>
            </w:pPr>
            <w:r w:rsidRPr="00E53A43">
              <w:rPr>
                <w:rFonts w:ascii="Arial" w:hAnsi="Arial" w:cs="Arial"/>
                <w:sz w:val="20"/>
                <w:szCs w:val="20"/>
              </w:rPr>
              <w:t>Router NMS for traffic monitoring</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40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r>
      <w:tr w:rsidR="00E53A43" w:rsidRPr="00E53A43" w:rsidTr="008F4243">
        <w:trPr>
          <w:trHeight w:val="224"/>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18</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Arial" w:hAnsi="Arial" w:cs="Arial"/>
                <w:sz w:val="20"/>
                <w:szCs w:val="20"/>
              </w:rPr>
            </w:pPr>
            <w:r w:rsidRPr="00E53A43">
              <w:rPr>
                <w:rFonts w:ascii="Arial" w:hAnsi="Arial" w:cs="Arial"/>
                <w:sz w:val="20"/>
                <w:szCs w:val="20"/>
              </w:rPr>
              <w:t>Implementation of IFRS in SAP</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100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r>
      <w:tr w:rsidR="00E53A43" w:rsidRPr="00E53A43" w:rsidTr="008F4243">
        <w:trPr>
          <w:trHeight w:val="224"/>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19</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Arial" w:hAnsi="Arial" w:cs="Arial"/>
                <w:sz w:val="20"/>
                <w:szCs w:val="20"/>
              </w:rPr>
            </w:pPr>
            <w:r w:rsidRPr="00E53A43">
              <w:rPr>
                <w:rFonts w:ascii="Arial" w:hAnsi="Arial" w:cs="Arial"/>
                <w:sz w:val="20"/>
                <w:szCs w:val="20"/>
              </w:rPr>
              <w:t>Upgradation of Call Centre</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200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20</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Tape Library (hardware part)</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Calibri" w:hAnsi="Calibri" w:cs="Arial"/>
                <w:sz w:val="22"/>
                <w:szCs w:val="22"/>
              </w:rPr>
            </w:pPr>
            <w:r w:rsidRPr="00E53A43">
              <w:rPr>
                <w:rFonts w:ascii="Calibri" w:hAnsi="Calibri" w:cs="Arial"/>
                <w:sz w:val="22"/>
                <w:szCs w:val="22"/>
              </w:rPr>
              <w:t>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Calibri" w:hAnsi="Calibri" w:cs="Arial"/>
                <w:sz w:val="22"/>
                <w:szCs w:val="22"/>
              </w:rPr>
            </w:pPr>
            <w:r w:rsidRPr="00E53A43">
              <w:rPr>
                <w:rFonts w:ascii="Calibri" w:hAnsi="Calibri" w:cs="Arial"/>
                <w:sz w:val="22"/>
                <w:szCs w:val="22"/>
              </w:rPr>
              <w:t>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Calibri" w:hAnsi="Calibri" w:cs="Arial"/>
                <w:sz w:val="22"/>
                <w:szCs w:val="22"/>
              </w:rPr>
            </w:pPr>
            <w:r w:rsidRPr="00E53A43">
              <w:rPr>
                <w:rFonts w:ascii="Calibri" w:hAnsi="Calibri" w:cs="Arial"/>
                <w:sz w:val="22"/>
                <w:szCs w:val="22"/>
              </w:rPr>
              <w:t>40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21</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Enterprise Application Integration (EAI)</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250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300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100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22</w:t>
            </w:r>
          </w:p>
        </w:tc>
        <w:tc>
          <w:tcPr>
            <w:tcW w:w="3675" w:type="dxa"/>
            <w:tcBorders>
              <w:top w:val="nil"/>
              <w:left w:val="nil"/>
              <w:bottom w:val="single" w:sz="4" w:space="0" w:color="auto"/>
              <w:right w:val="single" w:sz="4" w:space="0" w:color="auto"/>
            </w:tcBorders>
            <w:shd w:val="clear" w:color="auto" w:fill="DBE5F1" w:themeFill="accent1" w:themeFillTint="33"/>
            <w:vAlign w:val="center"/>
            <w:hideMark/>
          </w:tcPr>
          <w:p w:rsidR="00E53A43" w:rsidRPr="00E53A43" w:rsidRDefault="00E53A43" w:rsidP="00E53A43">
            <w:pPr>
              <w:rPr>
                <w:rFonts w:ascii="Calibri" w:hAnsi="Calibri" w:cs="Arial"/>
                <w:sz w:val="22"/>
                <w:szCs w:val="22"/>
              </w:rPr>
            </w:pPr>
            <w:r w:rsidRPr="00E53A43">
              <w:rPr>
                <w:rFonts w:ascii="Calibri" w:hAnsi="Calibri" w:cs="Arial"/>
                <w:sz w:val="22"/>
                <w:szCs w:val="22"/>
              </w:rPr>
              <w:t>PI</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250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100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23</w:t>
            </w:r>
          </w:p>
        </w:tc>
        <w:tc>
          <w:tcPr>
            <w:tcW w:w="3675" w:type="dxa"/>
            <w:tcBorders>
              <w:top w:val="nil"/>
              <w:left w:val="nil"/>
              <w:bottom w:val="single" w:sz="4" w:space="0" w:color="auto"/>
              <w:right w:val="single" w:sz="4" w:space="0" w:color="auto"/>
            </w:tcBorders>
            <w:shd w:val="clear" w:color="auto" w:fill="DBE5F1" w:themeFill="accent1" w:themeFillTint="33"/>
            <w:noWrap/>
            <w:vAlign w:val="bottom"/>
            <w:hideMark/>
          </w:tcPr>
          <w:p w:rsidR="00E53A43" w:rsidRPr="00E53A43" w:rsidRDefault="00E53A43" w:rsidP="00E53A43">
            <w:pPr>
              <w:rPr>
                <w:rFonts w:ascii="Arial" w:hAnsi="Arial" w:cs="Arial"/>
                <w:sz w:val="20"/>
                <w:szCs w:val="20"/>
              </w:rPr>
            </w:pPr>
            <w:r w:rsidRPr="00E53A43">
              <w:rPr>
                <w:rFonts w:ascii="Arial" w:hAnsi="Arial" w:cs="Arial"/>
                <w:sz w:val="20"/>
                <w:szCs w:val="20"/>
              </w:rPr>
              <w:t>Enterprise Management Tool</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200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300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24</w:t>
            </w:r>
          </w:p>
        </w:tc>
        <w:tc>
          <w:tcPr>
            <w:tcW w:w="3675" w:type="dxa"/>
            <w:tcBorders>
              <w:top w:val="nil"/>
              <w:left w:val="nil"/>
              <w:bottom w:val="single" w:sz="4" w:space="0" w:color="auto"/>
              <w:right w:val="single" w:sz="4" w:space="0" w:color="auto"/>
            </w:tcBorders>
            <w:shd w:val="clear" w:color="auto" w:fill="DBE5F1" w:themeFill="accent1" w:themeFillTint="33"/>
            <w:noWrap/>
            <w:vAlign w:val="bottom"/>
            <w:hideMark/>
          </w:tcPr>
          <w:p w:rsidR="00E53A43" w:rsidRPr="00E53A43" w:rsidRDefault="00E53A43" w:rsidP="00E53A43">
            <w:pPr>
              <w:rPr>
                <w:rFonts w:ascii="Arial" w:hAnsi="Arial" w:cs="Arial"/>
                <w:sz w:val="20"/>
                <w:szCs w:val="20"/>
              </w:rPr>
            </w:pPr>
            <w:r w:rsidRPr="00E53A43">
              <w:rPr>
                <w:rFonts w:ascii="Arial" w:hAnsi="Arial" w:cs="Arial"/>
                <w:sz w:val="20"/>
                <w:szCs w:val="20"/>
              </w:rPr>
              <w:t>Data Archival Solutions</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200</w:t>
            </w:r>
          </w:p>
        </w:tc>
      </w:tr>
      <w:tr w:rsidR="00E53A43" w:rsidRPr="00E53A43" w:rsidTr="008F4243">
        <w:trPr>
          <w:trHeight w:val="263"/>
        </w:trPr>
        <w:tc>
          <w:tcPr>
            <w:tcW w:w="536" w:type="dxa"/>
            <w:tcBorders>
              <w:top w:val="nil"/>
              <w:left w:val="single" w:sz="8" w:space="0" w:color="auto"/>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25</w:t>
            </w:r>
          </w:p>
        </w:tc>
        <w:tc>
          <w:tcPr>
            <w:tcW w:w="3675" w:type="dxa"/>
            <w:tcBorders>
              <w:top w:val="nil"/>
              <w:left w:val="nil"/>
              <w:bottom w:val="single" w:sz="4" w:space="0" w:color="auto"/>
              <w:right w:val="single" w:sz="4" w:space="0" w:color="auto"/>
            </w:tcBorders>
            <w:shd w:val="clear" w:color="auto" w:fill="DBE5F1" w:themeFill="accent1" w:themeFillTint="33"/>
            <w:noWrap/>
            <w:vAlign w:val="bottom"/>
            <w:hideMark/>
          </w:tcPr>
          <w:p w:rsidR="00E53A43" w:rsidRPr="00E53A43" w:rsidRDefault="00E53A43" w:rsidP="00E53A43">
            <w:pPr>
              <w:rPr>
                <w:rFonts w:ascii="Arial" w:hAnsi="Arial" w:cs="Arial"/>
                <w:sz w:val="20"/>
                <w:szCs w:val="20"/>
              </w:rPr>
            </w:pPr>
            <w:r w:rsidRPr="00E53A43">
              <w:rPr>
                <w:rFonts w:ascii="Arial" w:hAnsi="Arial" w:cs="Arial"/>
                <w:sz w:val="20"/>
                <w:szCs w:val="20"/>
              </w:rPr>
              <w:t>Oracle License</w:t>
            </w:r>
          </w:p>
        </w:tc>
        <w:tc>
          <w:tcPr>
            <w:tcW w:w="135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0</w:t>
            </w:r>
          </w:p>
        </w:tc>
        <w:tc>
          <w:tcPr>
            <w:tcW w:w="1170" w:type="dxa"/>
            <w:tcBorders>
              <w:top w:val="nil"/>
              <w:left w:val="nil"/>
              <w:bottom w:val="single" w:sz="4"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sz w:val="20"/>
                <w:szCs w:val="20"/>
              </w:rPr>
            </w:pPr>
            <w:r w:rsidRPr="00E53A43">
              <w:rPr>
                <w:rFonts w:ascii="Arial" w:hAnsi="Arial" w:cs="Arial"/>
                <w:sz w:val="20"/>
                <w:szCs w:val="20"/>
              </w:rPr>
              <w:t>200</w:t>
            </w:r>
          </w:p>
        </w:tc>
      </w:tr>
      <w:tr w:rsidR="00E53A43" w:rsidRPr="00E53A43" w:rsidTr="008F4243">
        <w:trPr>
          <w:trHeight w:val="237"/>
        </w:trPr>
        <w:tc>
          <w:tcPr>
            <w:tcW w:w="536" w:type="dxa"/>
            <w:tcBorders>
              <w:top w:val="nil"/>
              <w:left w:val="single" w:sz="8" w:space="0" w:color="auto"/>
              <w:bottom w:val="single" w:sz="8" w:space="0" w:color="auto"/>
              <w:right w:val="single" w:sz="4" w:space="0" w:color="auto"/>
            </w:tcBorders>
            <w:shd w:val="clear" w:color="auto" w:fill="DBE5F1" w:themeFill="accent1" w:themeFillTint="33"/>
            <w:noWrap/>
            <w:vAlign w:val="bottom"/>
            <w:hideMark/>
          </w:tcPr>
          <w:p w:rsidR="00E53A43" w:rsidRPr="00E53A43" w:rsidRDefault="00E53A43" w:rsidP="00E53A43">
            <w:pPr>
              <w:rPr>
                <w:rFonts w:ascii="Arial" w:hAnsi="Arial" w:cs="Arial"/>
                <w:sz w:val="20"/>
                <w:szCs w:val="20"/>
              </w:rPr>
            </w:pPr>
            <w:r w:rsidRPr="00E53A43">
              <w:rPr>
                <w:rFonts w:ascii="Arial" w:hAnsi="Arial" w:cs="Arial"/>
                <w:sz w:val="20"/>
                <w:szCs w:val="20"/>
              </w:rPr>
              <w:t> </w:t>
            </w:r>
          </w:p>
        </w:tc>
        <w:tc>
          <w:tcPr>
            <w:tcW w:w="3675" w:type="dxa"/>
            <w:tcBorders>
              <w:top w:val="nil"/>
              <w:left w:val="nil"/>
              <w:bottom w:val="single" w:sz="8" w:space="0" w:color="auto"/>
              <w:right w:val="single" w:sz="4" w:space="0" w:color="auto"/>
            </w:tcBorders>
            <w:shd w:val="clear" w:color="auto" w:fill="DBE5F1" w:themeFill="accent1" w:themeFillTint="33"/>
            <w:noWrap/>
            <w:vAlign w:val="bottom"/>
            <w:hideMark/>
          </w:tcPr>
          <w:p w:rsidR="00E53A43" w:rsidRPr="00E53A43" w:rsidRDefault="00E53A43" w:rsidP="00F85187">
            <w:pPr>
              <w:jc w:val="center"/>
              <w:rPr>
                <w:rFonts w:ascii="Arial" w:hAnsi="Arial" w:cs="Arial"/>
                <w:b/>
                <w:bCs/>
                <w:sz w:val="20"/>
                <w:szCs w:val="20"/>
              </w:rPr>
            </w:pPr>
            <w:r w:rsidRPr="00E53A43">
              <w:rPr>
                <w:rFonts w:ascii="Arial" w:hAnsi="Arial" w:cs="Arial"/>
                <w:b/>
                <w:bCs/>
                <w:sz w:val="20"/>
                <w:szCs w:val="20"/>
              </w:rPr>
              <w:t>Total</w:t>
            </w:r>
          </w:p>
        </w:tc>
        <w:tc>
          <w:tcPr>
            <w:tcW w:w="1350" w:type="dxa"/>
            <w:tcBorders>
              <w:top w:val="nil"/>
              <w:left w:val="nil"/>
              <w:bottom w:val="single" w:sz="8"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b/>
                <w:bCs/>
                <w:sz w:val="20"/>
                <w:szCs w:val="20"/>
              </w:rPr>
            </w:pPr>
            <w:r w:rsidRPr="00E53A43">
              <w:rPr>
                <w:rFonts w:ascii="Arial" w:hAnsi="Arial" w:cs="Arial"/>
                <w:b/>
                <w:bCs/>
                <w:sz w:val="20"/>
                <w:szCs w:val="20"/>
              </w:rPr>
              <w:t>1730</w:t>
            </w:r>
          </w:p>
        </w:tc>
        <w:tc>
          <w:tcPr>
            <w:tcW w:w="1170" w:type="dxa"/>
            <w:tcBorders>
              <w:top w:val="nil"/>
              <w:left w:val="nil"/>
              <w:bottom w:val="single" w:sz="8" w:space="0" w:color="auto"/>
              <w:right w:val="single" w:sz="4"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b/>
                <w:bCs/>
                <w:sz w:val="20"/>
                <w:szCs w:val="20"/>
              </w:rPr>
            </w:pPr>
            <w:r w:rsidRPr="00E53A43">
              <w:rPr>
                <w:rFonts w:ascii="Arial" w:hAnsi="Arial" w:cs="Arial"/>
                <w:b/>
                <w:bCs/>
                <w:sz w:val="20"/>
                <w:szCs w:val="20"/>
              </w:rPr>
              <w:t>2020</w:t>
            </w:r>
          </w:p>
        </w:tc>
        <w:tc>
          <w:tcPr>
            <w:tcW w:w="1170" w:type="dxa"/>
            <w:tcBorders>
              <w:top w:val="nil"/>
              <w:left w:val="nil"/>
              <w:bottom w:val="single" w:sz="8" w:space="0" w:color="auto"/>
              <w:right w:val="single" w:sz="8" w:space="0" w:color="auto"/>
            </w:tcBorders>
            <w:shd w:val="clear" w:color="auto" w:fill="DBE5F1" w:themeFill="accent1" w:themeFillTint="33"/>
            <w:noWrap/>
            <w:vAlign w:val="center"/>
            <w:hideMark/>
          </w:tcPr>
          <w:p w:rsidR="00E53A43" w:rsidRPr="00E53A43" w:rsidRDefault="00E53A43" w:rsidP="00E53A43">
            <w:pPr>
              <w:jc w:val="center"/>
              <w:rPr>
                <w:rFonts w:ascii="Arial" w:hAnsi="Arial" w:cs="Arial"/>
                <w:b/>
                <w:bCs/>
                <w:sz w:val="20"/>
                <w:szCs w:val="20"/>
              </w:rPr>
            </w:pPr>
            <w:r w:rsidRPr="00E53A43">
              <w:rPr>
                <w:rFonts w:ascii="Arial" w:hAnsi="Arial" w:cs="Arial"/>
                <w:b/>
                <w:bCs/>
                <w:sz w:val="20"/>
                <w:szCs w:val="20"/>
              </w:rPr>
              <w:t>1900</w:t>
            </w:r>
          </w:p>
        </w:tc>
      </w:tr>
    </w:tbl>
    <w:p w:rsidR="00E53A43" w:rsidRPr="00E53A43" w:rsidRDefault="00E53A43" w:rsidP="00E53A43">
      <w:pPr>
        <w:spacing w:line="360" w:lineRule="auto"/>
        <w:jc w:val="both"/>
        <w:rPr>
          <w:rFonts w:ascii="Tahoma" w:hAnsi="Tahoma" w:cs="Tahoma"/>
        </w:rPr>
      </w:pPr>
    </w:p>
    <w:p w:rsidR="00CB3CB1" w:rsidRPr="00E175DB" w:rsidRDefault="00CB3CB1" w:rsidP="00E175DB">
      <w:pPr>
        <w:pStyle w:val="ListParagraph"/>
        <w:spacing w:line="360" w:lineRule="auto"/>
        <w:ind w:left="1440"/>
        <w:jc w:val="both"/>
        <w:rPr>
          <w:rFonts w:ascii="Tahoma" w:hAnsi="Tahoma" w:cs="Tahoma"/>
        </w:rPr>
      </w:pPr>
    </w:p>
    <w:p w:rsidR="00E175DB" w:rsidRPr="00235F8C" w:rsidRDefault="00E175DB" w:rsidP="00D06201">
      <w:pPr>
        <w:pStyle w:val="ListParagraph"/>
        <w:numPr>
          <w:ilvl w:val="0"/>
          <w:numId w:val="12"/>
        </w:numPr>
        <w:spacing w:line="360" w:lineRule="auto"/>
        <w:rPr>
          <w:rFonts w:ascii="Tahoma" w:hAnsi="Tahoma" w:cs="Tahoma"/>
          <w:b/>
        </w:rPr>
      </w:pPr>
      <w:r w:rsidRPr="00235F8C">
        <w:rPr>
          <w:rFonts w:ascii="Tahoma" w:hAnsi="Tahoma" w:cs="Tahoma"/>
          <w:b/>
        </w:rPr>
        <w:t>Geographical Information System</w:t>
      </w:r>
    </w:p>
    <w:p w:rsidR="00070684" w:rsidRDefault="00070684" w:rsidP="00E175DB">
      <w:pPr>
        <w:pStyle w:val="ListParagraph"/>
        <w:spacing w:line="360" w:lineRule="auto"/>
        <w:ind w:left="1440"/>
        <w:jc w:val="both"/>
        <w:rPr>
          <w:rFonts w:ascii="Tahoma" w:hAnsi="Tahoma" w:cs="Tahoma"/>
        </w:rPr>
      </w:pPr>
    </w:p>
    <w:p w:rsidR="0086363D" w:rsidRDefault="00070684" w:rsidP="0086363D">
      <w:pPr>
        <w:pStyle w:val="ListParagraph"/>
        <w:spacing w:line="360" w:lineRule="auto"/>
        <w:ind w:left="1440"/>
        <w:jc w:val="both"/>
        <w:rPr>
          <w:rFonts w:ascii="Tahoma" w:hAnsi="Tahoma" w:cs="Tahoma"/>
        </w:rPr>
      </w:pPr>
      <w:r w:rsidRPr="00070684">
        <w:rPr>
          <w:rFonts w:ascii="Tahoma" w:hAnsi="Tahoma" w:cs="Tahoma"/>
        </w:rPr>
        <w:lastRenderedPageBreak/>
        <w:t>GIS has been implemented for mappig of distribution assets and integarted with SAP-PM, SAP-FICO and SAP-ISU which is being used for asset management, scheme preparation, release of instant new connection, dues recovery, street ligh</w:t>
      </w:r>
      <w:r w:rsidR="0086363D">
        <w:rPr>
          <w:rFonts w:ascii="Tahoma" w:hAnsi="Tahoma" w:cs="Tahoma"/>
        </w:rPr>
        <w:t xml:space="preserve">t mapping with Pole no. etc. </w:t>
      </w:r>
      <w:r w:rsidRPr="00070684">
        <w:rPr>
          <w:rFonts w:ascii="Tahoma" w:hAnsi="Tahoma" w:cs="Tahoma"/>
        </w:rPr>
        <w:t>It is also integrated with Distribution Management system (DMS) for 11KV network operation and outage management system for ouatages at LT and/or consumer end. GIS data is a pre</w:t>
      </w:r>
      <w:r w:rsidR="0086363D">
        <w:rPr>
          <w:rFonts w:ascii="Tahoma" w:hAnsi="Tahoma" w:cs="Tahoma"/>
        </w:rPr>
        <w:t>-</w:t>
      </w:r>
      <w:r w:rsidRPr="00070684">
        <w:rPr>
          <w:rFonts w:ascii="Tahoma" w:hAnsi="Tahoma" w:cs="Tahoma"/>
        </w:rPr>
        <w:t>requis</w:t>
      </w:r>
      <w:r w:rsidR="0086363D">
        <w:rPr>
          <w:rFonts w:ascii="Tahoma" w:hAnsi="Tahoma" w:cs="Tahoma"/>
        </w:rPr>
        <w:t>i</w:t>
      </w:r>
      <w:r w:rsidRPr="00070684">
        <w:rPr>
          <w:rFonts w:ascii="Tahoma" w:hAnsi="Tahoma" w:cs="Tahoma"/>
        </w:rPr>
        <w:t>te element for operation of OMS.</w:t>
      </w:r>
      <w:r w:rsidR="0086363D">
        <w:rPr>
          <w:rFonts w:ascii="Tahoma" w:hAnsi="Tahoma" w:cs="Tahoma"/>
        </w:rPr>
        <w:t xml:space="preserve"> </w:t>
      </w:r>
      <w:r w:rsidRPr="00070684">
        <w:rPr>
          <w:rFonts w:ascii="Tahoma" w:hAnsi="Tahoma" w:cs="Tahoma"/>
        </w:rPr>
        <w:t xml:space="preserve"> Distribution asset repository and its network </w:t>
      </w:r>
      <w:r w:rsidR="0086363D" w:rsidRPr="00070684">
        <w:rPr>
          <w:rFonts w:ascii="Tahoma" w:hAnsi="Tahoma" w:cs="Tahoma"/>
        </w:rPr>
        <w:t>modeling</w:t>
      </w:r>
      <w:r w:rsidRPr="00070684">
        <w:rPr>
          <w:rFonts w:ascii="Tahoma" w:hAnsi="Tahoma" w:cs="Tahoma"/>
        </w:rPr>
        <w:t xml:space="preserve"> in GIS is also used for capital investment planning.</w:t>
      </w:r>
      <w:r w:rsidR="0086363D">
        <w:rPr>
          <w:rFonts w:ascii="Tahoma" w:hAnsi="Tahoma" w:cs="Tahoma"/>
        </w:rPr>
        <w:t xml:space="preserve"> </w:t>
      </w:r>
      <w:r w:rsidRPr="00070684">
        <w:rPr>
          <w:rFonts w:ascii="Tahoma" w:hAnsi="Tahoma" w:cs="Tahoma"/>
        </w:rPr>
        <w:t xml:space="preserve">GIS has been integrated with SAP-PM, SAP-ISU, SAP-FICO, OMS along with manual interface. </w:t>
      </w:r>
      <w:r w:rsidR="0086363D">
        <w:rPr>
          <w:rFonts w:ascii="Tahoma" w:hAnsi="Tahoma" w:cs="Tahoma"/>
        </w:rPr>
        <w:t xml:space="preserve">It is necessary to upgrade </w:t>
      </w:r>
      <w:r w:rsidRPr="00070684">
        <w:rPr>
          <w:rFonts w:ascii="Tahoma" w:hAnsi="Tahoma" w:cs="Tahoma"/>
        </w:rPr>
        <w:t xml:space="preserve">GIS system to have </w:t>
      </w:r>
      <w:r w:rsidR="0086363D" w:rsidRPr="00070684">
        <w:rPr>
          <w:rFonts w:ascii="Tahoma" w:hAnsi="Tahoma" w:cs="Tahoma"/>
        </w:rPr>
        <w:t>seamless</w:t>
      </w:r>
      <w:r w:rsidRPr="00070684">
        <w:rPr>
          <w:rFonts w:ascii="Tahoma" w:hAnsi="Tahoma" w:cs="Tahoma"/>
        </w:rPr>
        <w:t xml:space="preserve"> integration with above business </w:t>
      </w:r>
      <w:r w:rsidR="0086363D" w:rsidRPr="00070684">
        <w:rPr>
          <w:rFonts w:ascii="Tahoma" w:hAnsi="Tahoma" w:cs="Tahoma"/>
        </w:rPr>
        <w:t>system</w:t>
      </w:r>
      <w:r w:rsidRPr="00070684">
        <w:rPr>
          <w:rFonts w:ascii="Tahoma" w:hAnsi="Tahoma" w:cs="Tahoma"/>
        </w:rPr>
        <w:t xml:space="preserve"> to improve upon operational efficiency a</w:t>
      </w:r>
      <w:r w:rsidR="0086363D">
        <w:rPr>
          <w:rFonts w:ascii="Tahoma" w:hAnsi="Tahoma" w:cs="Tahoma"/>
        </w:rPr>
        <w:t xml:space="preserve">nd productivity enhancement. </w:t>
      </w:r>
      <w:r w:rsidRPr="00070684">
        <w:rPr>
          <w:rFonts w:ascii="Tahoma" w:hAnsi="Tahoma" w:cs="Tahoma"/>
        </w:rPr>
        <w:t xml:space="preserve">To keep pace with the software life cycle of OEM, it is </w:t>
      </w:r>
      <w:r w:rsidR="0086363D">
        <w:rPr>
          <w:rFonts w:ascii="Tahoma" w:hAnsi="Tahoma" w:cs="Tahoma"/>
        </w:rPr>
        <w:t>necessary</w:t>
      </w:r>
      <w:r w:rsidRPr="00070684">
        <w:rPr>
          <w:rFonts w:ascii="Tahoma" w:hAnsi="Tahoma" w:cs="Tahoma"/>
        </w:rPr>
        <w:t xml:space="preserve"> to upgrade the software for enhanced features.  </w:t>
      </w:r>
      <w:r w:rsidR="0086363D" w:rsidRPr="0098420B">
        <w:rPr>
          <w:rFonts w:ascii="Tahoma" w:hAnsi="Tahoma" w:cs="Tahoma"/>
        </w:rPr>
        <w:t xml:space="preserve">Investment under this head is proposed at </w:t>
      </w:r>
      <w:r w:rsidR="00194355">
        <w:rPr>
          <w:rFonts w:ascii="Tahoma" w:hAnsi="Tahoma" w:cs="Tahoma"/>
        </w:rPr>
        <w:t xml:space="preserve">Rs. 5 </w:t>
      </w:r>
      <w:r w:rsidR="0086363D" w:rsidRPr="0098420B">
        <w:rPr>
          <w:rFonts w:ascii="Tahoma" w:hAnsi="Tahoma" w:cs="Tahoma"/>
        </w:rPr>
        <w:t>Cr</w:t>
      </w:r>
      <w:r w:rsidR="00194355">
        <w:rPr>
          <w:rFonts w:ascii="Tahoma" w:hAnsi="Tahoma" w:cs="Tahoma"/>
        </w:rPr>
        <w:t>.</w:t>
      </w:r>
      <w:r w:rsidR="0086363D" w:rsidRPr="0098420B">
        <w:rPr>
          <w:rFonts w:ascii="Tahoma" w:hAnsi="Tahoma" w:cs="Tahoma"/>
        </w:rPr>
        <w:t xml:space="preserve"> during MYT period. </w:t>
      </w:r>
    </w:p>
    <w:p w:rsidR="0086363D" w:rsidRDefault="0086363D" w:rsidP="0086363D">
      <w:pPr>
        <w:ind w:left="1440"/>
        <w:jc w:val="both"/>
        <w:rPr>
          <w:rFonts w:ascii="Tahoma" w:hAnsi="Tahoma" w:cs="Tahoma"/>
        </w:rPr>
      </w:pPr>
    </w:p>
    <w:p w:rsidR="00070684" w:rsidRPr="0086363D" w:rsidRDefault="00070684" w:rsidP="0086363D">
      <w:pPr>
        <w:ind w:left="1440"/>
        <w:jc w:val="both"/>
        <w:rPr>
          <w:rFonts w:ascii="Tahoma" w:hAnsi="Tahoma" w:cs="Tahoma"/>
        </w:rPr>
      </w:pPr>
      <w:r w:rsidRPr="00070684">
        <w:rPr>
          <w:rFonts w:ascii="Tahoma" w:hAnsi="Tahoma" w:cs="Tahoma"/>
        </w:rPr>
        <w:t xml:space="preserve"> </w:t>
      </w:r>
    </w:p>
    <w:p w:rsidR="0086363D" w:rsidRDefault="00070684" w:rsidP="0086363D">
      <w:pPr>
        <w:pStyle w:val="ListParagraph"/>
        <w:spacing w:line="360" w:lineRule="auto"/>
        <w:ind w:left="1440"/>
        <w:jc w:val="both"/>
        <w:rPr>
          <w:rFonts w:ascii="Tahoma" w:hAnsi="Tahoma" w:cs="Tahoma"/>
        </w:rPr>
      </w:pPr>
      <w:r w:rsidRPr="00070684">
        <w:rPr>
          <w:rFonts w:ascii="Tahoma" w:hAnsi="Tahoma" w:cs="Tahoma"/>
        </w:rPr>
        <w:t>Every distribution asset installtion in field needs to get updated in GIS with respect to lattitude, longitude. To update the same, PDA device is used having GIS map for updation of new, moved, retired assets in GIS system. To improve the updation of distribution assets ins</w:t>
      </w:r>
      <w:r w:rsidR="0086363D">
        <w:rPr>
          <w:rFonts w:ascii="Tahoma" w:hAnsi="Tahoma" w:cs="Tahoma"/>
        </w:rPr>
        <w:t>talled by various users like</w:t>
      </w:r>
      <w:r w:rsidR="0086363D">
        <w:rPr>
          <w:rFonts w:ascii="Tahoma" w:hAnsi="Tahoma" w:cs="Tahoma"/>
        </w:rPr>
        <w:br/>
        <w:t>c</w:t>
      </w:r>
      <w:r w:rsidRPr="00070684">
        <w:rPr>
          <w:rFonts w:ascii="Tahoma" w:hAnsi="Tahoma" w:cs="Tahoma"/>
        </w:rPr>
        <w:t>apturing of new consumers by meter management group</w:t>
      </w:r>
      <w:r w:rsidR="0086363D">
        <w:rPr>
          <w:rFonts w:ascii="Tahoma" w:hAnsi="Tahoma" w:cs="Tahoma"/>
        </w:rPr>
        <w:t>,</w:t>
      </w:r>
      <w:r w:rsidR="0086363D">
        <w:rPr>
          <w:rFonts w:ascii="Tahoma" w:hAnsi="Tahoma" w:cs="Tahoma"/>
        </w:rPr>
        <w:br/>
      </w:r>
      <w:r w:rsidRPr="00070684">
        <w:rPr>
          <w:rFonts w:ascii="Tahoma" w:hAnsi="Tahoma" w:cs="Tahoma"/>
        </w:rPr>
        <w:t xml:space="preserve">new assets installation by Project group </w:t>
      </w:r>
      <w:r w:rsidR="0086363D">
        <w:rPr>
          <w:rFonts w:ascii="Tahoma" w:hAnsi="Tahoma" w:cs="Tahoma"/>
        </w:rPr>
        <w:t>&amp;</w:t>
      </w:r>
      <w:r w:rsidRPr="00070684">
        <w:rPr>
          <w:rFonts w:ascii="Tahoma" w:hAnsi="Tahoma" w:cs="Tahoma"/>
        </w:rPr>
        <w:t xml:space="preserve"> zones</w:t>
      </w:r>
      <w:r w:rsidR="0086363D">
        <w:rPr>
          <w:rFonts w:ascii="Tahoma" w:hAnsi="Tahoma" w:cs="Tahoma"/>
        </w:rPr>
        <w:t xml:space="preserve"> and</w:t>
      </w:r>
      <w:r w:rsidR="0086363D">
        <w:rPr>
          <w:rFonts w:ascii="Tahoma" w:hAnsi="Tahoma" w:cs="Tahoma"/>
        </w:rPr>
        <w:br/>
        <w:t>a</w:t>
      </w:r>
      <w:r w:rsidRPr="00070684">
        <w:rPr>
          <w:rFonts w:ascii="Tahoma" w:hAnsi="Tahoma" w:cs="Tahoma"/>
        </w:rPr>
        <w:t>sset movement and network ch</w:t>
      </w:r>
      <w:r w:rsidR="0086363D">
        <w:rPr>
          <w:rFonts w:ascii="Tahoma" w:hAnsi="Tahoma" w:cs="Tahoma"/>
        </w:rPr>
        <w:t>an</w:t>
      </w:r>
      <w:r w:rsidRPr="00070684">
        <w:rPr>
          <w:rFonts w:ascii="Tahoma" w:hAnsi="Tahoma" w:cs="Tahoma"/>
        </w:rPr>
        <w:t xml:space="preserve">ges by Zones. </w:t>
      </w:r>
      <w:r w:rsidRPr="00070684">
        <w:rPr>
          <w:rFonts w:ascii="Tahoma" w:hAnsi="Tahoma" w:cs="Tahoma"/>
        </w:rPr>
        <w:br/>
        <w:t>Usage of PDA provide</w:t>
      </w:r>
      <w:r w:rsidR="0086363D">
        <w:rPr>
          <w:rFonts w:ascii="Tahoma" w:hAnsi="Tahoma" w:cs="Tahoma"/>
        </w:rPr>
        <w:t>s</w:t>
      </w:r>
      <w:r w:rsidRPr="00070684">
        <w:rPr>
          <w:rFonts w:ascii="Tahoma" w:hAnsi="Tahoma" w:cs="Tahoma"/>
        </w:rPr>
        <w:t xml:space="preserve"> fast updation of the above in GIS which in turn improve the processes of OMS and Asset ma</w:t>
      </w:r>
      <w:r w:rsidR="0086363D">
        <w:rPr>
          <w:rFonts w:ascii="Tahoma" w:hAnsi="Tahoma" w:cs="Tahoma"/>
        </w:rPr>
        <w:t>n</w:t>
      </w:r>
      <w:r w:rsidRPr="00070684">
        <w:rPr>
          <w:rFonts w:ascii="Tahoma" w:hAnsi="Tahoma" w:cs="Tahoma"/>
        </w:rPr>
        <w:t>agement.</w:t>
      </w:r>
      <w:r w:rsidR="0086363D">
        <w:rPr>
          <w:rFonts w:ascii="Tahoma" w:hAnsi="Tahoma" w:cs="Tahoma"/>
        </w:rPr>
        <w:t xml:space="preserve"> </w:t>
      </w:r>
      <w:r w:rsidR="0086363D" w:rsidRPr="0098420B">
        <w:rPr>
          <w:rFonts w:ascii="Tahoma" w:hAnsi="Tahoma" w:cs="Tahoma"/>
        </w:rPr>
        <w:t xml:space="preserve">Investment under this head is proposed at </w:t>
      </w:r>
      <w:r w:rsidR="00194355">
        <w:rPr>
          <w:rFonts w:ascii="Tahoma" w:hAnsi="Tahoma" w:cs="Tahoma"/>
        </w:rPr>
        <w:t>Rs. 1.5 Cr.</w:t>
      </w:r>
      <w:r w:rsidR="0086363D" w:rsidRPr="0098420B">
        <w:rPr>
          <w:rFonts w:ascii="Tahoma" w:hAnsi="Tahoma" w:cs="Tahoma"/>
        </w:rPr>
        <w:t xml:space="preserve"> during MYT period. </w:t>
      </w:r>
    </w:p>
    <w:p w:rsidR="00FE3BDC" w:rsidRDefault="00FE3BDC" w:rsidP="0086363D">
      <w:pPr>
        <w:pStyle w:val="ListParagraph"/>
        <w:spacing w:line="360" w:lineRule="auto"/>
        <w:ind w:left="1440"/>
        <w:jc w:val="both"/>
        <w:rPr>
          <w:rFonts w:ascii="Tahoma" w:hAnsi="Tahoma" w:cs="Tahoma"/>
        </w:rPr>
      </w:pPr>
    </w:p>
    <w:p w:rsidR="00CF6615" w:rsidRDefault="00FE3BDC" w:rsidP="0086363D">
      <w:pPr>
        <w:pStyle w:val="ListParagraph"/>
        <w:spacing w:line="360" w:lineRule="auto"/>
        <w:ind w:left="1440"/>
        <w:jc w:val="both"/>
        <w:rPr>
          <w:rFonts w:ascii="Tahoma" w:hAnsi="Tahoma" w:cs="Tahoma"/>
        </w:rPr>
      </w:pPr>
      <w:r>
        <w:rPr>
          <w:rFonts w:ascii="Tahoma" w:hAnsi="Tahoma" w:cs="Tahoma"/>
        </w:rPr>
        <w:t>Item-wise break-up of capital Investment proposed is given in table 5.14:</w:t>
      </w:r>
    </w:p>
    <w:p w:rsidR="00FE3BDC" w:rsidRPr="00FE3BDC" w:rsidRDefault="00FE3BDC" w:rsidP="00FE3BDC">
      <w:pPr>
        <w:pStyle w:val="ListParagraph"/>
        <w:spacing w:line="360" w:lineRule="auto"/>
        <w:ind w:left="1440"/>
        <w:jc w:val="center"/>
        <w:rPr>
          <w:rFonts w:ascii="Tahoma" w:hAnsi="Tahoma" w:cs="Tahoma"/>
          <w:b/>
          <w:sz w:val="20"/>
        </w:rPr>
      </w:pPr>
      <w:r w:rsidRPr="00FE3BDC">
        <w:rPr>
          <w:rFonts w:ascii="Tahoma" w:hAnsi="Tahoma" w:cs="Tahoma"/>
          <w:b/>
          <w:sz w:val="20"/>
        </w:rPr>
        <w:t>Table—5.14</w:t>
      </w:r>
    </w:p>
    <w:tbl>
      <w:tblPr>
        <w:tblpPr w:leftFromText="180" w:rightFromText="180" w:vertAnchor="text" w:horzAnchor="page" w:tblpX="2828" w:tblpY="130"/>
        <w:tblW w:w="7668" w:type="dxa"/>
        <w:shd w:val="clear" w:color="auto" w:fill="E5DFEC" w:themeFill="accent4" w:themeFillTint="33"/>
        <w:tblLook w:val="04A0"/>
      </w:tblPr>
      <w:tblGrid>
        <w:gridCol w:w="538"/>
        <w:gridCol w:w="2992"/>
        <w:gridCol w:w="1440"/>
        <w:gridCol w:w="1350"/>
        <w:gridCol w:w="1350"/>
      </w:tblGrid>
      <w:tr w:rsidR="008F4243" w:rsidRPr="00CF6615" w:rsidTr="008F4243">
        <w:trPr>
          <w:trHeight w:val="247"/>
        </w:trPr>
        <w:tc>
          <w:tcPr>
            <w:tcW w:w="7668" w:type="dxa"/>
            <w:gridSpan w:val="5"/>
            <w:tcBorders>
              <w:top w:val="single" w:sz="4" w:space="0" w:color="auto"/>
              <w:left w:val="single" w:sz="4" w:space="0" w:color="auto"/>
              <w:bottom w:val="single" w:sz="4" w:space="0" w:color="auto"/>
              <w:right w:val="single" w:sz="4" w:space="0" w:color="auto"/>
            </w:tcBorders>
            <w:shd w:val="clear" w:color="auto" w:fill="E5DFEC" w:themeFill="accent4" w:themeFillTint="33"/>
            <w:noWrap/>
            <w:vAlign w:val="bottom"/>
            <w:hideMark/>
          </w:tcPr>
          <w:p w:rsidR="008F4243" w:rsidRPr="00940539" w:rsidRDefault="008F4243" w:rsidP="008F4243">
            <w:pPr>
              <w:jc w:val="center"/>
              <w:rPr>
                <w:rFonts w:ascii="Arial" w:hAnsi="Arial" w:cs="Arial"/>
                <w:b/>
                <w:bCs/>
                <w:iCs/>
                <w:sz w:val="20"/>
                <w:szCs w:val="20"/>
              </w:rPr>
            </w:pPr>
            <w:r w:rsidRPr="00940539">
              <w:rPr>
                <w:rFonts w:ascii="Arial" w:hAnsi="Arial" w:cs="Arial"/>
                <w:b/>
                <w:bCs/>
                <w:iCs/>
                <w:sz w:val="20"/>
                <w:szCs w:val="20"/>
              </w:rPr>
              <w:t>Geographical Information System (GIS)</w:t>
            </w:r>
            <w:r w:rsidR="007005FE" w:rsidRPr="00940539">
              <w:rPr>
                <w:rFonts w:ascii="Arial" w:hAnsi="Arial" w:cs="Arial"/>
                <w:b/>
                <w:bCs/>
                <w:iCs/>
                <w:sz w:val="20"/>
                <w:szCs w:val="20"/>
              </w:rPr>
              <w:t xml:space="preserve"> (Amount in Rs Lacs)</w:t>
            </w:r>
          </w:p>
        </w:tc>
      </w:tr>
      <w:tr w:rsidR="008F4243" w:rsidRPr="00CF6615" w:rsidTr="008F4243">
        <w:trPr>
          <w:trHeight w:val="291"/>
        </w:trPr>
        <w:tc>
          <w:tcPr>
            <w:tcW w:w="536" w:type="dxa"/>
            <w:tcBorders>
              <w:top w:val="nil"/>
              <w:left w:val="single" w:sz="4" w:space="0" w:color="auto"/>
              <w:bottom w:val="single" w:sz="4" w:space="0" w:color="auto"/>
              <w:right w:val="single" w:sz="4" w:space="0" w:color="auto"/>
            </w:tcBorders>
            <w:shd w:val="clear" w:color="auto" w:fill="E5DFEC" w:themeFill="accent4" w:themeFillTint="33"/>
            <w:noWrap/>
            <w:vAlign w:val="center"/>
            <w:hideMark/>
          </w:tcPr>
          <w:p w:rsidR="008F4243" w:rsidRPr="00940539" w:rsidRDefault="008F4243" w:rsidP="008F4243">
            <w:pPr>
              <w:jc w:val="center"/>
              <w:rPr>
                <w:rFonts w:ascii="Calibri" w:hAnsi="Calibri" w:cs="Arial"/>
                <w:b/>
                <w:bCs/>
                <w:iCs/>
                <w:color w:val="000000"/>
                <w:sz w:val="22"/>
                <w:szCs w:val="22"/>
              </w:rPr>
            </w:pPr>
            <w:r w:rsidRPr="00940539">
              <w:rPr>
                <w:rFonts w:ascii="Calibri" w:hAnsi="Calibri" w:cs="Arial"/>
                <w:b/>
                <w:bCs/>
                <w:iCs/>
                <w:color w:val="000000"/>
                <w:sz w:val="22"/>
                <w:szCs w:val="22"/>
              </w:rPr>
              <w:t>S No.</w:t>
            </w:r>
          </w:p>
        </w:tc>
        <w:tc>
          <w:tcPr>
            <w:tcW w:w="2992" w:type="dxa"/>
            <w:tcBorders>
              <w:top w:val="nil"/>
              <w:left w:val="nil"/>
              <w:bottom w:val="single" w:sz="4" w:space="0" w:color="auto"/>
              <w:right w:val="single" w:sz="4" w:space="0" w:color="auto"/>
            </w:tcBorders>
            <w:shd w:val="clear" w:color="auto" w:fill="E5DFEC" w:themeFill="accent4" w:themeFillTint="33"/>
            <w:vAlign w:val="center"/>
            <w:hideMark/>
          </w:tcPr>
          <w:p w:rsidR="008F4243" w:rsidRPr="00940539" w:rsidRDefault="008F4243" w:rsidP="008F4243">
            <w:pPr>
              <w:jc w:val="center"/>
              <w:rPr>
                <w:rFonts w:ascii="Calibri" w:hAnsi="Calibri" w:cs="Arial"/>
                <w:b/>
                <w:bCs/>
                <w:iCs/>
                <w:color w:val="000000"/>
                <w:sz w:val="22"/>
                <w:szCs w:val="22"/>
              </w:rPr>
            </w:pPr>
            <w:r w:rsidRPr="00940539">
              <w:rPr>
                <w:rFonts w:ascii="Calibri" w:hAnsi="Calibri" w:cs="Arial"/>
                <w:b/>
                <w:bCs/>
                <w:iCs/>
                <w:color w:val="000000"/>
                <w:sz w:val="22"/>
                <w:szCs w:val="22"/>
              </w:rPr>
              <w:t>Name of Scheme / Activity</w:t>
            </w:r>
          </w:p>
        </w:tc>
        <w:tc>
          <w:tcPr>
            <w:tcW w:w="1440" w:type="dxa"/>
            <w:tcBorders>
              <w:top w:val="nil"/>
              <w:left w:val="nil"/>
              <w:bottom w:val="single" w:sz="4" w:space="0" w:color="auto"/>
              <w:right w:val="single" w:sz="4" w:space="0" w:color="auto"/>
            </w:tcBorders>
            <w:shd w:val="clear" w:color="auto" w:fill="E5DFEC" w:themeFill="accent4" w:themeFillTint="33"/>
            <w:noWrap/>
            <w:vAlign w:val="center"/>
            <w:hideMark/>
          </w:tcPr>
          <w:p w:rsidR="008F4243" w:rsidRPr="00940539" w:rsidRDefault="008F4243" w:rsidP="008F4243">
            <w:pPr>
              <w:jc w:val="center"/>
              <w:rPr>
                <w:rFonts w:ascii="Calibri" w:hAnsi="Calibri" w:cs="Arial"/>
                <w:b/>
                <w:bCs/>
                <w:iCs/>
                <w:color w:val="000000"/>
                <w:sz w:val="22"/>
                <w:szCs w:val="22"/>
              </w:rPr>
            </w:pPr>
            <w:r w:rsidRPr="00940539">
              <w:rPr>
                <w:rFonts w:ascii="Calibri" w:hAnsi="Calibri" w:cs="Arial"/>
                <w:b/>
                <w:bCs/>
                <w:iCs/>
                <w:color w:val="000000"/>
                <w:sz w:val="22"/>
                <w:szCs w:val="22"/>
              </w:rPr>
              <w:t>FY' 12-13</w:t>
            </w:r>
          </w:p>
        </w:tc>
        <w:tc>
          <w:tcPr>
            <w:tcW w:w="1350" w:type="dxa"/>
            <w:tcBorders>
              <w:top w:val="nil"/>
              <w:left w:val="nil"/>
              <w:bottom w:val="single" w:sz="4" w:space="0" w:color="auto"/>
              <w:right w:val="single" w:sz="4" w:space="0" w:color="auto"/>
            </w:tcBorders>
            <w:shd w:val="clear" w:color="auto" w:fill="E5DFEC" w:themeFill="accent4" w:themeFillTint="33"/>
            <w:noWrap/>
            <w:vAlign w:val="center"/>
            <w:hideMark/>
          </w:tcPr>
          <w:p w:rsidR="008F4243" w:rsidRPr="00940539" w:rsidRDefault="008F4243" w:rsidP="008F4243">
            <w:pPr>
              <w:jc w:val="center"/>
              <w:rPr>
                <w:rFonts w:ascii="Calibri" w:hAnsi="Calibri" w:cs="Arial"/>
                <w:b/>
                <w:bCs/>
                <w:iCs/>
                <w:color w:val="000000"/>
                <w:sz w:val="22"/>
                <w:szCs w:val="22"/>
              </w:rPr>
            </w:pPr>
            <w:r w:rsidRPr="00940539">
              <w:rPr>
                <w:rFonts w:ascii="Calibri" w:hAnsi="Calibri" w:cs="Arial"/>
                <w:b/>
                <w:bCs/>
                <w:iCs/>
                <w:color w:val="000000"/>
                <w:sz w:val="22"/>
                <w:szCs w:val="22"/>
              </w:rPr>
              <w:t>FY' 13-14</w:t>
            </w:r>
          </w:p>
        </w:tc>
        <w:tc>
          <w:tcPr>
            <w:tcW w:w="1350" w:type="dxa"/>
            <w:tcBorders>
              <w:top w:val="nil"/>
              <w:left w:val="nil"/>
              <w:bottom w:val="single" w:sz="4" w:space="0" w:color="auto"/>
              <w:right w:val="single" w:sz="4" w:space="0" w:color="auto"/>
            </w:tcBorders>
            <w:shd w:val="clear" w:color="auto" w:fill="E5DFEC" w:themeFill="accent4" w:themeFillTint="33"/>
            <w:noWrap/>
            <w:vAlign w:val="center"/>
            <w:hideMark/>
          </w:tcPr>
          <w:p w:rsidR="008F4243" w:rsidRPr="00940539" w:rsidRDefault="008F4243" w:rsidP="008F4243">
            <w:pPr>
              <w:jc w:val="center"/>
              <w:rPr>
                <w:rFonts w:ascii="Calibri" w:hAnsi="Calibri" w:cs="Arial"/>
                <w:b/>
                <w:bCs/>
                <w:iCs/>
                <w:color w:val="000000"/>
                <w:sz w:val="22"/>
                <w:szCs w:val="22"/>
              </w:rPr>
            </w:pPr>
            <w:r w:rsidRPr="00940539">
              <w:rPr>
                <w:rFonts w:ascii="Calibri" w:hAnsi="Calibri" w:cs="Arial"/>
                <w:b/>
                <w:bCs/>
                <w:iCs/>
                <w:color w:val="000000"/>
                <w:sz w:val="22"/>
                <w:szCs w:val="22"/>
              </w:rPr>
              <w:t>FY' 14-15</w:t>
            </w:r>
          </w:p>
        </w:tc>
      </w:tr>
      <w:tr w:rsidR="008F4243" w:rsidRPr="00CF6615" w:rsidTr="008F4243">
        <w:trPr>
          <w:trHeight w:val="291"/>
        </w:trPr>
        <w:tc>
          <w:tcPr>
            <w:tcW w:w="536" w:type="dxa"/>
            <w:tcBorders>
              <w:top w:val="nil"/>
              <w:left w:val="single" w:sz="4" w:space="0" w:color="auto"/>
              <w:bottom w:val="single" w:sz="4" w:space="0" w:color="auto"/>
              <w:right w:val="single" w:sz="4" w:space="0" w:color="auto"/>
            </w:tcBorders>
            <w:shd w:val="clear" w:color="auto" w:fill="E5DFEC" w:themeFill="accent4" w:themeFillTint="33"/>
            <w:noWrap/>
            <w:vAlign w:val="center"/>
            <w:hideMark/>
          </w:tcPr>
          <w:p w:rsidR="008F4243" w:rsidRPr="00CF6615" w:rsidRDefault="008F4243" w:rsidP="008F4243">
            <w:pPr>
              <w:jc w:val="center"/>
              <w:rPr>
                <w:rFonts w:ascii="Arial" w:hAnsi="Arial" w:cs="Arial"/>
                <w:sz w:val="20"/>
                <w:szCs w:val="20"/>
              </w:rPr>
            </w:pPr>
            <w:r w:rsidRPr="00CF6615">
              <w:rPr>
                <w:rFonts w:ascii="Arial" w:hAnsi="Arial" w:cs="Arial"/>
                <w:sz w:val="20"/>
                <w:szCs w:val="20"/>
              </w:rPr>
              <w:t>1</w:t>
            </w:r>
          </w:p>
        </w:tc>
        <w:tc>
          <w:tcPr>
            <w:tcW w:w="2992" w:type="dxa"/>
            <w:tcBorders>
              <w:top w:val="nil"/>
              <w:left w:val="nil"/>
              <w:bottom w:val="single" w:sz="4" w:space="0" w:color="auto"/>
              <w:right w:val="single" w:sz="4" w:space="0" w:color="auto"/>
            </w:tcBorders>
            <w:shd w:val="clear" w:color="auto" w:fill="E5DFEC" w:themeFill="accent4" w:themeFillTint="33"/>
            <w:vAlign w:val="center"/>
            <w:hideMark/>
          </w:tcPr>
          <w:p w:rsidR="008F4243" w:rsidRPr="00CF6615" w:rsidRDefault="008F4243" w:rsidP="008F4243">
            <w:pPr>
              <w:rPr>
                <w:rFonts w:ascii="Calibri" w:hAnsi="Calibri" w:cs="Arial"/>
                <w:sz w:val="22"/>
                <w:szCs w:val="22"/>
              </w:rPr>
            </w:pPr>
            <w:r w:rsidRPr="00CF6615">
              <w:rPr>
                <w:rFonts w:ascii="Calibri" w:hAnsi="Calibri" w:cs="Arial"/>
                <w:sz w:val="22"/>
                <w:szCs w:val="22"/>
              </w:rPr>
              <w:t>Upgrade of GIS Software</w:t>
            </w:r>
          </w:p>
        </w:tc>
        <w:tc>
          <w:tcPr>
            <w:tcW w:w="1440" w:type="dxa"/>
            <w:tcBorders>
              <w:top w:val="nil"/>
              <w:left w:val="nil"/>
              <w:bottom w:val="single" w:sz="4" w:space="0" w:color="auto"/>
              <w:right w:val="single" w:sz="4" w:space="0" w:color="auto"/>
            </w:tcBorders>
            <w:shd w:val="clear" w:color="auto" w:fill="E5DFEC" w:themeFill="accent4" w:themeFillTint="33"/>
            <w:noWrap/>
            <w:vAlign w:val="center"/>
            <w:hideMark/>
          </w:tcPr>
          <w:p w:rsidR="008F4243" w:rsidRPr="00CF6615" w:rsidRDefault="008F4243" w:rsidP="008F4243">
            <w:pPr>
              <w:jc w:val="center"/>
              <w:rPr>
                <w:rFonts w:ascii="Calibri" w:hAnsi="Calibri" w:cs="Arial"/>
                <w:sz w:val="22"/>
                <w:szCs w:val="22"/>
              </w:rPr>
            </w:pPr>
            <w:r w:rsidRPr="00CF6615">
              <w:rPr>
                <w:rFonts w:ascii="Calibri" w:hAnsi="Calibri" w:cs="Arial"/>
                <w:sz w:val="22"/>
                <w:szCs w:val="22"/>
              </w:rPr>
              <w:t>0</w:t>
            </w:r>
          </w:p>
        </w:tc>
        <w:tc>
          <w:tcPr>
            <w:tcW w:w="1350" w:type="dxa"/>
            <w:tcBorders>
              <w:top w:val="nil"/>
              <w:left w:val="nil"/>
              <w:bottom w:val="single" w:sz="4" w:space="0" w:color="auto"/>
              <w:right w:val="single" w:sz="4" w:space="0" w:color="auto"/>
            </w:tcBorders>
            <w:shd w:val="clear" w:color="auto" w:fill="E5DFEC" w:themeFill="accent4" w:themeFillTint="33"/>
            <w:noWrap/>
            <w:vAlign w:val="center"/>
            <w:hideMark/>
          </w:tcPr>
          <w:p w:rsidR="008F4243" w:rsidRPr="00CF6615" w:rsidRDefault="008F4243" w:rsidP="008F4243">
            <w:pPr>
              <w:jc w:val="center"/>
              <w:rPr>
                <w:rFonts w:ascii="Calibri" w:hAnsi="Calibri" w:cs="Arial"/>
                <w:sz w:val="22"/>
                <w:szCs w:val="22"/>
              </w:rPr>
            </w:pPr>
            <w:r w:rsidRPr="00CF6615">
              <w:rPr>
                <w:rFonts w:ascii="Calibri" w:hAnsi="Calibri" w:cs="Arial"/>
                <w:sz w:val="22"/>
                <w:szCs w:val="22"/>
              </w:rPr>
              <w:t>300</w:t>
            </w:r>
          </w:p>
        </w:tc>
        <w:tc>
          <w:tcPr>
            <w:tcW w:w="1350" w:type="dxa"/>
            <w:tcBorders>
              <w:top w:val="nil"/>
              <w:left w:val="nil"/>
              <w:bottom w:val="single" w:sz="4" w:space="0" w:color="auto"/>
              <w:right w:val="single" w:sz="4" w:space="0" w:color="auto"/>
            </w:tcBorders>
            <w:shd w:val="clear" w:color="auto" w:fill="E5DFEC" w:themeFill="accent4" w:themeFillTint="33"/>
            <w:noWrap/>
            <w:vAlign w:val="center"/>
            <w:hideMark/>
          </w:tcPr>
          <w:p w:rsidR="008F4243" w:rsidRPr="00CF6615" w:rsidRDefault="008F4243" w:rsidP="008F4243">
            <w:pPr>
              <w:jc w:val="center"/>
              <w:rPr>
                <w:rFonts w:ascii="Calibri" w:hAnsi="Calibri" w:cs="Arial"/>
                <w:sz w:val="22"/>
                <w:szCs w:val="22"/>
              </w:rPr>
            </w:pPr>
            <w:r w:rsidRPr="00CF6615">
              <w:rPr>
                <w:rFonts w:ascii="Calibri" w:hAnsi="Calibri" w:cs="Arial"/>
                <w:sz w:val="22"/>
                <w:szCs w:val="22"/>
              </w:rPr>
              <w:t>200</w:t>
            </w:r>
          </w:p>
        </w:tc>
      </w:tr>
      <w:tr w:rsidR="008F4243" w:rsidRPr="00CF6615" w:rsidTr="008F4243">
        <w:trPr>
          <w:trHeight w:val="291"/>
        </w:trPr>
        <w:tc>
          <w:tcPr>
            <w:tcW w:w="536" w:type="dxa"/>
            <w:tcBorders>
              <w:top w:val="nil"/>
              <w:left w:val="single" w:sz="4" w:space="0" w:color="auto"/>
              <w:bottom w:val="single" w:sz="4" w:space="0" w:color="auto"/>
              <w:right w:val="single" w:sz="4" w:space="0" w:color="auto"/>
            </w:tcBorders>
            <w:shd w:val="clear" w:color="auto" w:fill="E5DFEC" w:themeFill="accent4" w:themeFillTint="33"/>
            <w:noWrap/>
            <w:vAlign w:val="center"/>
            <w:hideMark/>
          </w:tcPr>
          <w:p w:rsidR="008F4243" w:rsidRPr="00CF6615" w:rsidRDefault="008F4243" w:rsidP="008F4243">
            <w:pPr>
              <w:jc w:val="center"/>
              <w:rPr>
                <w:rFonts w:ascii="Arial" w:hAnsi="Arial" w:cs="Arial"/>
                <w:sz w:val="20"/>
                <w:szCs w:val="20"/>
              </w:rPr>
            </w:pPr>
            <w:r w:rsidRPr="00CF6615">
              <w:rPr>
                <w:rFonts w:ascii="Arial" w:hAnsi="Arial" w:cs="Arial"/>
                <w:sz w:val="20"/>
                <w:szCs w:val="20"/>
              </w:rPr>
              <w:t>2</w:t>
            </w:r>
          </w:p>
        </w:tc>
        <w:tc>
          <w:tcPr>
            <w:tcW w:w="2992" w:type="dxa"/>
            <w:tcBorders>
              <w:top w:val="nil"/>
              <w:left w:val="nil"/>
              <w:bottom w:val="single" w:sz="4" w:space="0" w:color="auto"/>
              <w:right w:val="single" w:sz="4" w:space="0" w:color="auto"/>
            </w:tcBorders>
            <w:shd w:val="clear" w:color="auto" w:fill="E5DFEC" w:themeFill="accent4" w:themeFillTint="33"/>
            <w:vAlign w:val="center"/>
            <w:hideMark/>
          </w:tcPr>
          <w:p w:rsidR="008F4243" w:rsidRPr="00CF6615" w:rsidRDefault="008F4243" w:rsidP="008F4243">
            <w:pPr>
              <w:rPr>
                <w:rFonts w:ascii="Calibri" w:hAnsi="Calibri" w:cs="Arial"/>
                <w:sz w:val="22"/>
                <w:szCs w:val="22"/>
              </w:rPr>
            </w:pPr>
            <w:r w:rsidRPr="00CF6615">
              <w:rPr>
                <w:rFonts w:ascii="Calibri" w:hAnsi="Calibri" w:cs="Arial"/>
                <w:sz w:val="22"/>
                <w:szCs w:val="22"/>
              </w:rPr>
              <w:t>PDA</w:t>
            </w:r>
          </w:p>
        </w:tc>
        <w:tc>
          <w:tcPr>
            <w:tcW w:w="1440" w:type="dxa"/>
            <w:tcBorders>
              <w:top w:val="nil"/>
              <w:left w:val="nil"/>
              <w:bottom w:val="single" w:sz="4" w:space="0" w:color="auto"/>
              <w:right w:val="single" w:sz="4" w:space="0" w:color="auto"/>
            </w:tcBorders>
            <w:shd w:val="clear" w:color="auto" w:fill="E5DFEC" w:themeFill="accent4" w:themeFillTint="33"/>
            <w:noWrap/>
            <w:vAlign w:val="center"/>
            <w:hideMark/>
          </w:tcPr>
          <w:p w:rsidR="008F4243" w:rsidRPr="00CF6615" w:rsidRDefault="008F4243" w:rsidP="008F4243">
            <w:pPr>
              <w:jc w:val="center"/>
              <w:rPr>
                <w:rFonts w:ascii="Calibri" w:hAnsi="Calibri" w:cs="Arial"/>
                <w:sz w:val="22"/>
                <w:szCs w:val="22"/>
              </w:rPr>
            </w:pPr>
            <w:r w:rsidRPr="00CF6615">
              <w:rPr>
                <w:rFonts w:ascii="Calibri" w:hAnsi="Calibri" w:cs="Arial"/>
                <w:sz w:val="22"/>
                <w:szCs w:val="22"/>
              </w:rPr>
              <w:t>50</w:t>
            </w:r>
          </w:p>
        </w:tc>
        <w:tc>
          <w:tcPr>
            <w:tcW w:w="1350" w:type="dxa"/>
            <w:tcBorders>
              <w:top w:val="nil"/>
              <w:left w:val="nil"/>
              <w:bottom w:val="single" w:sz="4" w:space="0" w:color="auto"/>
              <w:right w:val="single" w:sz="4" w:space="0" w:color="auto"/>
            </w:tcBorders>
            <w:shd w:val="clear" w:color="auto" w:fill="E5DFEC" w:themeFill="accent4" w:themeFillTint="33"/>
            <w:noWrap/>
            <w:vAlign w:val="center"/>
            <w:hideMark/>
          </w:tcPr>
          <w:p w:rsidR="008F4243" w:rsidRPr="00CF6615" w:rsidRDefault="008F4243" w:rsidP="008F4243">
            <w:pPr>
              <w:jc w:val="center"/>
              <w:rPr>
                <w:rFonts w:ascii="Calibri" w:hAnsi="Calibri" w:cs="Arial"/>
                <w:sz w:val="22"/>
                <w:szCs w:val="22"/>
              </w:rPr>
            </w:pPr>
            <w:r w:rsidRPr="00CF6615">
              <w:rPr>
                <w:rFonts w:ascii="Calibri" w:hAnsi="Calibri" w:cs="Arial"/>
                <w:sz w:val="22"/>
                <w:szCs w:val="22"/>
              </w:rPr>
              <w:t>50</w:t>
            </w:r>
          </w:p>
        </w:tc>
        <w:tc>
          <w:tcPr>
            <w:tcW w:w="1350" w:type="dxa"/>
            <w:tcBorders>
              <w:top w:val="nil"/>
              <w:left w:val="nil"/>
              <w:bottom w:val="single" w:sz="4" w:space="0" w:color="auto"/>
              <w:right w:val="single" w:sz="4" w:space="0" w:color="auto"/>
            </w:tcBorders>
            <w:shd w:val="clear" w:color="auto" w:fill="E5DFEC" w:themeFill="accent4" w:themeFillTint="33"/>
            <w:noWrap/>
            <w:vAlign w:val="center"/>
            <w:hideMark/>
          </w:tcPr>
          <w:p w:rsidR="008F4243" w:rsidRPr="00CF6615" w:rsidRDefault="008F4243" w:rsidP="008F4243">
            <w:pPr>
              <w:jc w:val="center"/>
              <w:rPr>
                <w:rFonts w:ascii="Calibri" w:hAnsi="Calibri" w:cs="Arial"/>
                <w:sz w:val="22"/>
                <w:szCs w:val="22"/>
              </w:rPr>
            </w:pPr>
            <w:r w:rsidRPr="00CF6615">
              <w:rPr>
                <w:rFonts w:ascii="Calibri" w:hAnsi="Calibri" w:cs="Arial"/>
                <w:sz w:val="22"/>
                <w:szCs w:val="22"/>
              </w:rPr>
              <w:t>50</w:t>
            </w:r>
          </w:p>
        </w:tc>
      </w:tr>
      <w:tr w:rsidR="008F4243" w:rsidRPr="00CF6615" w:rsidTr="008F4243">
        <w:trPr>
          <w:trHeight w:val="247"/>
        </w:trPr>
        <w:tc>
          <w:tcPr>
            <w:tcW w:w="536" w:type="dxa"/>
            <w:tcBorders>
              <w:top w:val="nil"/>
              <w:left w:val="single" w:sz="4" w:space="0" w:color="auto"/>
              <w:bottom w:val="single" w:sz="4" w:space="0" w:color="auto"/>
              <w:right w:val="single" w:sz="4" w:space="0" w:color="auto"/>
            </w:tcBorders>
            <w:shd w:val="clear" w:color="auto" w:fill="E5DFEC" w:themeFill="accent4" w:themeFillTint="33"/>
            <w:noWrap/>
            <w:vAlign w:val="bottom"/>
            <w:hideMark/>
          </w:tcPr>
          <w:p w:rsidR="008F4243" w:rsidRPr="00CF6615" w:rsidRDefault="008F4243" w:rsidP="008F4243">
            <w:pPr>
              <w:rPr>
                <w:rFonts w:ascii="Arial" w:hAnsi="Arial" w:cs="Arial"/>
                <w:sz w:val="20"/>
                <w:szCs w:val="20"/>
              </w:rPr>
            </w:pPr>
            <w:r w:rsidRPr="00CF6615">
              <w:rPr>
                <w:rFonts w:ascii="Arial" w:hAnsi="Arial" w:cs="Arial"/>
                <w:sz w:val="20"/>
                <w:szCs w:val="20"/>
              </w:rPr>
              <w:t> </w:t>
            </w:r>
          </w:p>
        </w:tc>
        <w:tc>
          <w:tcPr>
            <w:tcW w:w="2992" w:type="dxa"/>
            <w:tcBorders>
              <w:top w:val="nil"/>
              <w:left w:val="nil"/>
              <w:bottom w:val="single" w:sz="4" w:space="0" w:color="auto"/>
              <w:right w:val="single" w:sz="4" w:space="0" w:color="auto"/>
            </w:tcBorders>
            <w:shd w:val="clear" w:color="auto" w:fill="E5DFEC" w:themeFill="accent4" w:themeFillTint="33"/>
            <w:noWrap/>
            <w:vAlign w:val="bottom"/>
            <w:hideMark/>
          </w:tcPr>
          <w:p w:rsidR="008F4243" w:rsidRPr="00CF6615" w:rsidRDefault="008F4243" w:rsidP="008F4243">
            <w:pPr>
              <w:jc w:val="center"/>
              <w:rPr>
                <w:rFonts w:ascii="Arial" w:hAnsi="Arial" w:cs="Arial"/>
                <w:b/>
                <w:bCs/>
                <w:sz w:val="20"/>
                <w:szCs w:val="20"/>
              </w:rPr>
            </w:pPr>
            <w:r w:rsidRPr="00CF6615">
              <w:rPr>
                <w:rFonts w:ascii="Arial" w:hAnsi="Arial" w:cs="Arial"/>
                <w:b/>
                <w:bCs/>
                <w:sz w:val="20"/>
                <w:szCs w:val="20"/>
              </w:rPr>
              <w:t>Total</w:t>
            </w:r>
          </w:p>
        </w:tc>
        <w:tc>
          <w:tcPr>
            <w:tcW w:w="1440" w:type="dxa"/>
            <w:tcBorders>
              <w:top w:val="nil"/>
              <w:left w:val="nil"/>
              <w:bottom w:val="single" w:sz="4" w:space="0" w:color="auto"/>
              <w:right w:val="single" w:sz="4" w:space="0" w:color="auto"/>
            </w:tcBorders>
            <w:shd w:val="clear" w:color="auto" w:fill="E5DFEC" w:themeFill="accent4" w:themeFillTint="33"/>
            <w:noWrap/>
            <w:vAlign w:val="center"/>
            <w:hideMark/>
          </w:tcPr>
          <w:p w:rsidR="008F4243" w:rsidRPr="00CF6615" w:rsidRDefault="008F4243" w:rsidP="008F4243">
            <w:pPr>
              <w:jc w:val="center"/>
              <w:rPr>
                <w:rFonts w:ascii="Arial" w:hAnsi="Arial" w:cs="Arial"/>
                <w:b/>
                <w:bCs/>
                <w:sz w:val="20"/>
                <w:szCs w:val="20"/>
              </w:rPr>
            </w:pPr>
            <w:r w:rsidRPr="00CF6615">
              <w:rPr>
                <w:rFonts w:ascii="Arial" w:hAnsi="Arial" w:cs="Arial"/>
                <w:b/>
                <w:bCs/>
                <w:sz w:val="20"/>
                <w:szCs w:val="20"/>
              </w:rPr>
              <w:t>50</w:t>
            </w:r>
          </w:p>
        </w:tc>
        <w:tc>
          <w:tcPr>
            <w:tcW w:w="1350" w:type="dxa"/>
            <w:tcBorders>
              <w:top w:val="nil"/>
              <w:left w:val="nil"/>
              <w:bottom w:val="single" w:sz="4" w:space="0" w:color="auto"/>
              <w:right w:val="single" w:sz="4" w:space="0" w:color="auto"/>
            </w:tcBorders>
            <w:shd w:val="clear" w:color="auto" w:fill="E5DFEC" w:themeFill="accent4" w:themeFillTint="33"/>
            <w:noWrap/>
            <w:vAlign w:val="center"/>
            <w:hideMark/>
          </w:tcPr>
          <w:p w:rsidR="008F4243" w:rsidRPr="00CF6615" w:rsidRDefault="008F4243" w:rsidP="008F4243">
            <w:pPr>
              <w:jc w:val="center"/>
              <w:rPr>
                <w:rFonts w:ascii="Arial" w:hAnsi="Arial" w:cs="Arial"/>
                <w:b/>
                <w:bCs/>
                <w:sz w:val="20"/>
                <w:szCs w:val="20"/>
              </w:rPr>
            </w:pPr>
            <w:r w:rsidRPr="00CF6615">
              <w:rPr>
                <w:rFonts w:ascii="Arial" w:hAnsi="Arial" w:cs="Arial"/>
                <w:b/>
                <w:bCs/>
                <w:sz w:val="20"/>
                <w:szCs w:val="20"/>
              </w:rPr>
              <w:t>350</w:t>
            </w:r>
          </w:p>
        </w:tc>
        <w:tc>
          <w:tcPr>
            <w:tcW w:w="1350" w:type="dxa"/>
            <w:tcBorders>
              <w:top w:val="nil"/>
              <w:left w:val="nil"/>
              <w:bottom w:val="single" w:sz="4" w:space="0" w:color="auto"/>
              <w:right w:val="single" w:sz="4" w:space="0" w:color="auto"/>
            </w:tcBorders>
            <w:shd w:val="clear" w:color="auto" w:fill="E5DFEC" w:themeFill="accent4" w:themeFillTint="33"/>
            <w:noWrap/>
            <w:vAlign w:val="center"/>
            <w:hideMark/>
          </w:tcPr>
          <w:p w:rsidR="008F4243" w:rsidRPr="00CF6615" w:rsidRDefault="008F4243" w:rsidP="008F4243">
            <w:pPr>
              <w:jc w:val="center"/>
              <w:rPr>
                <w:rFonts w:ascii="Arial" w:hAnsi="Arial" w:cs="Arial"/>
                <w:b/>
                <w:bCs/>
                <w:sz w:val="20"/>
                <w:szCs w:val="20"/>
              </w:rPr>
            </w:pPr>
            <w:r w:rsidRPr="00CF6615">
              <w:rPr>
                <w:rFonts w:ascii="Arial" w:hAnsi="Arial" w:cs="Arial"/>
                <w:b/>
                <w:bCs/>
                <w:sz w:val="20"/>
                <w:szCs w:val="20"/>
              </w:rPr>
              <w:t>250</w:t>
            </w:r>
          </w:p>
        </w:tc>
      </w:tr>
    </w:tbl>
    <w:p w:rsidR="00CF6615" w:rsidRDefault="00CF6615" w:rsidP="0086363D">
      <w:pPr>
        <w:pStyle w:val="ListParagraph"/>
        <w:spacing w:line="360" w:lineRule="auto"/>
        <w:ind w:left="1440"/>
        <w:jc w:val="both"/>
        <w:rPr>
          <w:rFonts w:ascii="Tahoma" w:hAnsi="Tahoma" w:cs="Tahoma"/>
        </w:rPr>
      </w:pPr>
    </w:p>
    <w:p w:rsidR="00CF6615" w:rsidRDefault="00CF6615" w:rsidP="0086363D">
      <w:pPr>
        <w:pStyle w:val="ListParagraph"/>
        <w:spacing w:line="360" w:lineRule="auto"/>
        <w:ind w:left="1440"/>
        <w:jc w:val="both"/>
        <w:rPr>
          <w:rFonts w:ascii="Tahoma" w:hAnsi="Tahoma" w:cs="Tahoma"/>
        </w:rPr>
      </w:pPr>
    </w:p>
    <w:p w:rsidR="00070684" w:rsidRDefault="00070684" w:rsidP="0086363D">
      <w:pPr>
        <w:ind w:left="1440"/>
        <w:jc w:val="both"/>
        <w:rPr>
          <w:rFonts w:ascii="Tahoma" w:hAnsi="Tahoma" w:cs="Tahoma"/>
          <w:b/>
        </w:rPr>
      </w:pPr>
    </w:p>
    <w:p w:rsidR="00400046" w:rsidRDefault="00400046" w:rsidP="0086363D">
      <w:pPr>
        <w:ind w:left="1440"/>
        <w:jc w:val="both"/>
        <w:rPr>
          <w:rFonts w:ascii="Tahoma" w:hAnsi="Tahoma" w:cs="Tahoma"/>
          <w:b/>
        </w:rPr>
      </w:pPr>
    </w:p>
    <w:p w:rsidR="00400046" w:rsidRPr="00644E25" w:rsidRDefault="00400046" w:rsidP="0086363D">
      <w:pPr>
        <w:ind w:left="1440"/>
        <w:jc w:val="both"/>
        <w:rPr>
          <w:rFonts w:ascii="Tahoma" w:hAnsi="Tahoma" w:cs="Tahoma"/>
          <w:b/>
        </w:rPr>
      </w:pPr>
    </w:p>
    <w:p w:rsidR="00E175DB" w:rsidRPr="00644E25" w:rsidRDefault="00E175DB" w:rsidP="00D06201">
      <w:pPr>
        <w:pStyle w:val="ListParagraph"/>
        <w:numPr>
          <w:ilvl w:val="0"/>
          <w:numId w:val="12"/>
        </w:numPr>
        <w:spacing w:line="360" w:lineRule="auto"/>
        <w:rPr>
          <w:rFonts w:ascii="Tahoma" w:hAnsi="Tahoma" w:cs="Tahoma"/>
          <w:b/>
        </w:rPr>
      </w:pPr>
      <w:r w:rsidRPr="00644E25">
        <w:rPr>
          <w:rFonts w:ascii="Tahoma" w:hAnsi="Tahoma" w:cs="Tahoma"/>
          <w:b/>
        </w:rPr>
        <w:lastRenderedPageBreak/>
        <w:t>Outage Management System</w:t>
      </w:r>
    </w:p>
    <w:p w:rsidR="0086363D" w:rsidRDefault="00070684" w:rsidP="006A6C69">
      <w:pPr>
        <w:pStyle w:val="ListParagraph"/>
        <w:spacing w:line="360" w:lineRule="auto"/>
        <w:ind w:left="1440"/>
        <w:jc w:val="both"/>
        <w:rPr>
          <w:rFonts w:ascii="Tahoma" w:hAnsi="Tahoma" w:cs="Tahoma"/>
        </w:rPr>
      </w:pPr>
      <w:r w:rsidRPr="0086363D">
        <w:rPr>
          <w:rFonts w:ascii="Tahoma" w:hAnsi="Tahoma" w:cs="Tahoma"/>
        </w:rPr>
        <w:t xml:space="preserve">Outage Management system has just been implemented in one circle and by the end FY 11-12 it shall be implemented across </w:t>
      </w:r>
      <w:r w:rsidR="00230C1A">
        <w:rPr>
          <w:rFonts w:ascii="Tahoma" w:hAnsi="Tahoma" w:cs="Tahoma"/>
        </w:rPr>
        <w:t>TPDDL</w:t>
      </w:r>
      <w:r w:rsidRPr="0086363D">
        <w:rPr>
          <w:rFonts w:ascii="Tahoma" w:hAnsi="Tahoma" w:cs="Tahoma"/>
        </w:rPr>
        <w:t>. This shall ensure centralized control of the field crew for no supply crew which shall optimize the crew requirement.</w:t>
      </w:r>
      <w:r w:rsidR="0086363D">
        <w:rPr>
          <w:rFonts w:ascii="Tahoma" w:hAnsi="Tahoma" w:cs="Tahoma"/>
        </w:rPr>
        <w:t xml:space="preserve"> So</w:t>
      </w:r>
      <w:r w:rsidRPr="0086363D">
        <w:rPr>
          <w:rFonts w:ascii="Tahoma" w:hAnsi="Tahoma" w:cs="Tahoma"/>
        </w:rPr>
        <w:t xml:space="preserve"> far foll</w:t>
      </w:r>
      <w:r w:rsidR="0086363D">
        <w:rPr>
          <w:rFonts w:ascii="Tahoma" w:hAnsi="Tahoma" w:cs="Tahoma"/>
        </w:rPr>
        <w:t>ow</w:t>
      </w:r>
      <w:r w:rsidRPr="0086363D">
        <w:rPr>
          <w:rFonts w:ascii="Tahoma" w:hAnsi="Tahoma" w:cs="Tahoma"/>
        </w:rPr>
        <w:t xml:space="preserve">ing are </w:t>
      </w:r>
      <w:r w:rsidR="0086363D">
        <w:rPr>
          <w:rFonts w:ascii="Tahoma" w:hAnsi="Tahoma" w:cs="Tahoma"/>
        </w:rPr>
        <w:t>the visible improvements.</w:t>
      </w:r>
    </w:p>
    <w:p w:rsidR="00644E25" w:rsidRDefault="00644E25" w:rsidP="006A6C69">
      <w:pPr>
        <w:pStyle w:val="ListParagraph"/>
        <w:spacing w:line="360" w:lineRule="auto"/>
        <w:ind w:left="1440"/>
        <w:jc w:val="both"/>
        <w:rPr>
          <w:rFonts w:ascii="Tahoma" w:hAnsi="Tahoma" w:cs="Tahoma"/>
        </w:rPr>
      </w:pPr>
    </w:p>
    <w:p w:rsidR="0086363D" w:rsidRPr="00644E25" w:rsidRDefault="0086363D" w:rsidP="00D06201">
      <w:pPr>
        <w:pStyle w:val="ListParagraph"/>
        <w:numPr>
          <w:ilvl w:val="0"/>
          <w:numId w:val="16"/>
        </w:numPr>
        <w:spacing w:line="360" w:lineRule="auto"/>
        <w:jc w:val="both"/>
        <w:rPr>
          <w:rFonts w:ascii="Tahoma" w:hAnsi="Tahoma" w:cs="Tahoma"/>
        </w:rPr>
      </w:pPr>
      <w:r w:rsidRPr="00644E25">
        <w:rPr>
          <w:rFonts w:ascii="Tahoma" w:hAnsi="Tahoma" w:cs="Tahoma"/>
        </w:rPr>
        <w:t>St</w:t>
      </w:r>
      <w:r w:rsidR="00070684" w:rsidRPr="00644E25">
        <w:rPr>
          <w:rFonts w:ascii="Tahoma" w:hAnsi="Tahoma" w:cs="Tahoma"/>
        </w:rPr>
        <w:t xml:space="preserve">reet light MTTR has improved to </w:t>
      </w:r>
      <w:r w:rsidRPr="00644E25">
        <w:rPr>
          <w:rFonts w:ascii="Tahoma" w:hAnsi="Tahoma" w:cs="Tahoma"/>
        </w:rPr>
        <w:t>1.09 days from 2 days last year.</w:t>
      </w:r>
    </w:p>
    <w:p w:rsidR="0086363D" w:rsidRPr="00644E25" w:rsidRDefault="00070684" w:rsidP="00D06201">
      <w:pPr>
        <w:pStyle w:val="ListParagraph"/>
        <w:numPr>
          <w:ilvl w:val="0"/>
          <w:numId w:val="16"/>
        </w:numPr>
        <w:spacing w:line="360" w:lineRule="auto"/>
        <w:jc w:val="both"/>
        <w:rPr>
          <w:rFonts w:ascii="Tahoma" w:hAnsi="Tahoma" w:cs="Tahoma"/>
        </w:rPr>
      </w:pPr>
      <w:r w:rsidRPr="00644E25">
        <w:rPr>
          <w:rFonts w:ascii="Tahoma" w:hAnsi="Tahoma" w:cs="Tahoma"/>
        </w:rPr>
        <w:t>No supply complaints resolution within 2 hrs has improved to 96% from 80% last</w:t>
      </w:r>
      <w:r w:rsidR="0086363D" w:rsidRPr="00644E25">
        <w:rPr>
          <w:rFonts w:ascii="Tahoma" w:hAnsi="Tahoma" w:cs="Tahoma"/>
        </w:rPr>
        <w:t xml:space="preserve"> y</w:t>
      </w:r>
      <w:r w:rsidRPr="00644E25">
        <w:rPr>
          <w:rFonts w:ascii="Tahoma" w:hAnsi="Tahoma" w:cs="Tahoma"/>
        </w:rPr>
        <w:t>ear.</w:t>
      </w:r>
    </w:p>
    <w:p w:rsidR="00644E25" w:rsidRPr="00644E25" w:rsidRDefault="00070684" w:rsidP="00D06201">
      <w:pPr>
        <w:pStyle w:val="ListParagraph"/>
        <w:numPr>
          <w:ilvl w:val="0"/>
          <w:numId w:val="16"/>
        </w:numPr>
        <w:spacing w:line="360" w:lineRule="auto"/>
        <w:jc w:val="both"/>
        <w:rPr>
          <w:rFonts w:ascii="Tahoma" w:hAnsi="Tahoma" w:cs="Tahoma"/>
        </w:rPr>
      </w:pPr>
      <w:r w:rsidRPr="00644E25">
        <w:rPr>
          <w:rFonts w:ascii="Tahoma" w:hAnsi="Tahoma" w:cs="Tahoma"/>
        </w:rPr>
        <w:t xml:space="preserve">No. of </w:t>
      </w:r>
      <w:r w:rsidR="00644E25" w:rsidRPr="00644E25">
        <w:rPr>
          <w:rFonts w:ascii="Tahoma" w:hAnsi="Tahoma" w:cs="Tahoma"/>
        </w:rPr>
        <w:t>complaints</w:t>
      </w:r>
      <w:r w:rsidRPr="00644E25">
        <w:rPr>
          <w:rFonts w:ascii="Tahoma" w:hAnsi="Tahoma" w:cs="Tahoma"/>
        </w:rPr>
        <w:t xml:space="preserve"> registered for </w:t>
      </w:r>
      <w:r w:rsidR="00644E25" w:rsidRPr="00644E25">
        <w:rPr>
          <w:rFonts w:ascii="Tahoma" w:hAnsi="Tahoma" w:cs="Tahoma"/>
        </w:rPr>
        <w:t xml:space="preserve">Motinagar are 30% less as compared to </w:t>
      </w:r>
      <w:r w:rsidRPr="00644E25">
        <w:rPr>
          <w:rFonts w:ascii="Tahoma" w:hAnsi="Tahoma" w:cs="Tahoma"/>
        </w:rPr>
        <w:t>last year due to information availability at CRM due to integration of SRM, OMS, GIS and SCADA/DMS.</w:t>
      </w:r>
    </w:p>
    <w:p w:rsidR="00070684" w:rsidRPr="0086363D" w:rsidRDefault="00070684" w:rsidP="006A6C69">
      <w:pPr>
        <w:pStyle w:val="ListParagraph"/>
        <w:spacing w:line="360" w:lineRule="auto"/>
        <w:ind w:left="1440"/>
        <w:jc w:val="both"/>
        <w:rPr>
          <w:rFonts w:ascii="Tahoma" w:hAnsi="Tahoma" w:cs="Tahoma"/>
        </w:rPr>
      </w:pPr>
      <w:r w:rsidRPr="0086363D">
        <w:rPr>
          <w:rFonts w:ascii="Tahoma" w:hAnsi="Tahoma" w:cs="Tahoma"/>
        </w:rPr>
        <w:br/>
        <w:t>The system deployed lacks one architectural aspec</w:t>
      </w:r>
      <w:r w:rsidR="00644E25">
        <w:rPr>
          <w:rFonts w:ascii="Tahoma" w:hAnsi="Tahoma" w:cs="Tahoma"/>
        </w:rPr>
        <w:t>t. Hot failover feature is miss</w:t>
      </w:r>
      <w:r w:rsidRPr="0086363D">
        <w:rPr>
          <w:rFonts w:ascii="Tahoma" w:hAnsi="Tahoma" w:cs="Tahoma"/>
        </w:rPr>
        <w:t>ing</w:t>
      </w:r>
      <w:r w:rsidR="00644E25">
        <w:rPr>
          <w:rFonts w:ascii="Tahoma" w:hAnsi="Tahoma" w:cs="Tahoma"/>
        </w:rPr>
        <w:t xml:space="preserve"> at present</w:t>
      </w:r>
      <w:r w:rsidRPr="0086363D">
        <w:rPr>
          <w:rFonts w:ascii="Tahoma" w:hAnsi="Tahoma" w:cs="Tahoma"/>
        </w:rPr>
        <w:t>. To make this hot failover capable the system hardware and application software needs to be upgr</w:t>
      </w:r>
      <w:r w:rsidR="00644E25">
        <w:rPr>
          <w:rFonts w:ascii="Tahoma" w:hAnsi="Tahoma" w:cs="Tahoma"/>
        </w:rPr>
        <w:t>a</w:t>
      </w:r>
      <w:r w:rsidRPr="0086363D">
        <w:rPr>
          <w:rFonts w:ascii="Tahoma" w:hAnsi="Tahoma" w:cs="Tahoma"/>
        </w:rPr>
        <w:t>ded.</w:t>
      </w:r>
      <w:r w:rsidR="00235F8C">
        <w:rPr>
          <w:rFonts w:ascii="Tahoma" w:hAnsi="Tahoma" w:cs="Tahoma"/>
        </w:rPr>
        <w:t xml:space="preserve"> </w:t>
      </w:r>
    </w:p>
    <w:p w:rsidR="00070684" w:rsidRPr="0086363D" w:rsidRDefault="00070684" w:rsidP="007408F4">
      <w:pPr>
        <w:pStyle w:val="ListParagraph"/>
        <w:spacing w:line="360" w:lineRule="auto"/>
        <w:ind w:left="1440"/>
        <w:rPr>
          <w:rFonts w:ascii="Tahoma" w:hAnsi="Tahoma" w:cs="Tahoma"/>
        </w:rPr>
      </w:pPr>
    </w:p>
    <w:p w:rsidR="006A6C69" w:rsidRDefault="00070684" w:rsidP="006A6C69">
      <w:pPr>
        <w:spacing w:line="360" w:lineRule="auto"/>
        <w:ind w:left="1440"/>
        <w:jc w:val="both"/>
        <w:rPr>
          <w:rFonts w:ascii="Tahoma" w:hAnsi="Tahoma" w:cs="Tahoma"/>
        </w:rPr>
      </w:pPr>
      <w:r w:rsidRPr="00070684">
        <w:rPr>
          <w:rFonts w:ascii="Tahoma" w:hAnsi="Tahoma" w:cs="Tahoma"/>
        </w:rPr>
        <w:t xml:space="preserve">Outage Management system has been implemented in one circle and by the end FY 11-12 it shall be implemented </w:t>
      </w:r>
      <w:r w:rsidR="006A6C69">
        <w:rPr>
          <w:rFonts w:ascii="Tahoma" w:hAnsi="Tahoma" w:cs="Tahoma"/>
        </w:rPr>
        <w:t>in all circles of TPDDL</w:t>
      </w:r>
      <w:r w:rsidRPr="00070684">
        <w:rPr>
          <w:rFonts w:ascii="Tahoma" w:hAnsi="Tahoma" w:cs="Tahoma"/>
        </w:rPr>
        <w:t>. This shall ensure centralized control of the field crew for no supply crew which shall optimize the crew requirement. It will maximize efficiencies across the enterprise through effective planning, scheduling, routing and dispatching of work. It will also enable the below mentioned activities:-</w:t>
      </w:r>
    </w:p>
    <w:p w:rsidR="006A6C69" w:rsidRDefault="006A6C69" w:rsidP="006A6C69">
      <w:pPr>
        <w:spacing w:line="360" w:lineRule="auto"/>
        <w:ind w:left="1440"/>
        <w:jc w:val="both"/>
        <w:rPr>
          <w:rFonts w:ascii="Tahoma" w:hAnsi="Tahoma" w:cs="Tahoma"/>
        </w:rPr>
      </w:pPr>
    </w:p>
    <w:p w:rsidR="006A6C69" w:rsidRPr="006A6C69" w:rsidRDefault="00070684" w:rsidP="00D06201">
      <w:pPr>
        <w:pStyle w:val="ListParagraph"/>
        <w:numPr>
          <w:ilvl w:val="0"/>
          <w:numId w:val="18"/>
        </w:numPr>
        <w:spacing w:line="360" w:lineRule="auto"/>
        <w:jc w:val="both"/>
        <w:rPr>
          <w:rFonts w:ascii="Tahoma" w:hAnsi="Tahoma" w:cs="Tahoma"/>
        </w:rPr>
      </w:pPr>
      <w:r w:rsidRPr="006A6C69">
        <w:rPr>
          <w:rFonts w:ascii="Tahoma" w:hAnsi="Tahoma" w:cs="Tahoma"/>
        </w:rPr>
        <w:t>New meter installation/Meter removal</w:t>
      </w:r>
    </w:p>
    <w:p w:rsidR="006A6C69" w:rsidRPr="006A6C69" w:rsidRDefault="00070684" w:rsidP="00D06201">
      <w:pPr>
        <w:pStyle w:val="ListParagraph"/>
        <w:numPr>
          <w:ilvl w:val="0"/>
          <w:numId w:val="18"/>
        </w:numPr>
        <w:spacing w:line="360" w:lineRule="auto"/>
        <w:jc w:val="both"/>
        <w:rPr>
          <w:rFonts w:ascii="Tahoma" w:hAnsi="Tahoma" w:cs="Tahoma"/>
        </w:rPr>
      </w:pPr>
      <w:r w:rsidRPr="006A6C69">
        <w:rPr>
          <w:rFonts w:ascii="Tahoma" w:hAnsi="Tahoma" w:cs="Tahoma"/>
        </w:rPr>
        <w:t>Meter Exchanges</w:t>
      </w:r>
    </w:p>
    <w:p w:rsidR="006A6C69" w:rsidRPr="006A6C69" w:rsidRDefault="00070684" w:rsidP="00D06201">
      <w:pPr>
        <w:pStyle w:val="ListParagraph"/>
        <w:numPr>
          <w:ilvl w:val="0"/>
          <w:numId w:val="18"/>
        </w:numPr>
        <w:spacing w:line="360" w:lineRule="auto"/>
        <w:jc w:val="both"/>
        <w:rPr>
          <w:rFonts w:ascii="Tahoma" w:hAnsi="Tahoma" w:cs="Tahoma"/>
        </w:rPr>
      </w:pPr>
      <w:r w:rsidRPr="006A6C69">
        <w:rPr>
          <w:rFonts w:ascii="Tahoma" w:hAnsi="Tahoma" w:cs="Tahoma"/>
        </w:rPr>
        <w:t>Trouble call/Restoration/emergency orders</w:t>
      </w:r>
    </w:p>
    <w:p w:rsidR="006A6C69" w:rsidRPr="006A6C69" w:rsidRDefault="00070684" w:rsidP="00D06201">
      <w:pPr>
        <w:pStyle w:val="ListParagraph"/>
        <w:numPr>
          <w:ilvl w:val="0"/>
          <w:numId w:val="18"/>
        </w:numPr>
        <w:spacing w:line="360" w:lineRule="auto"/>
        <w:jc w:val="both"/>
        <w:rPr>
          <w:rFonts w:ascii="Tahoma" w:hAnsi="Tahoma" w:cs="Tahoma"/>
        </w:rPr>
      </w:pPr>
      <w:r w:rsidRPr="006A6C69">
        <w:rPr>
          <w:rFonts w:ascii="Tahoma" w:hAnsi="Tahoma" w:cs="Tahoma"/>
        </w:rPr>
        <w:t>Credit Collections</w:t>
      </w:r>
    </w:p>
    <w:p w:rsidR="006A6C69" w:rsidRPr="006A6C69" w:rsidRDefault="00070684" w:rsidP="00D06201">
      <w:pPr>
        <w:pStyle w:val="ListParagraph"/>
        <w:numPr>
          <w:ilvl w:val="0"/>
          <w:numId w:val="18"/>
        </w:numPr>
        <w:spacing w:line="360" w:lineRule="auto"/>
        <w:jc w:val="both"/>
        <w:rPr>
          <w:rFonts w:ascii="Tahoma" w:hAnsi="Tahoma" w:cs="Tahoma"/>
        </w:rPr>
      </w:pPr>
      <w:r w:rsidRPr="006A6C69">
        <w:rPr>
          <w:rFonts w:ascii="Tahoma" w:hAnsi="Tahoma" w:cs="Tahoma"/>
        </w:rPr>
        <w:t>Periodic Maintenance</w:t>
      </w:r>
    </w:p>
    <w:p w:rsidR="006A6C69" w:rsidRPr="006A6C69" w:rsidRDefault="00070684" w:rsidP="00D06201">
      <w:pPr>
        <w:pStyle w:val="ListParagraph"/>
        <w:numPr>
          <w:ilvl w:val="0"/>
          <w:numId w:val="18"/>
        </w:numPr>
        <w:spacing w:line="360" w:lineRule="auto"/>
        <w:jc w:val="both"/>
        <w:rPr>
          <w:rFonts w:ascii="Tahoma" w:hAnsi="Tahoma" w:cs="Tahoma"/>
        </w:rPr>
      </w:pPr>
      <w:r w:rsidRPr="006A6C69">
        <w:rPr>
          <w:rFonts w:ascii="Tahoma" w:hAnsi="Tahoma" w:cs="Tahoma"/>
        </w:rPr>
        <w:t>Effective complaint redressal</w:t>
      </w:r>
    </w:p>
    <w:p w:rsidR="006A6C69" w:rsidRDefault="00070684" w:rsidP="006A6C69">
      <w:pPr>
        <w:ind w:left="1440"/>
        <w:jc w:val="both"/>
        <w:rPr>
          <w:rFonts w:ascii="Tahoma" w:hAnsi="Tahoma" w:cs="Tahoma"/>
        </w:rPr>
      </w:pPr>
      <w:r w:rsidRPr="00070684">
        <w:rPr>
          <w:rFonts w:ascii="Tahoma" w:hAnsi="Tahoma" w:cs="Tahoma"/>
        </w:rPr>
        <w:t xml:space="preserve"> </w:t>
      </w:r>
    </w:p>
    <w:p w:rsidR="006A6C69" w:rsidRDefault="006A6C69" w:rsidP="006A6C69">
      <w:pPr>
        <w:pStyle w:val="ListParagraph"/>
        <w:spacing w:line="360" w:lineRule="auto"/>
        <w:ind w:left="1440"/>
        <w:jc w:val="both"/>
        <w:rPr>
          <w:rFonts w:ascii="Tahoma" w:hAnsi="Tahoma" w:cs="Tahoma"/>
        </w:rPr>
      </w:pPr>
      <w:r w:rsidRPr="0098420B">
        <w:rPr>
          <w:rFonts w:ascii="Tahoma" w:hAnsi="Tahoma" w:cs="Tahoma"/>
        </w:rPr>
        <w:t xml:space="preserve">Investment under this head is proposed at </w:t>
      </w:r>
      <w:r w:rsidR="00194355">
        <w:rPr>
          <w:rFonts w:ascii="Tahoma" w:hAnsi="Tahoma" w:cs="Tahoma"/>
        </w:rPr>
        <w:t>Rs. 5.5</w:t>
      </w:r>
      <w:r w:rsidRPr="0098420B">
        <w:rPr>
          <w:rFonts w:ascii="Tahoma" w:hAnsi="Tahoma" w:cs="Tahoma"/>
        </w:rPr>
        <w:t xml:space="preserve"> Cr</w:t>
      </w:r>
      <w:r w:rsidR="00194355">
        <w:rPr>
          <w:rFonts w:ascii="Tahoma" w:hAnsi="Tahoma" w:cs="Tahoma"/>
        </w:rPr>
        <w:t>.</w:t>
      </w:r>
      <w:r w:rsidRPr="0098420B">
        <w:rPr>
          <w:rFonts w:ascii="Tahoma" w:hAnsi="Tahoma" w:cs="Tahoma"/>
        </w:rPr>
        <w:t xml:space="preserve"> during MYT period. </w:t>
      </w:r>
    </w:p>
    <w:p w:rsidR="003322DE" w:rsidRDefault="003322DE" w:rsidP="006A6C69">
      <w:pPr>
        <w:pStyle w:val="ListParagraph"/>
        <w:spacing w:line="360" w:lineRule="auto"/>
        <w:ind w:left="1440"/>
        <w:jc w:val="both"/>
        <w:rPr>
          <w:rFonts w:ascii="Tahoma" w:hAnsi="Tahoma" w:cs="Tahoma"/>
        </w:rPr>
      </w:pPr>
      <w:r>
        <w:rPr>
          <w:rFonts w:ascii="Tahoma" w:hAnsi="Tahoma" w:cs="Tahoma"/>
        </w:rPr>
        <w:lastRenderedPageBreak/>
        <w:t>Item-wise break-up of Capital Investment proposed is given in table 5.15:</w:t>
      </w:r>
    </w:p>
    <w:p w:rsidR="004A1A9A" w:rsidRDefault="004A1A9A" w:rsidP="006A6C69">
      <w:pPr>
        <w:pStyle w:val="ListParagraph"/>
        <w:spacing w:line="360" w:lineRule="auto"/>
        <w:ind w:left="1440"/>
        <w:jc w:val="both"/>
        <w:rPr>
          <w:rFonts w:ascii="Tahoma" w:hAnsi="Tahoma" w:cs="Tahoma"/>
        </w:rPr>
      </w:pPr>
    </w:p>
    <w:p w:rsidR="003322DE" w:rsidRDefault="003322DE" w:rsidP="002877A5">
      <w:pPr>
        <w:pStyle w:val="ListParagraph"/>
        <w:spacing w:line="360" w:lineRule="auto"/>
        <w:ind w:left="1440"/>
        <w:jc w:val="center"/>
        <w:rPr>
          <w:rFonts w:ascii="Tahoma" w:hAnsi="Tahoma" w:cs="Tahoma"/>
        </w:rPr>
      </w:pPr>
      <w:r w:rsidRPr="003322DE">
        <w:rPr>
          <w:rFonts w:ascii="Tahoma" w:hAnsi="Tahoma" w:cs="Tahoma"/>
          <w:b/>
          <w:sz w:val="20"/>
        </w:rPr>
        <w:t>Table—5.15</w:t>
      </w:r>
    </w:p>
    <w:tbl>
      <w:tblPr>
        <w:tblpPr w:leftFromText="180" w:rightFromText="180" w:vertAnchor="text" w:horzAnchor="margin" w:tblpXSpec="center" w:tblpY="252"/>
        <w:tblW w:w="8013" w:type="dxa"/>
        <w:shd w:val="clear" w:color="auto" w:fill="DAEEF3" w:themeFill="accent5" w:themeFillTint="33"/>
        <w:tblLook w:val="04A0"/>
      </w:tblPr>
      <w:tblGrid>
        <w:gridCol w:w="540"/>
        <w:gridCol w:w="3928"/>
        <w:gridCol w:w="1181"/>
        <w:gridCol w:w="1272"/>
        <w:gridCol w:w="1092"/>
      </w:tblGrid>
      <w:tr w:rsidR="002F3E2C" w:rsidRPr="003322DE" w:rsidTr="002F3E2C">
        <w:trPr>
          <w:trHeight w:val="640"/>
        </w:trPr>
        <w:tc>
          <w:tcPr>
            <w:tcW w:w="8013"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2F3E2C" w:rsidRPr="003322DE" w:rsidRDefault="002F3E2C" w:rsidP="002F3E2C">
            <w:pPr>
              <w:jc w:val="center"/>
              <w:rPr>
                <w:rFonts w:ascii="Arial" w:hAnsi="Arial" w:cs="Arial"/>
                <w:b/>
                <w:bCs/>
                <w:iCs/>
                <w:sz w:val="20"/>
                <w:szCs w:val="20"/>
              </w:rPr>
            </w:pPr>
            <w:r w:rsidRPr="003322DE">
              <w:rPr>
                <w:rFonts w:ascii="Arial" w:hAnsi="Arial" w:cs="Arial"/>
                <w:b/>
                <w:bCs/>
                <w:iCs/>
                <w:sz w:val="28"/>
                <w:szCs w:val="20"/>
              </w:rPr>
              <w:t>Outage Management System (OMS)</w:t>
            </w:r>
            <w:r w:rsidR="007005FE" w:rsidRPr="007005FE">
              <w:rPr>
                <w:rFonts w:ascii="Arial" w:hAnsi="Arial" w:cs="Arial"/>
                <w:b/>
                <w:bCs/>
                <w:iCs/>
                <w:sz w:val="28"/>
                <w:szCs w:val="20"/>
              </w:rPr>
              <w:t xml:space="preserve"> (Amount in Rs Lacs)</w:t>
            </w:r>
          </w:p>
        </w:tc>
      </w:tr>
      <w:tr w:rsidR="002F3E2C" w:rsidRPr="003322DE" w:rsidTr="002F3E2C">
        <w:trPr>
          <w:trHeight w:val="754"/>
        </w:trPr>
        <w:tc>
          <w:tcPr>
            <w:tcW w:w="54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2F3E2C" w:rsidRPr="007005FE" w:rsidRDefault="002F3E2C" w:rsidP="002F3E2C">
            <w:pPr>
              <w:jc w:val="center"/>
              <w:rPr>
                <w:rFonts w:ascii="Calibri" w:hAnsi="Calibri" w:cs="Arial"/>
                <w:b/>
                <w:bCs/>
                <w:iCs/>
                <w:color w:val="000000"/>
                <w:sz w:val="22"/>
                <w:szCs w:val="22"/>
              </w:rPr>
            </w:pPr>
            <w:r w:rsidRPr="007005FE">
              <w:rPr>
                <w:rFonts w:ascii="Calibri" w:hAnsi="Calibri" w:cs="Arial"/>
                <w:b/>
                <w:bCs/>
                <w:iCs/>
                <w:color w:val="000000"/>
                <w:sz w:val="22"/>
                <w:szCs w:val="22"/>
              </w:rPr>
              <w:t>S No.</w:t>
            </w:r>
          </w:p>
        </w:tc>
        <w:tc>
          <w:tcPr>
            <w:tcW w:w="3928" w:type="dxa"/>
            <w:tcBorders>
              <w:top w:val="nil"/>
              <w:left w:val="nil"/>
              <w:bottom w:val="single" w:sz="4" w:space="0" w:color="auto"/>
              <w:right w:val="single" w:sz="4" w:space="0" w:color="auto"/>
            </w:tcBorders>
            <w:shd w:val="clear" w:color="auto" w:fill="DAEEF3" w:themeFill="accent5" w:themeFillTint="33"/>
            <w:vAlign w:val="center"/>
            <w:hideMark/>
          </w:tcPr>
          <w:p w:rsidR="002F3E2C" w:rsidRPr="007005FE" w:rsidRDefault="002F3E2C" w:rsidP="002F3E2C">
            <w:pPr>
              <w:jc w:val="center"/>
              <w:rPr>
                <w:rFonts w:ascii="Calibri" w:hAnsi="Calibri" w:cs="Arial"/>
                <w:b/>
                <w:bCs/>
                <w:iCs/>
                <w:color w:val="000000"/>
                <w:sz w:val="22"/>
                <w:szCs w:val="22"/>
              </w:rPr>
            </w:pPr>
            <w:r w:rsidRPr="007005FE">
              <w:rPr>
                <w:rFonts w:ascii="Calibri" w:hAnsi="Calibri" w:cs="Arial"/>
                <w:b/>
                <w:bCs/>
                <w:iCs/>
                <w:color w:val="000000"/>
                <w:sz w:val="22"/>
                <w:szCs w:val="22"/>
              </w:rPr>
              <w:t>Name of Scheme / Activity</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rsidR="002F3E2C" w:rsidRPr="007005FE" w:rsidRDefault="002F3E2C" w:rsidP="002F3E2C">
            <w:pPr>
              <w:jc w:val="center"/>
              <w:rPr>
                <w:rFonts w:ascii="Calibri" w:hAnsi="Calibri" w:cs="Arial"/>
                <w:b/>
                <w:bCs/>
                <w:iCs/>
                <w:color w:val="000000"/>
                <w:sz w:val="22"/>
                <w:szCs w:val="22"/>
              </w:rPr>
            </w:pPr>
            <w:r w:rsidRPr="007005FE">
              <w:rPr>
                <w:rFonts w:ascii="Calibri" w:hAnsi="Calibri" w:cs="Arial"/>
                <w:b/>
                <w:bCs/>
                <w:iCs/>
                <w:color w:val="000000"/>
                <w:sz w:val="22"/>
                <w:szCs w:val="22"/>
              </w:rPr>
              <w:t>FY' 12-13</w:t>
            </w:r>
          </w:p>
        </w:tc>
        <w:tc>
          <w:tcPr>
            <w:tcW w:w="1272" w:type="dxa"/>
            <w:tcBorders>
              <w:top w:val="nil"/>
              <w:left w:val="nil"/>
              <w:bottom w:val="single" w:sz="4" w:space="0" w:color="auto"/>
              <w:right w:val="single" w:sz="4" w:space="0" w:color="auto"/>
            </w:tcBorders>
            <w:shd w:val="clear" w:color="auto" w:fill="DAEEF3" w:themeFill="accent5" w:themeFillTint="33"/>
            <w:noWrap/>
            <w:vAlign w:val="center"/>
            <w:hideMark/>
          </w:tcPr>
          <w:p w:rsidR="002F3E2C" w:rsidRPr="007005FE" w:rsidRDefault="002F3E2C" w:rsidP="002F3E2C">
            <w:pPr>
              <w:jc w:val="center"/>
              <w:rPr>
                <w:rFonts w:ascii="Calibri" w:hAnsi="Calibri" w:cs="Arial"/>
                <w:b/>
                <w:bCs/>
                <w:iCs/>
                <w:color w:val="000000"/>
                <w:sz w:val="22"/>
                <w:szCs w:val="22"/>
              </w:rPr>
            </w:pPr>
            <w:r w:rsidRPr="007005FE">
              <w:rPr>
                <w:rFonts w:ascii="Calibri" w:hAnsi="Calibri" w:cs="Arial"/>
                <w:b/>
                <w:bCs/>
                <w:iCs/>
                <w:color w:val="000000"/>
                <w:sz w:val="22"/>
                <w:szCs w:val="22"/>
              </w:rPr>
              <w:t>FY' 13-14</w:t>
            </w:r>
          </w:p>
        </w:tc>
        <w:tc>
          <w:tcPr>
            <w:tcW w:w="1091" w:type="dxa"/>
            <w:tcBorders>
              <w:top w:val="nil"/>
              <w:left w:val="nil"/>
              <w:bottom w:val="single" w:sz="4" w:space="0" w:color="auto"/>
              <w:right w:val="single" w:sz="4" w:space="0" w:color="auto"/>
            </w:tcBorders>
            <w:shd w:val="clear" w:color="auto" w:fill="DAEEF3" w:themeFill="accent5" w:themeFillTint="33"/>
            <w:noWrap/>
            <w:vAlign w:val="center"/>
            <w:hideMark/>
          </w:tcPr>
          <w:p w:rsidR="002F3E2C" w:rsidRPr="007005FE" w:rsidRDefault="002F3E2C" w:rsidP="002F3E2C">
            <w:pPr>
              <w:jc w:val="center"/>
              <w:rPr>
                <w:rFonts w:ascii="Calibri" w:hAnsi="Calibri" w:cs="Arial"/>
                <w:b/>
                <w:bCs/>
                <w:iCs/>
                <w:color w:val="000000"/>
                <w:sz w:val="22"/>
                <w:szCs w:val="22"/>
              </w:rPr>
            </w:pPr>
            <w:r w:rsidRPr="007005FE">
              <w:rPr>
                <w:rFonts w:ascii="Calibri" w:hAnsi="Calibri" w:cs="Arial"/>
                <w:b/>
                <w:bCs/>
                <w:iCs/>
                <w:color w:val="000000"/>
                <w:sz w:val="22"/>
                <w:szCs w:val="22"/>
              </w:rPr>
              <w:t>FY' 14-15</w:t>
            </w:r>
          </w:p>
        </w:tc>
      </w:tr>
      <w:tr w:rsidR="002F3E2C" w:rsidRPr="003322DE" w:rsidTr="002F3E2C">
        <w:trPr>
          <w:trHeight w:val="754"/>
        </w:trPr>
        <w:tc>
          <w:tcPr>
            <w:tcW w:w="54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2F3E2C" w:rsidRPr="003322DE" w:rsidRDefault="002F3E2C" w:rsidP="002F3E2C">
            <w:pPr>
              <w:jc w:val="center"/>
              <w:rPr>
                <w:rFonts w:ascii="Arial" w:hAnsi="Arial" w:cs="Arial"/>
                <w:sz w:val="20"/>
                <w:szCs w:val="20"/>
              </w:rPr>
            </w:pPr>
            <w:r w:rsidRPr="003322DE">
              <w:rPr>
                <w:rFonts w:ascii="Arial" w:hAnsi="Arial" w:cs="Arial"/>
                <w:sz w:val="20"/>
                <w:szCs w:val="20"/>
              </w:rPr>
              <w:t>1</w:t>
            </w:r>
          </w:p>
        </w:tc>
        <w:tc>
          <w:tcPr>
            <w:tcW w:w="3928" w:type="dxa"/>
            <w:tcBorders>
              <w:top w:val="nil"/>
              <w:left w:val="nil"/>
              <w:bottom w:val="single" w:sz="4" w:space="0" w:color="auto"/>
              <w:right w:val="single" w:sz="4" w:space="0" w:color="auto"/>
            </w:tcBorders>
            <w:shd w:val="clear" w:color="auto" w:fill="DAEEF3" w:themeFill="accent5" w:themeFillTint="33"/>
            <w:vAlign w:val="center"/>
            <w:hideMark/>
          </w:tcPr>
          <w:p w:rsidR="002F3E2C" w:rsidRPr="003322DE" w:rsidRDefault="002F3E2C" w:rsidP="002F3E2C">
            <w:pPr>
              <w:rPr>
                <w:rFonts w:ascii="Calibri" w:hAnsi="Calibri" w:cs="Arial"/>
                <w:sz w:val="22"/>
                <w:szCs w:val="22"/>
              </w:rPr>
            </w:pPr>
            <w:r w:rsidRPr="003322DE">
              <w:rPr>
                <w:rFonts w:ascii="Calibri" w:hAnsi="Calibri" w:cs="Arial"/>
                <w:sz w:val="22"/>
                <w:szCs w:val="22"/>
              </w:rPr>
              <w:t>Outage Management System (OMS)</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rsidR="002F3E2C" w:rsidRPr="003322DE" w:rsidRDefault="002F3E2C" w:rsidP="002F3E2C">
            <w:pPr>
              <w:jc w:val="center"/>
              <w:rPr>
                <w:rFonts w:ascii="Calibri" w:hAnsi="Calibri" w:cs="Arial"/>
                <w:sz w:val="22"/>
                <w:szCs w:val="22"/>
              </w:rPr>
            </w:pPr>
            <w:r w:rsidRPr="003322DE">
              <w:rPr>
                <w:rFonts w:ascii="Calibri" w:hAnsi="Calibri" w:cs="Arial"/>
                <w:sz w:val="22"/>
                <w:szCs w:val="22"/>
              </w:rPr>
              <w:t>0</w:t>
            </w:r>
          </w:p>
        </w:tc>
        <w:tc>
          <w:tcPr>
            <w:tcW w:w="1272" w:type="dxa"/>
            <w:tcBorders>
              <w:top w:val="nil"/>
              <w:left w:val="nil"/>
              <w:bottom w:val="single" w:sz="4" w:space="0" w:color="auto"/>
              <w:right w:val="single" w:sz="4" w:space="0" w:color="auto"/>
            </w:tcBorders>
            <w:shd w:val="clear" w:color="auto" w:fill="DAEEF3" w:themeFill="accent5" w:themeFillTint="33"/>
            <w:noWrap/>
            <w:vAlign w:val="center"/>
            <w:hideMark/>
          </w:tcPr>
          <w:p w:rsidR="002F3E2C" w:rsidRPr="003322DE" w:rsidRDefault="002F3E2C" w:rsidP="002F3E2C">
            <w:pPr>
              <w:jc w:val="center"/>
              <w:rPr>
                <w:rFonts w:ascii="Arial" w:hAnsi="Arial" w:cs="Arial"/>
                <w:sz w:val="20"/>
                <w:szCs w:val="20"/>
              </w:rPr>
            </w:pPr>
            <w:r w:rsidRPr="003322DE">
              <w:rPr>
                <w:rFonts w:ascii="Arial" w:hAnsi="Arial" w:cs="Arial"/>
                <w:sz w:val="20"/>
                <w:szCs w:val="20"/>
              </w:rPr>
              <w:t>200</w:t>
            </w:r>
          </w:p>
        </w:tc>
        <w:tc>
          <w:tcPr>
            <w:tcW w:w="1091" w:type="dxa"/>
            <w:tcBorders>
              <w:top w:val="nil"/>
              <w:left w:val="nil"/>
              <w:bottom w:val="single" w:sz="4" w:space="0" w:color="auto"/>
              <w:right w:val="single" w:sz="4" w:space="0" w:color="auto"/>
            </w:tcBorders>
            <w:shd w:val="clear" w:color="auto" w:fill="DAEEF3" w:themeFill="accent5" w:themeFillTint="33"/>
            <w:noWrap/>
            <w:vAlign w:val="center"/>
            <w:hideMark/>
          </w:tcPr>
          <w:p w:rsidR="002F3E2C" w:rsidRPr="003322DE" w:rsidRDefault="002F3E2C" w:rsidP="002F3E2C">
            <w:pPr>
              <w:jc w:val="center"/>
              <w:rPr>
                <w:rFonts w:ascii="Arial" w:hAnsi="Arial" w:cs="Arial"/>
                <w:sz w:val="20"/>
                <w:szCs w:val="20"/>
              </w:rPr>
            </w:pPr>
            <w:r w:rsidRPr="003322DE">
              <w:rPr>
                <w:rFonts w:ascii="Arial" w:hAnsi="Arial" w:cs="Arial"/>
                <w:sz w:val="20"/>
                <w:szCs w:val="20"/>
              </w:rPr>
              <w:t>0</w:t>
            </w:r>
          </w:p>
        </w:tc>
      </w:tr>
      <w:tr w:rsidR="002F3E2C" w:rsidRPr="003322DE" w:rsidTr="002F3E2C">
        <w:trPr>
          <w:trHeight w:val="754"/>
        </w:trPr>
        <w:tc>
          <w:tcPr>
            <w:tcW w:w="54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rsidR="002F3E2C" w:rsidRPr="003322DE" w:rsidRDefault="002F3E2C" w:rsidP="002F3E2C">
            <w:pPr>
              <w:jc w:val="center"/>
              <w:rPr>
                <w:rFonts w:ascii="Arial" w:hAnsi="Arial" w:cs="Arial"/>
                <w:sz w:val="20"/>
                <w:szCs w:val="20"/>
              </w:rPr>
            </w:pPr>
            <w:r w:rsidRPr="003322DE">
              <w:rPr>
                <w:rFonts w:ascii="Arial" w:hAnsi="Arial" w:cs="Arial"/>
                <w:sz w:val="20"/>
                <w:szCs w:val="20"/>
              </w:rPr>
              <w:t>2</w:t>
            </w:r>
          </w:p>
        </w:tc>
        <w:tc>
          <w:tcPr>
            <w:tcW w:w="3928" w:type="dxa"/>
            <w:tcBorders>
              <w:top w:val="nil"/>
              <w:left w:val="nil"/>
              <w:bottom w:val="single" w:sz="4" w:space="0" w:color="auto"/>
              <w:right w:val="single" w:sz="4" w:space="0" w:color="auto"/>
            </w:tcBorders>
            <w:shd w:val="clear" w:color="auto" w:fill="DAEEF3" w:themeFill="accent5" w:themeFillTint="33"/>
            <w:vAlign w:val="center"/>
            <w:hideMark/>
          </w:tcPr>
          <w:p w:rsidR="002F3E2C" w:rsidRPr="003322DE" w:rsidRDefault="002F3E2C" w:rsidP="002F3E2C">
            <w:pPr>
              <w:rPr>
                <w:rFonts w:ascii="Calibri" w:hAnsi="Calibri" w:cs="Arial"/>
                <w:sz w:val="22"/>
                <w:szCs w:val="22"/>
              </w:rPr>
            </w:pPr>
            <w:r w:rsidRPr="003322DE">
              <w:rPr>
                <w:rFonts w:ascii="Calibri" w:hAnsi="Calibri" w:cs="Arial"/>
                <w:sz w:val="22"/>
                <w:szCs w:val="22"/>
              </w:rPr>
              <w:t>Mobile Workforce Management (MWM)</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rsidR="002F3E2C" w:rsidRPr="003322DE" w:rsidRDefault="002F3E2C" w:rsidP="002F3E2C">
            <w:pPr>
              <w:jc w:val="center"/>
              <w:rPr>
                <w:rFonts w:ascii="Arial" w:hAnsi="Arial" w:cs="Arial"/>
                <w:sz w:val="20"/>
                <w:szCs w:val="20"/>
              </w:rPr>
            </w:pPr>
            <w:r w:rsidRPr="003322DE">
              <w:rPr>
                <w:rFonts w:ascii="Arial" w:hAnsi="Arial" w:cs="Arial"/>
                <w:sz w:val="20"/>
                <w:szCs w:val="20"/>
              </w:rPr>
              <w:t>350</w:t>
            </w:r>
          </w:p>
        </w:tc>
        <w:tc>
          <w:tcPr>
            <w:tcW w:w="1272" w:type="dxa"/>
            <w:tcBorders>
              <w:top w:val="nil"/>
              <w:left w:val="nil"/>
              <w:bottom w:val="single" w:sz="4" w:space="0" w:color="auto"/>
              <w:right w:val="single" w:sz="4" w:space="0" w:color="auto"/>
            </w:tcBorders>
            <w:shd w:val="clear" w:color="auto" w:fill="DAEEF3" w:themeFill="accent5" w:themeFillTint="33"/>
            <w:noWrap/>
            <w:vAlign w:val="center"/>
            <w:hideMark/>
          </w:tcPr>
          <w:p w:rsidR="002F3E2C" w:rsidRPr="003322DE" w:rsidRDefault="002F3E2C" w:rsidP="002F3E2C">
            <w:pPr>
              <w:jc w:val="center"/>
              <w:rPr>
                <w:rFonts w:ascii="Arial" w:hAnsi="Arial" w:cs="Arial"/>
                <w:sz w:val="20"/>
                <w:szCs w:val="20"/>
              </w:rPr>
            </w:pPr>
            <w:r w:rsidRPr="003322DE">
              <w:rPr>
                <w:rFonts w:ascii="Arial" w:hAnsi="Arial" w:cs="Arial"/>
                <w:sz w:val="20"/>
                <w:szCs w:val="20"/>
              </w:rPr>
              <w:t>0</w:t>
            </w:r>
          </w:p>
        </w:tc>
        <w:tc>
          <w:tcPr>
            <w:tcW w:w="1091" w:type="dxa"/>
            <w:tcBorders>
              <w:top w:val="nil"/>
              <w:left w:val="nil"/>
              <w:bottom w:val="single" w:sz="4" w:space="0" w:color="auto"/>
              <w:right w:val="single" w:sz="4" w:space="0" w:color="auto"/>
            </w:tcBorders>
            <w:shd w:val="clear" w:color="auto" w:fill="DAEEF3" w:themeFill="accent5" w:themeFillTint="33"/>
            <w:noWrap/>
            <w:vAlign w:val="center"/>
            <w:hideMark/>
          </w:tcPr>
          <w:p w:rsidR="002F3E2C" w:rsidRPr="003322DE" w:rsidRDefault="002F3E2C" w:rsidP="002F3E2C">
            <w:pPr>
              <w:jc w:val="center"/>
              <w:rPr>
                <w:rFonts w:ascii="Arial" w:hAnsi="Arial" w:cs="Arial"/>
                <w:sz w:val="20"/>
                <w:szCs w:val="20"/>
              </w:rPr>
            </w:pPr>
            <w:r w:rsidRPr="003322DE">
              <w:rPr>
                <w:rFonts w:ascii="Arial" w:hAnsi="Arial" w:cs="Arial"/>
                <w:sz w:val="20"/>
                <w:szCs w:val="20"/>
              </w:rPr>
              <w:t>0</w:t>
            </w:r>
          </w:p>
        </w:tc>
      </w:tr>
      <w:tr w:rsidR="002F3E2C" w:rsidRPr="003322DE" w:rsidTr="002F3E2C">
        <w:trPr>
          <w:trHeight w:val="754"/>
        </w:trPr>
        <w:tc>
          <w:tcPr>
            <w:tcW w:w="540" w:type="dxa"/>
            <w:tcBorders>
              <w:top w:val="nil"/>
              <w:left w:val="single" w:sz="4" w:space="0" w:color="auto"/>
              <w:bottom w:val="single" w:sz="4" w:space="0" w:color="auto"/>
              <w:right w:val="single" w:sz="4" w:space="0" w:color="auto"/>
            </w:tcBorders>
            <w:shd w:val="clear" w:color="auto" w:fill="DAEEF3" w:themeFill="accent5" w:themeFillTint="33"/>
            <w:noWrap/>
            <w:vAlign w:val="bottom"/>
            <w:hideMark/>
          </w:tcPr>
          <w:p w:rsidR="002F3E2C" w:rsidRPr="003322DE" w:rsidRDefault="002F3E2C" w:rsidP="002F3E2C">
            <w:pPr>
              <w:rPr>
                <w:rFonts w:ascii="Arial" w:hAnsi="Arial" w:cs="Arial"/>
                <w:sz w:val="20"/>
                <w:szCs w:val="20"/>
              </w:rPr>
            </w:pPr>
            <w:r w:rsidRPr="003322DE">
              <w:rPr>
                <w:rFonts w:ascii="Arial" w:hAnsi="Arial" w:cs="Arial"/>
                <w:sz w:val="20"/>
                <w:szCs w:val="20"/>
              </w:rPr>
              <w:t> </w:t>
            </w:r>
          </w:p>
        </w:tc>
        <w:tc>
          <w:tcPr>
            <w:tcW w:w="3928" w:type="dxa"/>
            <w:tcBorders>
              <w:top w:val="nil"/>
              <w:left w:val="nil"/>
              <w:bottom w:val="single" w:sz="4" w:space="0" w:color="auto"/>
              <w:right w:val="single" w:sz="4" w:space="0" w:color="auto"/>
            </w:tcBorders>
            <w:shd w:val="clear" w:color="auto" w:fill="DAEEF3" w:themeFill="accent5" w:themeFillTint="33"/>
            <w:noWrap/>
            <w:vAlign w:val="bottom"/>
            <w:hideMark/>
          </w:tcPr>
          <w:p w:rsidR="002F3E2C" w:rsidRPr="003322DE" w:rsidRDefault="002F3E2C" w:rsidP="002F3E2C">
            <w:pPr>
              <w:jc w:val="center"/>
              <w:rPr>
                <w:rFonts w:ascii="Arial" w:hAnsi="Arial" w:cs="Arial"/>
                <w:b/>
                <w:bCs/>
                <w:sz w:val="20"/>
                <w:szCs w:val="20"/>
              </w:rPr>
            </w:pPr>
            <w:r w:rsidRPr="003322DE">
              <w:rPr>
                <w:rFonts w:ascii="Arial" w:hAnsi="Arial" w:cs="Arial"/>
                <w:b/>
                <w:bCs/>
                <w:sz w:val="20"/>
                <w:szCs w:val="20"/>
              </w:rPr>
              <w:t>Total</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rsidR="002F3E2C" w:rsidRPr="003322DE" w:rsidRDefault="002F3E2C" w:rsidP="002F3E2C">
            <w:pPr>
              <w:jc w:val="center"/>
              <w:rPr>
                <w:rFonts w:ascii="Calibri" w:hAnsi="Calibri" w:cs="Arial"/>
                <w:b/>
                <w:bCs/>
                <w:sz w:val="22"/>
                <w:szCs w:val="22"/>
              </w:rPr>
            </w:pPr>
            <w:r w:rsidRPr="003322DE">
              <w:rPr>
                <w:rFonts w:ascii="Calibri" w:hAnsi="Calibri" w:cs="Arial"/>
                <w:b/>
                <w:bCs/>
                <w:sz w:val="22"/>
                <w:szCs w:val="22"/>
              </w:rPr>
              <w:t>350</w:t>
            </w:r>
          </w:p>
        </w:tc>
        <w:tc>
          <w:tcPr>
            <w:tcW w:w="1272" w:type="dxa"/>
            <w:tcBorders>
              <w:top w:val="nil"/>
              <w:left w:val="nil"/>
              <w:bottom w:val="single" w:sz="4" w:space="0" w:color="auto"/>
              <w:right w:val="single" w:sz="4" w:space="0" w:color="auto"/>
            </w:tcBorders>
            <w:shd w:val="clear" w:color="auto" w:fill="DAEEF3" w:themeFill="accent5" w:themeFillTint="33"/>
            <w:noWrap/>
            <w:vAlign w:val="center"/>
            <w:hideMark/>
          </w:tcPr>
          <w:p w:rsidR="002F3E2C" w:rsidRPr="003322DE" w:rsidRDefault="002F3E2C" w:rsidP="002F3E2C">
            <w:pPr>
              <w:jc w:val="center"/>
              <w:rPr>
                <w:rFonts w:ascii="Arial" w:hAnsi="Arial" w:cs="Arial"/>
                <w:b/>
                <w:bCs/>
                <w:sz w:val="20"/>
                <w:szCs w:val="20"/>
              </w:rPr>
            </w:pPr>
            <w:r w:rsidRPr="003322DE">
              <w:rPr>
                <w:rFonts w:ascii="Arial" w:hAnsi="Arial" w:cs="Arial"/>
                <w:b/>
                <w:bCs/>
                <w:sz w:val="20"/>
                <w:szCs w:val="20"/>
              </w:rPr>
              <w:t>200</w:t>
            </w:r>
          </w:p>
        </w:tc>
        <w:tc>
          <w:tcPr>
            <w:tcW w:w="1091" w:type="dxa"/>
            <w:tcBorders>
              <w:top w:val="nil"/>
              <w:left w:val="nil"/>
              <w:bottom w:val="single" w:sz="4" w:space="0" w:color="auto"/>
              <w:right w:val="single" w:sz="4" w:space="0" w:color="auto"/>
            </w:tcBorders>
            <w:shd w:val="clear" w:color="auto" w:fill="DAEEF3" w:themeFill="accent5" w:themeFillTint="33"/>
            <w:noWrap/>
            <w:vAlign w:val="center"/>
            <w:hideMark/>
          </w:tcPr>
          <w:p w:rsidR="002F3E2C" w:rsidRPr="003322DE" w:rsidRDefault="002F3E2C" w:rsidP="002F3E2C">
            <w:pPr>
              <w:jc w:val="center"/>
              <w:rPr>
                <w:rFonts w:ascii="Arial" w:hAnsi="Arial" w:cs="Arial"/>
                <w:b/>
                <w:bCs/>
                <w:sz w:val="20"/>
                <w:szCs w:val="20"/>
              </w:rPr>
            </w:pPr>
            <w:r w:rsidRPr="003322DE">
              <w:rPr>
                <w:rFonts w:ascii="Arial" w:hAnsi="Arial" w:cs="Arial"/>
                <w:b/>
                <w:bCs/>
                <w:sz w:val="20"/>
                <w:szCs w:val="20"/>
              </w:rPr>
              <w:t>0</w:t>
            </w:r>
          </w:p>
        </w:tc>
      </w:tr>
    </w:tbl>
    <w:p w:rsidR="00070684" w:rsidRPr="0086363D" w:rsidRDefault="00070684" w:rsidP="006A6C69">
      <w:pPr>
        <w:ind w:left="1440"/>
        <w:jc w:val="both"/>
        <w:rPr>
          <w:rFonts w:ascii="Tahoma" w:hAnsi="Tahoma" w:cs="Tahoma"/>
        </w:rPr>
      </w:pPr>
      <w:r w:rsidRPr="00070684">
        <w:rPr>
          <w:rFonts w:ascii="Tahoma" w:hAnsi="Tahoma" w:cs="Tahoma"/>
        </w:rPr>
        <w:br/>
      </w:r>
    </w:p>
    <w:p w:rsidR="003322DE" w:rsidRPr="003322DE" w:rsidRDefault="003322DE" w:rsidP="003322DE">
      <w:pPr>
        <w:spacing w:line="360" w:lineRule="auto"/>
        <w:rPr>
          <w:rFonts w:ascii="Tahoma" w:hAnsi="Tahoma" w:cs="Tahoma"/>
          <w:b/>
        </w:rPr>
      </w:pPr>
    </w:p>
    <w:p w:rsidR="003322DE" w:rsidRDefault="003322DE" w:rsidP="003322DE">
      <w:pPr>
        <w:pStyle w:val="ListParagraph"/>
        <w:spacing w:line="360" w:lineRule="auto"/>
        <w:ind w:left="1440"/>
        <w:rPr>
          <w:rFonts w:ascii="Tahoma" w:hAnsi="Tahoma" w:cs="Tahoma"/>
          <w:b/>
        </w:rPr>
      </w:pPr>
    </w:p>
    <w:p w:rsidR="00DE03F8" w:rsidRDefault="00DE03F8" w:rsidP="00DE03F8">
      <w:pPr>
        <w:pStyle w:val="ListParagraph"/>
        <w:spacing w:line="360" w:lineRule="auto"/>
        <w:ind w:left="1440"/>
        <w:rPr>
          <w:rFonts w:ascii="Tahoma" w:hAnsi="Tahoma" w:cs="Tahoma"/>
          <w:b/>
        </w:rPr>
      </w:pPr>
    </w:p>
    <w:p w:rsidR="002F3E2C" w:rsidRPr="002F3E2C" w:rsidRDefault="002F3E2C" w:rsidP="002F3E2C">
      <w:pPr>
        <w:spacing w:line="360" w:lineRule="auto"/>
        <w:rPr>
          <w:rFonts w:ascii="Tahoma" w:hAnsi="Tahoma" w:cs="Tahoma"/>
          <w:b/>
        </w:rPr>
      </w:pPr>
    </w:p>
    <w:p w:rsidR="002F3E2C" w:rsidRDefault="002F3E2C" w:rsidP="002F3E2C">
      <w:pPr>
        <w:pStyle w:val="ListParagraph"/>
        <w:spacing w:line="360" w:lineRule="auto"/>
        <w:ind w:left="1440"/>
        <w:rPr>
          <w:rFonts w:ascii="Tahoma" w:hAnsi="Tahoma" w:cs="Tahoma"/>
          <w:b/>
        </w:rPr>
      </w:pPr>
    </w:p>
    <w:p w:rsidR="002F3E2C" w:rsidRDefault="002F3E2C" w:rsidP="002F3E2C">
      <w:pPr>
        <w:pStyle w:val="ListParagraph"/>
        <w:spacing w:line="360" w:lineRule="auto"/>
        <w:ind w:left="1440"/>
        <w:rPr>
          <w:rFonts w:ascii="Tahoma" w:hAnsi="Tahoma" w:cs="Tahoma"/>
          <w:b/>
        </w:rPr>
      </w:pPr>
    </w:p>
    <w:p w:rsidR="002F3E2C" w:rsidRDefault="002F3E2C" w:rsidP="002F3E2C">
      <w:pPr>
        <w:pStyle w:val="ListParagraph"/>
        <w:spacing w:line="360" w:lineRule="auto"/>
        <w:ind w:left="1440"/>
        <w:rPr>
          <w:rFonts w:ascii="Tahoma" w:hAnsi="Tahoma" w:cs="Tahoma"/>
          <w:b/>
        </w:rPr>
      </w:pPr>
    </w:p>
    <w:p w:rsidR="00E175DB" w:rsidRPr="006A6C69" w:rsidRDefault="00E175DB" w:rsidP="00D06201">
      <w:pPr>
        <w:pStyle w:val="ListParagraph"/>
        <w:numPr>
          <w:ilvl w:val="0"/>
          <w:numId w:val="12"/>
        </w:numPr>
        <w:spacing w:line="360" w:lineRule="auto"/>
        <w:rPr>
          <w:rFonts w:ascii="Tahoma" w:hAnsi="Tahoma" w:cs="Tahoma"/>
          <w:b/>
        </w:rPr>
      </w:pPr>
      <w:r w:rsidRPr="006A6C69">
        <w:rPr>
          <w:rFonts w:ascii="Tahoma" w:hAnsi="Tahoma" w:cs="Tahoma"/>
          <w:b/>
        </w:rPr>
        <w:t>Smart Feeder</w:t>
      </w:r>
    </w:p>
    <w:p w:rsidR="00070684" w:rsidRDefault="00070684" w:rsidP="00F642FF">
      <w:pPr>
        <w:pStyle w:val="ListParagraph"/>
        <w:ind w:left="1440"/>
        <w:jc w:val="both"/>
        <w:rPr>
          <w:rFonts w:ascii="Tahoma" w:hAnsi="Tahoma" w:cs="Tahoma"/>
        </w:rPr>
      </w:pPr>
    </w:p>
    <w:p w:rsidR="00DE03F8" w:rsidRPr="00DE03F8" w:rsidRDefault="00454990" w:rsidP="00F642FF">
      <w:pPr>
        <w:spacing w:line="360" w:lineRule="auto"/>
        <w:ind w:left="1080"/>
        <w:jc w:val="both"/>
        <w:rPr>
          <w:rFonts w:ascii="Tahoma" w:hAnsi="Tahoma" w:cs="Tahoma"/>
        </w:rPr>
      </w:pPr>
      <w:r w:rsidRPr="00DE03F8">
        <w:rPr>
          <w:rFonts w:ascii="Tahoma" w:hAnsi="Tahoma" w:cs="Tahoma"/>
        </w:rPr>
        <w:t>To bring about the improvements in reliability, AT&amp;C loss reduction and improving customer service in 2003 NDPL deleberated with various global utilities and consultants and prepared its automation raodmap. Under the Automation roadmap, NDPL so far has implemented SCADA/DMS with  GSAS and DA, AMR, GIS, SAP, OMS to name a few. There had been both tangible and non tangible benefits. Two major benefits are listed below</w:t>
      </w:r>
      <w:r w:rsidR="00DE03F8" w:rsidRPr="00DE03F8">
        <w:rPr>
          <w:rFonts w:ascii="Tahoma" w:hAnsi="Tahoma" w:cs="Tahoma"/>
        </w:rPr>
        <w:t>:</w:t>
      </w:r>
    </w:p>
    <w:p w:rsidR="00DE03F8" w:rsidRPr="00DE03F8" w:rsidRDefault="00454990" w:rsidP="00F642FF">
      <w:pPr>
        <w:pStyle w:val="ListParagraph"/>
        <w:spacing w:line="360" w:lineRule="auto"/>
        <w:ind w:left="1440"/>
        <w:jc w:val="both"/>
        <w:rPr>
          <w:rFonts w:ascii="Tahoma" w:hAnsi="Tahoma" w:cs="Tahoma"/>
        </w:rPr>
      </w:pPr>
      <w:r w:rsidRPr="00DE03F8">
        <w:rPr>
          <w:rFonts w:ascii="Tahoma" w:hAnsi="Tahoma" w:cs="Tahoma"/>
        </w:rPr>
        <w:br/>
        <w:t>1. SAIDI has improved from 40 to 6 hrs</w:t>
      </w:r>
      <w:r w:rsidR="00DE03F8" w:rsidRPr="00DE03F8">
        <w:rPr>
          <w:rFonts w:ascii="Tahoma" w:hAnsi="Tahoma" w:cs="Tahoma"/>
        </w:rPr>
        <w:t>.</w:t>
      </w:r>
    </w:p>
    <w:p w:rsidR="00DE03F8" w:rsidRDefault="00454990" w:rsidP="00F642FF">
      <w:pPr>
        <w:pStyle w:val="ListParagraph"/>
        <w:spacing w:line="360" w:lineRule="auto"/>
        <w:ind w:left="1440"/>
        <w:jc w:val="both"/>
        <w:rPr>
          <w:rFonts w:ascii="Tahoma" w:hAnsi="Tahoma" w:cs="Tahoma"/>
        </w:rPr>
      </w:pPr>
      <w:r w:rsidRPr="00DE03F8">
        <w:rPr>
          <w:rFonts w:ascii="Tahoma" w:hAnsi="Tahoma" w:cs="Tahoma"/>
        </w:rPr>
        <w:t>2. AT&amp;C loss reduced from 53.3 to 13.2 %</w:t>
      </w:r>
      <w:r w:rsidR="00F642FF">
        <w:rPr>
          <w:rFonts w:ascii="Tahoma" w:hAnsi="Tahoma" w:cs="Tahoma"/>
        </w:rPr>
        <w:t>.</w:t>
      </w:r>
    </w:p>
    <w:p w:rsidR="00F642FF" w:rsidRPr="00DE03F8" w:rsidRDefault="00F642FF" w:rsidP="00DE03F8">
      <w:pPr>
        <w:pStyle w:val="ListParagraph"/>
        <w:spacing w:line="360" w:lineRule="auto"/>
        <w:ind w:left="2160"/>
        <w:jc w:val="both"/>
        <w:rPr>
          <w:rFonts w:ascii="Tahoma" w:hAnsi="Tahoma" w:cs="Tahoma"/>
        </w:rPr>
      </w:pPr>
    </w:p>
    <w:p w:rsidR="00DE03F8" w:rsidRPr="00DE03F8" w:rsidRDefault="00454990" w:rsidP="00F642FF">
      <w:pPr>
        <w:spacing w:line="360" w:lineRule="auto"/>
        <w:ind w:left="1080"/>
        <w:jc w:val="both"/>
        <w:rPr>
          <w:rFonts w:ascii="Tahoma" w:hAnsi="Tahoma" w:cs="Tahoma"/>
        </w:rPr>
      </w:pPr>
      <w:r w:rsidRPr="00DE03F8">
        <w:rPr>
          <w:rFonts w:ascii="Tahoma" w:hAnsi="Tahoma" w:cs="Tahoma"/>
        </w:rPr>
        <w:t>However to sustain the current level of progress and keep pace with the global technology and improvement trends, TPDDL propose to implement excellent Smart Grid technologies. For this purpose, TPDDL is shortly going to appoint a renowned US consultant for drawing their Smart Grid Roadmap. Payment to the consultant shall be made by USTDA through the sanctioned grant.</w:t>
      </w:r>
    </w:p>
    <w:p w:rsidR="00DE03F8" w:rsidRPr="00DE03F8" w:rsidRDefault="00DE03F8" w:rsidP="007D6E71">
      <w:pPr>
        <w:spacing w:line="360" w:lineRule="auto"/>
        <w:ind w:left="1440"/>
        <w:jc w:val="both"/>
        <w:rPr>
          <w:rFonts w:ascii="Tahoma" w:hAnsi="Tahoma" w:cs="Tahoma"/>
        </w:rPr>
      </w:pPr>
    </w:p>
    <w:p w:rsidR="00070684" w:rsidRPr="0086363D" w:rsidRDefault="007D6E71" w:rsidP="00F642FF">
      <w:pPr>
        <w:spacing w:line="360" w:lineRule="auto"/>
        <w:ind w:left="1080"/>
        <w:jc w:val="both"/>
        <w:rPr>
          <w:rFonts w:ascii="Tahoma" w:hAnsi="Tahoma" w:cs="Tahoma"/>
        </w:rPr>
      </w:pPr>
      <w:r>
        <w:rPr>
          <w:rFonts w:ascii="Tahoma" w:hAnsi="Tahoma" w:cs="Tahoma"/>
        </w:rPr>
        <w:t>The intended benefits of the same are:</w:t>
      </w:r>
    </w:p>
    <w:p w:rsidR="00070684" w:rsidRDefault="00070684" w:rsidP="00F642FF">
      <w:pPr>
        <w:pStyle w:val="ListParagraph"/>
        <w:spacing w:line="360" w:lineRule="auto"/>
        <w:ind w:left="1080"/>
        <w:jc w:val="both"/>
        <w:rPr>
          <w:rFonts w:ascii="Tahoma" w:hAnsi="Tahoma" w:cs="Tahoma"/>
        </w:rPr>
      </w:pPr>
    </w:p>
    <w:p w:rsidR="00DE03F8" w:rsidRDefault="00DE03F8" w:rsidP="00F642FF">
      <w:pPr>
        <w:pStyle w:val="ListParagraph"/>
        <w:numPr>
          <w:ilvl w:val="0"/>
          <w:numId w:val="27"/>
        </w:numPr>
        <w:spacing w:line="360" w:lineRule="auto"/>
        <w:ind w:left="1800"/>
        <w:jc w:val="both"/>
        <w:rPr>
          <w:rFonts w:ascii="Tahoma" w:hAnsi="Tahoma" w:cs="Tahoma"/>
        </w:rPr>
      </w:pPr>
      <w:r w:rsidRPr="00DE03F8">
        <w:rPr>
          <w:rFonts w:ascii="Tahoma" w:hAnsi="Tahoma" w:cs="Tahoma"/>
        </w:rPr>
        <w:lastRenderedPageBreak/>
        <w:t>Keep consumer engaged which will contribute to voluntary participation, energy usage and reduce peak power demand.</w:t>
      </w:r>
    </w:p>
    <w:p w:rsidR="00DE03F8" w:rsidRDefault="00DE03F8" w:rsidP="00F642FF">
      <w:pPr>
        <w:pStyle w:val="ListParagraph"/>
        <w:numPr>
          <w:ilvl w:val="0"/>
          <w:numId w:val="27"/>
        </w:numPr>
        <w:spacing w:line="360" w:lineRule="auto"/>
        <w:ind w:left="1800"/>
        <w:jc w:val="both"/>
        <w:rPr>
          <w:rFonts w:ascii="Tahoma" w:hAnsi="Tahoma" w:cs="Tahoma"/>
        </w:rPr>
      </w:pPr>
      <w:r w:rsidRPr="00DE03F8">
        <w:rPr>
          <w:rFonts w:ascii="Tahoma" w:hAnsi="Tahoma" w:cs="Tahoma"/>
        </w:rPr>
        <w:t>Connect/Disconnect remotely will ensure better revenue management and aid in further reduction of AT&amp;C Loss.</w:t>
      </w:r>
    </w:p>
    <w:p w:rsidR="00DE03F8" w:rsidRDefault="00DE03F8" w:rsidP="00F642FF">
      <w:pPr>
        <w:pStyle w:val="ListParagraph"/>
        <w:numPr>
          <w:ilvl w:val="0"/>
          <w:numId w:val="27"/>
        </w:numPr>
        <w:spacing w:line="360" w:lineRule="auto"/>
        <w:ind w:left="1800"/>
        <w:jc w:val="both"/>
        <w:rPr>
          <w:rFonts w:ascii="Tahoma" w:hAnsi="Tahoma" w:cs="Tahoma"/>
        </w:rPr>
      </w:pPr>
      <w:r w:rsidRPr="00DE03F8">
        <w:rPr>
          <w:rFonts w:ascii="Tahoma" w:hAnsi="Tahoma" w:cs="Tahoma"/>
        </w:rPr>
        <w:t>Smart Demand Response has a potential of peak saving of 130MW.</w:t>
      </w:r>
    </w:p>
    <w:p w:rsidR="00070684" w:rsidRDefault="00DE03F8" w:rsidP="00F642FF">
      <w:pPr>
        <w:pStyle w:val="ListParagraph"/>
        <w:numPr>
          <w:ilvl w:val="0"/>
          <w:numId w:val="27"/>
        </w:numPr>
        <w:spacing w:line="360" w:lineRule="auto"/>
        <w:ind w:left="1800"/>
        <w:jc w:val="both"/>
        <w:rPr>
          <w:rFonts w:ascii="Tahoma" w:hAnsi="Tahoma" w:cs="Tahoma"/>
        </w:rPr>
      </w:pPr>
      <w:r w:rsidRPr="00DE03F8">
        <w:rPr>
          <w:rFonts w:ascii="Tahoma" w:hAnsi="Tahoma" w:cs="Tahoma"/>
        </w:rPr>
        <w:t>Continuously strive to mitigate technology obsolescence.</w:t>
      </w:r>
    </w:p>
    <w:p w:rsidR="004A1A9A" w:rsidRPr="004A1A9A" w:rsidRDefault="004A1A9A" w:rsidP="004A1A9A">
      <w:pPr>
        <w:spacing w:line="360" w:lineRule="auto"/>
        <w:jc w:val="both"/>
        <w:rPr>
          <w:rFonts w:ascii="Tahoma" w:hAnsi="Tahoma" w:cs="Tahoma"/>
        </w:rPr>
      </w:pPr>
    </w:p>
    <w:p w:rsidR="006A6C69" w:rsidRPr="00DE03F8" w:rsidRDefault="006A6C69" w:rsidP="00F642FF">
      <w:pPr>
        <w:spacing w:line="360" w:lineRule="auto"/>
        <w:ind w:left="360" w:firstLine="720"/>
        <w:jc w:val="both"/>
        <w:rPr>
          <w:rFonts w:ascii="Tahoma" w:hAnsi="Tahoma" w:cs="Tahoma"/>
        </w:rPr>
      </w:pPr>
      <w:r w:rsidRPr="00DE03F8">
        <w:rPr>
          <w:rFonts w:ascii="Tahoma" w:hAnsi="Tahoma" w:cs="Tahoma"/>
        </w:rPr>
        <w:t xml:space="preserve">Investment under this head is proposed at </w:t>
      </w:r>
      <w:r w:rsidR="00194355" w:rsidRPr="00DE03F8">
        <w:rPr>
          <w:rFonts w:ascii="Tahoma" w:hAnsi="Tahoma" w:cs="Tahoma"/>
        </w:rPr>
        <w:t xml:space="preserve">Rs. 25 </w:t>
      </w:r>
      <w:r w:rsidRPr="00DE03F8">
        <w:rPr>
          <w:rFonts w:ascii="Tahoma" w:hAnsi="Tahoma" w:cs="Tahoma"/>
        </w:rPr>
        <w:t>Cr</w:t>
      </w:r>
      <w:r w:rsidR="00194355" w:rsidRPr="00DE03F8">
        <w:rPr>
          <w:rFonts w:ascii="Tahoma" w:hAnsi="Tahoma" w:cs="Tahoma"/>
        </w:rPr>
        <w:t>.</w:t>
      </w:r>
      <w:r w:rsidRPr="00DE03F8">
        <w:rPr>
          <w:rFonts w:ascii="Tahoma" w:hAnsi="Tahoma" w:cs="Tahoma"/>
        </w:rPr>
        <w:t xml:space="preserve"> during MYT period. </w:t>
      </w:r>
    </w:p>
    <w:p w:rsidR="00194355" w:rsidRPr="00EE6A92" w:rsidRDefault="00194355" w:rsidP="00EE6A92">
      <w:pPr>
        <w:pStyle w:val="Heading1"/>
        <w:rPr>
          <w:rStyle w:val="Strong"/>
          <w:b/>
          <w:bCs/>
          <w:color w:val="365F91" w:themeColor="accent1" w:themeShade="BF"/>
        </w:rPr>
      </w:pPr>
      <w:bookmarkStart w:id="58" w:name="_Toc313613327"/>
      <w:r w:rsidRPr="00EE6A92">
        <w:rPr>
          <w:rStyle w:val="Strong"/>
          <w:b/>
          <w:bCs/>
          <w:color w:val="365F91" w:themeColor="accent1" w:themeShade="BF"/>
        </w:rPr>
        <w:t>5.1.3.2</w:t>
      </w:r>
      <w:r w:rsidR="00043ED1" w:rsidRPr="00EE6A92">
        <w:rPr>
          <w:rStyle w:val="Strong"/>
          <w:b/>
          <w:bCs/>
          <w:color w:val="365F91" w:themeColor="accent1" w:themeShade="BF"/>
        </w:rPr>
        <w:tab/>
      </w:r>
      <w:r w:rsidRPr="00EE6A92">
        <w:rPr>
          <w:rStyle w:val="Strong"/>
          <w:b/>
          <w:bCs/>
          <w:color w:val="365F91" w:themeColor="accent1" w:themeShade="BF"/>
        </w:rPr>
        <w:t xml:space="preserve"> </w:t>
      </w:r>
      <w:r w:rsidR="00707601" w:rsidRPr="00EE6A92">
        <w:rPr>
          <w:rStyle w:val="Strong"/>
          <w:b/>
          <w:bCs/>
          <w:color w:val="365F91" w:themeColor="accent1" w:themeShade="BF"/>
        </w:rPr>
        <w:t>SAFETY RELATED</w:t>
      </w:r>
      <w:bookmarkEnd w:id="58"/>
    </w:p>
    <w:p w:rsidR="00043ED1" w:rsidRPr="00043ED1" w:rsidRDefault="00043ED1" w:rsidP="00043ED1">
      <w:pPr>
        <w:rPr>
          <w:rFonts w:eastAsiaTheme="majorEastAsia"/>
        </w:rPr>
      </w:pPr>
    </w:p>
    <w:p w:rsidR="00194355" w:rsidRDefault="00194355" w:rsidP="00194355">
      <w:pPr>
        <w:spacing w:line="360" w:lineRule="auto"/>
        <w:ind w:left="1440"/>
        <w:jc w:val="both"/>
        <w:rPr>
          <w:rFonts w:ascii="Tahoma" w:hAnsi="Tahoma" w:cs="Tahoma"/>
        </w:rPr>
      </w:pPr>
      <w:r w:rsidRPr="0086363D">
        <w:rPr>
          <w:rFonts w:ascii="Tahoma" w:hAnsi="Tahoma" w:cs="Tahoma"/>
        </w:rPr>
        <w:t xml:space="preserve">Installations which pose immediate threat to safety of the operating personnel, network equipments, and general public at large will be concentrated upon at the initial stage. </w:t>
      </w:r>
      <w:r>
        <w:rPr>
          <w:rFonts w:ascii="Tahoma" w:hAnsi="Tahoma" w:cs="Tahoma"/>
        </w:rPr>
        <w:t>Following works are proposed to make the installations safe:</w:t>
      </w:r>
    </w:p>
    <w:p w:rsidR="004A1A9A" w:rsidRPr="0086363D" w:rsidRDefault="004A1A9A" w:rsidP="00194355">
      <w:pPr>
        <w:spacing w:line="360" w:lineRule="auto"/>
        <w:ind w:left="1440"/>
        <w:jc w:val="both"/>
        <w:rPr>
          <w:rFonts w:ascii="Tahoma" w:hAnsi="Tahoma" w:cs="Tahoma"/>
        </w:rPr>
      </w:pPr>
    </w:p>
    <w:p w:rsidR="00194355" w:rsidRPr="007D6E71" w:rsidRDefault="00194355" w:rsidP="00194355">
      <w:pPr>
        <w:pStyle w:val="ListParagraph"/>
        <w:numPr>
          <w:ilvl w:val="0"/>
          <w:numId w:val="21"/>
        </w:numPr>
        <w:spacing w:line="360" w:lineRule="auto"/>
        <w:jc w:val="both"/>
        <w:rPr>
          <w:rFonts w:ascii="Tahoma" w:hAnsi="Tahoma" w:cs="Tahoma"/>
        </w:rPr>
      </w:pPr>
      <w:r w:rsidRPr="007D6E71">
        <w:rPr>
          <w:rFonts w:ascii="Tahoma" w:hAnsi="Tahoma" w:cs="Tahoma"/>
        </w:rPr>
        <w:t>Installation of MCCB for LT protection at secondary side of transformer.</w:t>
      </w:r>
    </w:p>
    <w:p w:rsidR="00194355" w:rsidRPr="007D6E71" w:rsidRDefault="00194355" w:rsidP="00194355">
      <w:pPr>
        <w:pStyle w:val="ListParagraph"/>
        <w:numPr>
          <w:ilvl w:val="0"/>
          <w:numId w:val="21"/>
        </w:numPr>
        <w:spacing w:line="360" w:lineRule="auto"/>
        <w:jc w:val="both"/>
        <w:rPr>
          <w:rFonts w:ascii="Tahoma" w:hAnsi="Tahoma" w:cs="Tahoma"/>
        </w:rPr>
      </w:pPr>
      <w:r w:rsidRPr="007D6E71">
        <w:rPr>
          <w:rFonts w:ascii="Tahoma" w:hAnsi="Tahoma" w:cs="Tahoma"/>
        </w:rPr>
        <w:t>Providing and connecting Earthing for all network equipments.</w:t>
      </w:r>
    </w:p>
    <w:p w:rsidR="00194355" w:rsidRPr="007D6E71" w:rsidRDefault="00194355" w:rsidP="00194355">
      <w:pPr>
        <w:pStyle w:val="ListParagraph"/>
        <w:numPr>
          <w:ilvl w:val="0"/>
          <w:numId w:val="21"/>
        </w:numPr>
        <w:spacing w:line="360" w:lineRule="auto"/>
        <w:jc w:val="both"/>
        <w:rPr>
          <w:rFonts w:ascii="Tahoma" w:hAnsi="Tahoma" w:cs="Tahoma"/>
        </w:rPr>
      </w:pPr>
      <w:r w:rsidRPr="007D6E71">
        <w:rPr>
          <w:rFonts w:ascii="Tahoma" w:hAnsi="Tahoma" w:cs="Tahoma"/>
        </w:rPr>
        <w:t>Providing guard wire on 11KV bare O/H network.</w:t>
      </w:r>
    </w:p>
    <w:p w:rsidR="00194355" w:rsidRPr="007D6E71" w:rsidRDefault="00194355" w:rsidP="00194355">
      <w:pPr>
        <w:pStyle w:val="ListParagraph"/>
        <w:numPr>
          <w:ilvl w:val="0"/>
          <w:numId w:val="21"/>
        </w:numPr>
        <w:spacing w:line="360" w:lineRule="auto"/>
        <w:jc w:val="both"/>
        <w:rPr>
          <w:rFonts w:ascii="Tahoma" w:hAnsi="Tahoma" w:cs="Tahoma"/>
        </w:rPr>
      </w:pPr>
      <w:r w:rsidRPr="007D6E71">
        <w:rPr>
          <w:rFonts w:ascii="Tahoma" w:hAnsi="Tahoma" w:cs="Tahoma"/>
        </w:rPr>
        <w:t>Refurbishment of RMU'S.</w:t>
      </w:r>
    </w:p>
    <w:p w:rsidR="00194355" w:rsidRPr="0086363D" w:rsidRDefault="00194355" w:rsidP="00194355">
      <w:pPr>
        <w:spacing w:line="360" w:lineRule="auto"/>
        <w:ind w:left="1440"/>
        <w:jc w:val="both"/>
        <w:rPr>
          <w:rFonts w:ascii="Tahoma" w:hAnsi="Tahoma" w:cs="Tahoma"/>
        </w:rPr>
      </w:pPr>
    </w:p>
    <w:p w:rsidR="00194355" w:rsidRDefault="00194355" w:rsidP="00194355">
      <w:pPr>
        <w:pStyle w:val="ListParagraph"/>
        <w:spacing w:line="360" w:lineRule="auto"/>
        <w:ind w:left="1440"/>
        <w:jc w:val="both"/>
        <w:rPr>
          <w:rFonts w:ascii="Tahoma" w:hAnsi="Tahoma" w:cs="Tahoma"/>
        </w:rPr>
      </w:pPr>
      <w:r w:rsidRPr="0098420B">
        <w:rPr>
          <w:rFonts w:ascii="Tahoma" w:hAnsi="Tahoma" w:cs="Tahoma"/>
        </w:rPr>
        <w:t xml:space="preserve">Investment under this head is proposed at </w:t>
      </w:r>
      <w:r>
        <w:rPr>
          <w:rFonts w:ascii="Tahoma" w:hAnsi="Tahoma" w:cs="Tahoma"/>
        </w:rPr>
        <w:t>Rs. 24 Cr.</w:t>
      </w:r>
      <w:r w:rsidRPr="0098420B">
        <w:rPr>
          <w:rFonts w:ascii="Tahoma" w:hAnsi="Tahoma" w:cs="Tahoma"/>
        </w:rPr>
        <w:t xml:space="preserve"> during MYT period. </w:t>
      </w:r>
    </w:p>
    <w:p w:rsidR="0086363D" w:rsidRDefault="0086363D" w:rsidP="00334292">
      <w:pPr>
        <w:pStyle w:val="ListParagraph"/>
        <w:spacing w:line="360" w:lineRule="auto"/>
        <w:ind w:left="1440"/>
        <w:rPr>
          <w:rFonts w:ascii="Tahoma" w:hAnsi="Tahoma" w:cs="Tahoma"/>
        </w:rPr>
      </w:pPr>
    </w:p>
    <w:p w:rsidR="003355B0" w:rsidRDefault="00194355" w:rsidP="0004349F">
      <w:pPr>
        <w:pStyle w:val="Heading1"/>
        <w:rPr>
          <w:rStyle w:val="Strong"/>
          <w:b/>
          <w:bCs/>
          <w:color w:val="365F91" w:themeColor="accent1" w:themeShade="BF"/>
        </w:rPr>
      </w:pPr>
      <w:bookmarkStart w:id="59" w:name="_Toc313613328"/>
      <w:r w:rsidRPr="0004349F">
        <w:rPr>
          <w:rStyle w:val="Strong"/>
          <w:b/>
          <w:bCs/>
          <w:color w:val="365F91" w:themeColor="accent1" w:themeShade="BF"/>
        </w:rPr>
        <w:t>5.1.3.3</w:t>
      </w:r>
      <w:r w:rsidR="002D0B99" w:rsidRPr="0004349F">
        <w:rPr>
          <w:rStyle w:val="Strong"/>
          <w:b/>
          <w:bCs/>
          <w:color w:val="365F91" w:themeColor="accent1" w:themeShade="BF"/>
        </w:rPr>
        <w:tab/>
      </w:r>
      <w:r w:rsidR="003355B0" w:rsidRPr="0004349F">
        <w:rPr>
          <w:rStyle w:val="Strong"/>
          <w:b/>
          <w:bCs/>
          <w:color w:val="365F91" w:themeColor="accent1" w:themeShade="BF"/>
        </w:rPr>
        <w:t xml:space="preserve">11 kV </w:t>
      </w:r>
      <w:r w:rsidR="007232B3" w:rsidRPr="0004349F">
        <w:rPr>
          <w:rStyle w:val="Strong"/>
          <w:b/>
          <w:bCs/>
          <w:color w:val="365F91" w:themeColor="accent1" w:themeShade="BF"/>
        </w:rPr>
        <w:t>SICK CABLE REPLACEMENT</w:t>
      </w:r>
      <w:bookmarkEnd w:id="59"/>
    </w:p>
    <w:p w:rsidR="002F3E2C" w:rsidRPr="002F3E2C" w:rsidRDefault="002F3E2C" w:rsidP="002F3E2C"/>
    <w:p w:rsidR="00B55432" w:rsidRPr="00B55432" w:rsidRDefault="00B55432" w:rsidP="00B55432"/>
    <w:p w:rsidR="003355B0" w:rsidRDefault="0086363D" w:rsidP="003355B0">
      <w:pPr>
        <w:pStyle w:val="ListParagraph"/>
        <w:spacing w:line="360" w:lineRule="auto"/>
        <w:rPr>
          <w:rFonts w:ascii="Tahoma" w:hAnsi="Tahoma" w:cs="Tahoma"/>
        </w:rPr>
      </w:pPr>
      <w:r>
        <w:rPr>
          <w:rFonts w:ascii="Tahoma" w:hAnsi="Tahoma" w:cs="Tahoma"/>
        </w:rPr>
        <w:t xml:space="preserve">There are 11 kV underground </w:t>
      </w:r>
      <w:r w:rsidR="007D6E71">
        <w:rPr>
          <w:rFonts w:ascii="Tahoma" w:hAnsi="Tahoma" w:cs="Tahoma"/>
        </w:rPr>
        <w:t>cables</w:t>
      </w:r>
      <w:r>
        <w:rPr>
          <w:rFonts w:ascii="Tahoma" w:hAnsi="Tahoma" w:cs="Tahoma"/>
        </w:rPr>
        <w:t xml:space="preserve"> which are more than 25 years old and are prone to frequent faults. These cables are proposed to be replaced to improve the reliability of the system. </w:t>
      </w:r>
      <w:r w:rsidR="003355B0" w:rsidRPr="003355B0">
        <w:rPr>
          <w:rFonts w:ascii="Tahoma" w:hAnsi="Tahoma" w:cs="Tahoma"/>
        </w:rPr>
        <w:t xml:space="preserve">Capital Investment for Reliability Improvement is proposed on the basis of cable failure for the </w:t>
      </w:r>
      <w:r w:rsidR="005403A9">
        <w:rPr>
          <w:rFonts w:ascii="Tahoma" w:hAnsi="Tahoma" w:cs="Tahoma"/>
        </w:rPr>
        <w:t xml:space="preserve">districts and </w:t>
      </w:r>
      <w:r>
        <w:rPr>
          <w:rFonts w:ascii="Tahoma" w:hAnsi="Tahoma" w:cs="Tahoma"/>
        </w:rPr>
        <w:t>is given</w:t>
      </w:r>
      <w:r w:rsidR="005403A9">
        <w:rPr>
          <w:rFonts w:ascii="Tahoma" w:hAnsi="Tahoma" w:cs="Tahoma"/>
        </w:rPr>
        <w:t xml:space="preserve"> in Table – 5.</w:t>
      </w:r>
      <w:r w:rsidR="001F5735">
        <w:rPr>
          <w:rFonts w:ascii="Tahoma" w:hAnsi="Tahoma" w:cs="Tahoma"/>
        </w:rPr>
        <w:t>1</w:t>
      </w:r>
      <w:r w:rsidR="004F7C59">
        <w:rPr>
          <w:rFonts w:ascii="Tahoma" w:hAnsi="Tahoma" w:cs="Tahoma"/>
        </w:rPr>
        <w:t>6</w:t>
      </w:r>
    </w:p>
    <w:p w:rsidR="002F3E2C" w:rsidRDefault="002F3E2C" w:rsidP="003355B0">
      <w:pPr>
        <w:pStyle w:val="ListParagraph"/>
        <w:spacing w:line="360" w:lineRule="auto"/>
        <w:rPr>
          <w:rFonts w:ascii="Tahoma" w:hAnsi="Tahoma" w:cs="Tahoma"/>
        </w:rPr>
      </w:pPr>
    </w:p>
    <w:p w:rsidR="004A1A9A" w:rsidRDefault="004A1A9A" w:rsidP="005403A9">
      <w:pPr>
        <w:spacing w:line="360" w:lineRule="auto"/>
        <w:jc w:val="center"/>
        <w:rPr>
          <w:rFonts w:ascii="Tahoma" w:hAnsi="Tahoma" w:cs="Tahoma"/>
          <w:b/>
        </w:rPr>
      </w:pPr>
    </w:p>
    <w:p w:rsidR="00AD437A" w:rsidRDefault="00AD437A" w:rsidP="005403A9">
      <w:pPr>
        <w:spacing w:line="360" w:lineRule="auto"/>
        <w:jc w:val="center"/>
        <w:rPr>
          <w:rFonts w:ascii="Tahoma" w:hAnsi="Tahoma" w:cs="Tahoma"/>
          <w:b/>
        </w:rPr>
      </w:pPr>
    </w:p>
    <w:p w:rsidR="00AD437A" w:rsidRDefault="00AD437A" w:rsidP="005403A9">
      <w:pPr>
        <w:spacing w:line="360" w:lineRule="auto"/>
        <w:jc w:val="center"/>
        <w:rPr>
          <w:rFonts w:ascii="Tahoma" w:hAnsi="Tahoma" w:cs="Tahoma"/>
          <w:b/>
        </w:rPr>
      </w:pPr>
    </w:p>
    <w:p w:rsidR="005403A9" w:rsidRPr="002877A5" w:rsidRDefault="001F5735" w:rsidP="005403A9">
      <w:pPr>
        <w:spacing w:line="360" w:lineRule="auto"/>
        <w:jc w:val="center"/>
        <w:rPr>
          <w:rFonts w:ascii="Tahoma" w:hAnsi="Tahoma" w:cs="Tahoma"/>
          <w:b/>
          <w:sz w:val="20"/>
        </w:rPr>
      </w:pPr>
      <w:r w:rsidRPr="002877A5">
        <w:rPr>
          <w:rFonts w:ascii="Tahoma" w:hAnsi="Tahoma" w:cs="Tahoma"/>
          <w:b/>
          <w:sz w:val="20"/>
        </w:rPr>
        <w:lastRenderedPageBreak/>
        <w:t>Table – 5.1</w:t>
      </w:r>
      <w:r w:rsidR="004F7C59" w:rsidRPr="002877A5">
        <w:rPr>
          <w:rFonts w:ascii="Tahoma" w:hAnsi="Tahoma" w:cs="Tahoma"/>
          <w:b/>
          <w:sz w:val="20"/>
        </w:rPr>
        <w:t>6</w:t>
      </w:r>
    </w:p>
    <w:tbl>
      <w:tblPr>
        <w:tblStyle w:val="TableList7"/>
        <w:tblW w:w="7437" w:type="dxa"/>
        <w:tblInd w:w="1161" w:type="dxa"/>
        <w:tblBorders>
          <w:top w:val="single" w:sz="6" w:space="0" w:color="008000"/>
          <w:bottom w:val="single" w:sz="6" w:space="0" w:color="008000"/>
          <w:insideH w:val="single" w:sz="6" w:space="0" w:color="008000"/>
          <w:insideV w:val="single" w:sz="6" w:space="0" w:color="008000"/>
        </w:tblBorders>
        <w:shd w:val="clear" w:color="auto" w:fill="DBE5F1" w:themeFill="accent1" w:themeFillTint="33"/>
        <w:tblLook w:val="04A0"/>
      </w:tblPr>
      <w:tblGrid>
        <w:gridCol w:w="1026"/>
        <w:gridCol w:w="1341"/>
        <w:gridCol w:w="1380"/>
        <w:gridCol w:w="1170"/>
        <w:gridCol w:w="1350"/>
        <w:gridCol w:w="1170"/>
      </w:tblGrid>
      <w:tr w:rsidR="00FC5B05" w:rsidRPr="00FC5B05" w:rsidTr="00EE6A92">
        <w:trPr>
          <w:cnfStyle w:val="100000000000"/>
          <w:trHeight w:val="315"/>
        </w:trPr>
        <w:tc>
          <w:tcPr>
            <w:cnfStyle w:val="001000000000"/>
            <w:tcW w:w="7437" w:type="dxa"/>
            <w:gridSpan w:val="6"/>
            <w:tcBorders>
              <w:bottom w:val="none" w:sz="0" w:space="0" w:color="auto"/>
            </w:tcBorders>
            <w:shd w:val="clear" w:color="auto" w:fill="DBE5F1" w:themeFill="accent1" w:themeFillTint="33"/>
            <w:noWrap/>
            <w:vAlign w:val="center"/>
            <w:hideMark/>
          </w:tcPr>
          <w:p w:rsidR="00FC5B05" w:rsidRPr="00FC5B05" w:rsidRDefault="00FC5B05" w:rsidP="007A14B8">
            <w:pPr>
              <w:jc w:val="center"/>
              <w:rPr>
                <w:rFonts w:ascii="Calibri" w:hAnsi="Calibri" w:cs="Arial"/>
              </w:rPr>
            </w:pPr>
            <w:r w:rsidRPr="00FC5B05">
              <w:rPr>
                <w:rFonts w:ascii="Calibri" w:hAnsi="Calibri" w:cs="Arial"/>
                <w:szCs w:val="22"/>
              </w:rPr>
              <w:t>CAPEX FOR SICK CABLES (in Rs Cr)</w:t>
            </w:r>
          </w:p>
        </w:tc>
      </w:tr>
      <w:tr w:rsidR="00FC5B05" w:rsidRPr="00FC5B05" w:rsidTr="00EE6A92">
        <w:trPr>
          <w:cnfStyle w:val="000000100000"/>
          <w:trHeight w:val="315"/>
        </w:trPr>
        <w:tc>
          <w:tcPr>
            <w:cnfStyle w:val="001000000000"/>
            <w:tcW w:w="1026" w:type="dxa"/>
            <w:shd w:val="clear" w:color="auto" w:fill="DBE5F1" w:themeFill="accent1" w:themeFillTint="33"/>
            <w:vAlign w:val="center"/>
            <w:hideMark/>
          </w:tcPr>
          <w:p w:rsidR="00FC5B05" w:rsidRPr="00FC5B05" w:rsidRDefault="00FC5B05" w:rsidP="007A14B8">
            <w:pPr>
              <w:jc w:val="center"/>
              <w:rPr>
                <w:rFonts w:ascii="Calibri" w:hAnsi="Calibri" w:cs="Arial"/>
              </w:rPr>
            </w:pPr>
            <w:r w:rsidRPr="00FC5B05">
              <w:rPr>
                <w:rFonts w:ascii="Calibri" w:hAnsi="Calibri" w:cs="Arial"/>
                <w:szCs w:val="22"/>
              </w:rPr>
              <w:t>CIRCLE</w:t>
            </w:r>
          </w:p>
        </w:tc>
        <w:tc>
          <w:tcPr>
            <w:tcW w:w="1341" w:type="dxa"/>
            <w:shd w:val="clear" w:color="auto" w:fill="DBE5F1" w:themeFill="accent1" w:themeFillTint="33"/>
            <w:vAlign w:val="center"/>
            <w:hideMark/>
          </w:tcPr>
          <w:p w:rsidR="00FC5B05" w:rsidRPr="00FC5B05" w:rsidRDefault="00FC5B05" w:rsidP="007A14B8">
            <w:pPr>
              <w:jc w:val="center"/>
              <w:cnfStyle w:val="000000100000"/>
              <w:rPr>
                <w:rFonts w:ascii="Calibri" w:hAnsi="Calibri" w:cs="Arial"/>
                <w:b/>
                <w:bCs/>
                <w:color w:val="000000"/>
              </w:rPr>
            </w:pPr>
            <w:r w:rsidRPr="00FC5B05">
              <w:rPr>
                <w:rFonts w:ascii="Calibri" w:hAnsi="Calibri" w:cs="Arial"/>
                <w:b/>
                <w:bCs/>
                <w:color w:val="000000"/>
                <w:szCs w:val="22"/>
              </w:rPr>
              <w:t>District</w:t>
            </w:r>
          </w:p>
        </w:tc>
        <w:tc>
          <w:tcPr>
            <w:tcW w:w="138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b/>
                <w:bCs/>
                <w:color w:val="000000"/>
              </w:rPr>
            </w:pPr>
            <w:r w:rsidRPr="00FC5B05">
              <w:rPr>
                <w:rFonts w:ascii="Calibri" w:hAnsi="Calibri" w:cs="Arial"/>
                <w:b/>
                <w:bCs/>
                <w:color w:val="000000"/>
              </w:rPr>
              <w:t>FY 12-13</w:t>
            </w:r>
          </w:p>
        </w:tc>
        <w:tc>
          <w:tcPr>
            <w:tcW w:w="117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b/>
                <w:bCs/>
                <w:color w:val="000000"/>
              </w:rPr>
            </w:pPr>
            <w:r w:rsidRPr="00FC5B05">
              <w:rPr>
                <w:rFonts w:ascii="Calibri" w:hAnsi="Calibri" w:cs="Arial"/>
                <w:b/>
                <w:bCs/>
                <w:color w:val="000000"/>
              </w:rPr>
              <w:t>FY 13-14</w:t>
            </w:r>
          </w:p>
        </w:tc>
        <w:tc>
          <w:tcPr>
            <w:tcW w:w="135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b/>
                <w:bCs/>
                <w:color w:val="000000"/>
              </w:rPr>
            </w:pPr>
            <w:r w:rsidRPr="00FC5B05">
              <w:rPr>
                <w:rFonts w:ascii="Calibri" w:hAnsi="Calibri" w:cs="Arial"/>
                <w:b/>
                <w:bCs/>
                <w:color w:val="000000"/>
              </w:rPr>
              <w:t>FY 14-15</w:t>
            </w:r>
          </w:p>
        </w:tc>
        <w:tc>
          <w:tcPr>
            <w:tcW w:w="117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b/>
                <w:bCs/>
                <w:color w:val="000000"/>
              </w:rPr>
            </w:pPr>
            <w:r w:rsidRPr="00FC5B05">
              <w:rPr>
                <w:rFonts w:ascii="Calibri" w:hAnsi="Calibri" w:cs="Arial"/>
                <w:b/>
                <w:bCs/>
                <w:color w:val="000000"/>
              </w:rPr>
              <w:t>Total</w:t>
            </w:r>
          </w:p>
        </w:tc>
      </w:tr>
      <w:tr w:rsidR="00FC5B05" w:rsidRPr="00FC5B05" w:rsidTr="00EE6A92">
        <w:trPr>
          <w:cnfStyle w:val="000000010000"/>
          <w:trHeight w:val="315"/>
        </w:trPr>
        <w:tc>
          <w:tcPr>
            <w:cnfStyle w:val="001000000000"/>
            <w:tcW w:w="1026" w:type="dxa"/>
            <w:shd w:val="clear" w:color="auto" w:fill="DBE5F1" w:themeFill="accent1" w:themeFillTint="33"/>
            <w:noWrap/>
            <w:vAlign w:val="center"/>
            <w:hideMark/>
          </w:tcPr>
          <w:p w:rsidR="00FC5B05" w:rsidRPr="00FC5B05" w:rsidRDefault="00FC5B05" w:rsidP="007A14B8">
            <w:pPr>
              <w:jc w:val="center"/>
              <w:rPr>
                <w:rFonts w:ascii="Calibri" w:hAnsi="Calibri" w:cs="Arial"/>
              </w:rPr>
            </w:pPr>
            <w:r w:rsidRPr="00FC5B05">
              <w:rPr>
                <w:rFonts w:ascii="Calibri" w:hAnsi="Calibri" w:cs="Arial"/>
                <w:szCs w:val="22"/>
              </w:rPr>
              <w:t>CITY</w:t>
            </w:r>
          </w:p>
        </w:tc>
        <w:tc>
          <w:tcPr>
            <w:tcW w:w="1341"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szCs w:val="22"/>
              </w:rPr>
              <w:t>MTN</w:t>
            </w:r>
          </w:p>
        </w:tc>
        <w:tc>
          <w:tcPr>
            <w:tcW w:w="138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1.4</w:t>
            </w:r>
          </w:p>
        </w:tc>
        <w:tc>
          <w:tcPr>
            <w:tcW w:w="117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1.4</w:t>
            </w:r>
          </w:p>
        </w:tc>
        <w:tc>
          <w:tcPr>
            <w:tcW w:w="135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1.4</w:t>
            </w:r>
          </w:p>
        </w:tc>
        <w:tc>
          <w:tcPr>
            <w:tcW w:w="1170" w:type="dxa"/>
            <w:shd w:val="clear" w:color="auto" w:fill="DBE5F1" w:themeFill="accent1" w:themeFillTint="33"/>
            <w:noWrap/>
            <w:vAlign w:val="center"/>
            <w:hideMark/>
          </w:tcPr>
          <w:p w:rsidR="00FC5B05" w:rsidRPr="00FC5B05" w:rsidRDefault="00154CF8" w:rsidP="007A14B8">
            <w:pPr>
              <w:jc w:val="center"/>
              <w:cnfStyle w:val="000000010000"/>
              <w:rPr>
                <w:rFonts w:ascii="Arial" w:hAnsi="Arial" w:cs="Arial"/>
                <w:sz w:val="20"/>
                <w:szCs w:val="20"/>
              </w:rPr>
            </w:pPr>
            <w:r>
              <w:rPr>
                <w:rFonts w:ascii="Arial" w:hAnsi="Arial" w:cs="Arial"/>
                <w:sz w:val="20"/>
                <w:szCs w:val="20"/>
              </w:rPr>
              <w:t>4.2</w:t>
            </w:r>
          </w:p>
        </w:tc>
      </w:tr>
      <w:tr w:rsidR="00FC5B05" w:rsidRPr="00FC5B05" w:rsidTr="00EE6A92">
        <w:trPr>
          <w:cnfStyle w:val="000000100000"/>
          <w:trHeight w:val="315"/>
        </w:trPr>
        <w:tc>
          <w:tcPr>
            <w:cnfStyle w:val="001000000000"/>
            <w:tcW w:w="1026" w:type="dxa"/>
            <w:shd w:val="clear" w:color="auto" w:fill="DBE5F1" w:themeFill="accent1" w:themeFillTint="33"/>
            <w:noWrap/>
            <w:vAlign w:val="center"/>
            <w:hideMark/>
          </w:tcPr>
          <w:p w:rsidR="00FC5B05" w:rsidRPr="00FC5B05" w:rsidRDefault="00FC5B05" w:rsidP="007A14B8">
            <w:pPr>
              <w:jc w:val="center"/>
              <w:rPr>
                <w:rFonts w:ascii="Calibri" w:hAnsi="Calibri" w:cs="Arial"/>
              </w:rPr>
            </w:pPr>
            <w:r w:rsidRPr="00FC5B05">
              <w:rPr>
                <w:rFonts w:ascii="Calibri" w:hAnsi="Calibri" w:cs="Arial"/>
                <w:szCs w:val="22"/>
              </w:rPr>
              <w:t>METRO</w:t>
            </w:r>
          </w:p>
        </w:tc>
        <w:tc>
          <w:tcPr>
            <w:tcW w:w="1341"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szCs w:val="22"/>
              </w:rPr>
              <w:t>PPR</w:t>
            </w:r>
          </w:p>
        </w:tc>
        <w:tc>
          <w:tcPr>
            <w:tcW w:w="138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1.6</w:t>
            </w:r>
          </w:p>
        </w:tc>
        <w:tc>
          <w:tcPr>
            <w:tcW w:w="117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1.6</w:t>
            </w:r>
          </w:p>
        </w:tc>
        <w:tc>
          <w:tcPr>
            <w:tcW w:w="135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1.6</w:t>
            </w:r>
          </w:p>
        </w:tc>
        <w:tc>
          <w:tcPr>
            <w:tcW w:w="1170" w:type="dxa"/>
            <w:shd w:val="clear" w:color="auto" w:fill="DBE5F1" w:themeFill="accent1" w:themeFillTint="33"/>
            <w:noWrap/>
            <w:vAlign w:val="center"/>
            <w:hideMark/>
          </w:tcPr>
          <w:p w:rsidR="00FC5B05" w:rsidRPr="00FC5B05" w:rsidRDefault="00154CF8" w:rsidP="007A14B8">
            <w:pPr>
              <w:jc w:val="center"/>
              <w:cnfStyle w:val="000000100000"/>
              <w:rPr>
                <w:rFonts w:ascii="Arial" w:hAnsi="Arial" w:cs="Arial"/>
                <w:sz w:val="20"/>
                <w:szCs w:val="20"/>
              </w:rPr>
            </w:pPr>
            <w:r>
              <w:rPr>
                <w:rFonts w:ascii="Arial" w:hAnsi="Arial" w:cs="Arial"/>
                <w:sz w:val="20"/>
                <w:szCs w:val="20"/>
              </w:rPr>
              <w:t>4.8</w:t>
            </w:r>
          </w:p>
        </w:tc>
      </w:tr>
      <w:tr w:rsidR="00FC5B05" w:rsidRPr="00FC5B05" w:rsidTr="00EE6A92">
        <w:trPr>
          <w:cnfStyle w:val="000000010000"/>
          <w:trHeight w:val="315"/>
        </w:trPr>
        <w:tc>
          <w:tcPr>
            <w:cnfStyle w:val="001000000000"/>
            <w:tcW w:w="1026" w:type="dxa"/>
            <w:vMerge w:val="restart"/>
            <w:shd w:val="clear" w:color="auto" w:fill="DBE5F1" w:themeFill="accent1" w:themeFillTint="33"/>
            <w:noWrap/>
            <w:vAlign w:val="center"/>
            <w:hideMark/>
          </w:tcPr>
          <w:p w:rsidR="00FC5B05" w:rsidRPr="00FC5B05" w:rsidRDefault="00FC5B05" w:rsidP="007A14B8">
            <w:pPr>
              <w:jc w:val="center"/>
              <w:rPr>
                <w:rFonts w:ascii="Calibri" w:hAnsi="Calibri" w:cs="Arial"/>
              </w:rPr>
            </w:pPr>
            <w:r w:rsidRPr="00FC5B05">
              <w:rPr>
                <w:rFonts w:ascii="Calibri" w:hAnsi="Calibri" w:cs="Arial"/>
                <w:szCs w:val="22"/>
              </w:rPr>
              <w:t>SUC</w:t>
            </w:r>
          </w:p>
        </w:tc>
        <w:tc>
          <w:tcPr>
            <w:tcW w:w="1341"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szCs w:val="22"/>
              </w:rPr>
              <w:t>BWN</w:t>
            </w:r>
          </w:p>
        </w:tc>
        <w:tc>
          <w:tcPr>
            <w:tcW w:w="138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0.1</w:t>
            </w:r>
          </w:p>
        </w:tc>
        <w:tc>
          <w:tcPr>
            <w:tcW w:w="117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0.1</w:t>
            </w:r>
          </w:p>
        </w:tc>
        <w:tc>
          <w:tcPr>
            <w:tcW w:w="135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0.1</w:t>
            </w:r>
          </w:p>
        </w:tc>
        <w:tc>
          <w:tcPr>
            <w:tcW w:w="1170" w:type="dxa"/>
            <w:shd w:val="clear" w:color="auto" w:fill="DBE5F1" w:themeFill="accent1" w:themeFillTint="33"/>
            <w:noWrap/>
            <w:vAlign w:val="center"/>
            <w:hideMark/>
          </w:tcPr>
          <w:p w:rsidR="00FC5B05" w:rsidRPr="00FC5B05" w:rsidRDefault="00FC5B05" w:rsidP="007A14B8">
            <w:pPr>
              <w:jc w:val="center"/>
              <w:cnfStyle w:val="000000010000"/>
              <w:rPr>
                <w:rFonts w:ascii="Arial" w:hAnsi="Arial" w:cs="Arial"/>
                <w:sz w:val="20"/>
                <w:szCs w:val="20"/>
              </w:rPr>
            </w:pPr>
            <w:r w:rsidRPr="00FC5B05">
              <w:rPr>
                <w:rFonts w:ascii="Arial" w:hAnsi="Arial" w:cs="Arial"/>
                <w:sz w:val="20"/>
                <w:szCs w:val="20"/>
              </w:rPr>
              <w:t>0.3</w:t>
            </w:r>
          </w:p>
        </w:tc>
      </w:tr>
      <w:tr w:rsidR="00FC5B05" w:rsidRPr="00FC5B05" w:rsidTr="00EE6A92">
        <w:trPr>
          <w:cnfStyle w:val="000000100000"/>
          <w:trHeight w:val="315"/>
        </w:trPr>
        <w:tc>
          <w:tcPr>
            <w:cnfStyle w:val="001000000000"/>
            <w:tcW w:w="1026" w:type="dxa"/>
            <w:vMerge/>
            <w:shd w:val="clear" w:color="auto" w:fill="DBE5F1" w:themeFill="accent1" w:themeFillTint="33"/>
            <w:vAlign w:val="center"/>
            <w:hideMark/>
          </w:tcPr>
          <w:p w:rsidR="00FC5B05" w:rsidRPr="00FC5B05" w:rsidRDefault="00FC5B05" w:rsidP="007A14B8">
            <w:pPr>
              <w:jc w:val="center"/>
              <w:rPr>
                <w:rFonts w:ascii="Calibri" w:hAnsi="Calibri" w:cs="Arial"/>
              </w:rPr>
            </w:pPr>
          </w:p>
        </w:tc>
        <w:tc>
          <w:tcPr>
            <w:tcW w:w="1341"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szCs w:val="22"/>
              </w:rPr>
              <w:t>NRL</w:t>
            </w:r>
          </w:p>
        </w:tc>
        <w:tc>
          <w:tcPr>
            <w:tcW w:w="138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0.6</w:t>
            </w:r>
          </w:p>
        </w:tc>
        <w:tc>
          <w:tcPr>
            <w:tcW w:w="117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0.6</w:t>
            </w:r>
          </w:p>
        </w:tc>
        <w:tc>
          <w:tcPr>
            <w:tcW w:w="135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0.6</w:t>
            </w:r>
          </w:p>
        </w:tc>
        <w:tc>
          <w:tcPr>
            <w:tcW w:w="1170" w:type="dxa"/>
            <w:shd w:val="clear" w:color="auto" w:fill="DBE5F1" w:themeFill="accent1" w:themeFillTint="33"/>
            <w:noWrap/>
            <w:vAlign w:val="center"/>
            <w:hideMark/>
          </w:tcPr>
          <w:p w:rsidR="00FC5B05" w:rsidRPr="00FC5B05" w:rsidRDefault="00154CF8" w:rsidP="007A14B8">
            <w:pPr>
              <w:jc w:val="center"/>
              <w:cnfStyle w:val="000000100000"/>
              <w:rPr>
                <w:rFonts w:ascii="Arial" w:hAnsi="Arial" w:cs="Arial"/>
                <w:sz w:val="20"/>
                <w:szCs w:val="20"/>
              </w:rPr>
            </w:pPr>
            <w:r>
              <w:rPr>
                <w:rFonts w:ascii="Arial" w:hAnsi="Arial" w:cs="Arial"/>
                <w:sz w:val="20"/>
                <w:szCs w:val="20"/>
              </w:rPr>
              <w:t>1.8</w:t>
            </w:r>
          </w:p>
        </w:tc>
      </w:tr>
      <w:tr w:rsidR="00FC5B05" w:rsidRPr="00FC5B05" w:rsidTr="00EE6A92">
        <w:trPr>
          <w:cnfStyle w:val="000000010000"/>
          <w:trHeight w:val="315"/>
        </w:trPr>
        <w:tc>
          <w:tcPr>
            <w:cnfStyle w:val="001000000000"/>
            <w:tcW w:w="1026" w:type="dxa"/>
            <w:vMerge w:val="restart"/>
            <w:shd w:val="clear" w:color="auto" w:fill="DBE5F1" w:themeFill="accent1" w:themeFillTint="33"/>
            <w:noWrap/>
            <w:vAlign w:val="center"/>
            <w:hideMark/>
          </w:tcPr>
          <w:p w:rsidR="00FC5B05" w:rsidRPr="00FC5B05" w:rsidRDefault="00FC5B05" w:rsidP="007A14B8">
            <w:pPr>
              <w:jc w:val="center"/>
              <w:rPr>
                <w:rFonts w:ascii="Calibri" w:hAnsi="Calibri" w:cs="Arial"/>
              </w:rPr>
            </w:pPr>
            <w:r w:rsidRPr="00FC5B05">
              <w:rPr>
                <w:rFonts w:ascii="Calibri" w:hAnsi="Calibri" w:cs="Arial"/>
                <w:szCs w:val="22"/>
              </w:rPr>
              <w:t>TOWN</w:t>
            </w:r>
          </w:p>
        </w:tc>
        <w:tc>
          <w:tcPr>
            <w:tcW w:w="1341"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szCs w:val="22"/>
              </w:rPr>
              <w:t>CVL</w:t>
            </w:r>
          </w:p>
        </w:tc>
        <w:tc>
          <w:tcPr>
            <w:tcW w:w="138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1.9</w:t>
            </w:r>
          </w:p>
        </w:tc>
        <w:tc>
          <w:tcPr>
            <w:tcW w:w="117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1.9</w:t>
            </w:r>
          </w:p>
        </w:tc>
        <w:tc>
          <w:tcPr>
            <w:tcW w:w="135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1.9</w:t>
            </w:r>
          </w:p>
        </w:tc>
        <w:tc>
          <w:tcPr>
            <w:tcW w:w="1170" w:type="dxa"/>
            <w:shd w:val="clear" w:color="auto" w:fill="DBE5F1" w:themeFill="accent1" w:themeFillTint="33"/>
            <w:noWrap/>
            <w:vAlign w:val="center"/>
            <w:hideMark/>
          </w:tcPr>
          <w:p w:rsidR="00FC5B05" w:rsidRPr="00FC5B05" w:rsidRDefault="00154CF8" w:rsidP="007A14B8">
            <w:pPr>
              <w:jc w:val="center"/>
              <w:cnfStyle w:val="000000010000"/>
              <w:rPr>
                <w:rFonts w:ascii="Arial" w:hAnsi="Arial" w:cs="Arial"/>
                <w:sz w:val="20"/>
                <w:szCs w:val="20"/>
              </w:rPr>
            </w:pPr>
            <w:r>
              <w:rPr>
                <w:rFonts w:ascii="Arial" w:hAnsi="Arial" w:cs="Arial"/>
                <w:sz w:val="20"/>
                <w:szCs w:val="20"/>
              </w:rPr>
              <w:t>5.7</w:t>
            </w:r>
          </w:p>
        </w:tc>
      </w:tr>
      <w:tr w:rsidR="00FC5B05" w:rsidRPr="00FC5B05" w:rsidTr="00EE6A92">
        <w:trPr>
          <w:cnfStyle w:val="000000100000"/>
          <w:trHeight w:val="315"/>
        </w:trPr>
        <w:tc>
          <w:tcPr>
            <w:cnfStyle w:val="001000000000"/>
            <w:tcW w:w="1026" w:type="dxa"/>
            <w:vMerge/>
            <w:shd w:val="clear" w:color="auto" w:fill="DBE5F1" w:themeFill="accent1" w:themeFillTint="33"/>
            <w:vAlign w:val="center"/>
            <w:hideMark/>
          </w:tcPr>
          <w:p w:rsidR="00FC5B05" w:rsidRPr="00FC5B05" w:rsidRDefault="00FC5B05" w:rsidP="007A14B8">
            <w:pPr>
              <w:jc w:val="center"/>
              <w:rPr>
                <w:rFonts w:ascii="Calibri" w:hAnsi="Calibri" w:cs="Arial"/>
              </w:rPr>
            </w:pPr>
          </w:p>
        </w:tc>
        <w:tc>
          <w:tcPr>
            <w:tcW w:w="1341"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szCs w:val="22"/>
              </w:rPr>
              <w:t>MDT</w:t>
            </w:r>
          </w:p>
        </w:tc>
        <w:tc>
          <w:tcPr>
            <w:tcW w:w="138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1.8</w:t>
            </w:r>
          </w:p>
        </w:tc>
        <w:tc>
          <w:tcPr>
            <w:tcW w:w="117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1.8</w:t>
            </w:r>
          </w:p>
        </w:tc>
        <w:tc>
          <w:tcPr>
            <w:tcW w:w="135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1.8</w:t>
            </w:r>
          </w:p>
        </w:tc>
        <w:tc>
          <w:tcPr>
            <w:tcW w:w="1170" w:type="dxa"/>
            <w:shd w:val="clear" w:color="auto" w:fill="DBE5F1" w:themeFill="accent1" w:themeFillTint="33"/>
            <w:noWrap/>
            <w:vAlign w:val="center"/>
            <w:hideMark/>
          </w:tcPr>
          <w:p w:rsidR="00FC5B05" w:rsidRPr="00FC5B05" w:rsidRDefault="00154CF8" w:rsidP="007A14B8">
            <w:pPr>
              <w:jc w:val="center"/>
              <w:cnfStyle w:val="000000100000"/>
              <w:rPr>
                <w:rFonts w:ascii="Arial" w:hAnsi="Arial" w:cs="Arial"/>
                <w:sz w:val="20"/>
                <w:szCs w:val="20"/>
              </w:rPr>
            </w:pPr>
            <w:r>
              <w:rPr>
                <w:rFonts w:ascii="Arial" w:hAnsi="Arial" w:cs="Arial"/>
                <w:sz w:val="20"/>
                <w:szCs w:val="20"/>
              </w:rPr>
              <w:t>5.4</w:t>
            </w:r>
          </w:p>
        </w:tc>
      </w:tr>
      <w:tr w:rsidR="00FC5B05" w:rsidRPr="00FC5B05" w:rsidTr="00EE6A92">
        <w:trPr>
          <w:cnfStyle w:val="000000010000"/>
          <w:trHeight w:val="315"/>
        </w:trPr>
        <w:tc>
          <w:tcPr>
            <w:cnfStyle w:val="001000000000"/>
            <w:tcW w:w="1026" w:type="dxa"/>
            <w:vMerge/>
            <w:shd w:val="clear" w:color="auto" w:fill="DBE5F1" w:themeFill="accent1" w:themeFillTint="33"/>
            <w:vAlign w:val="center"/>
            <w:hideMark/>
          </w:tcPr>
          <w:p w:rsidR="00FC5B05" w:rsidRPr="00FC5B05" w:rsidRDefault="00FC5B05" w:rsidP="007A14B8">
            <w:pPr>
              <w:jc w:val="center"/>
              <w:rPr>
                <w:rFonts w:ascii="Calibri" w:hAnsi="Calibri" w:cs="Arial"/>
              </w:rPr>
            </w:pPr>
          </w:p>
        </w:tc>
        <w:tc>
          <w:tcPr>
            <w:tcW w:w="1341"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szCs w:val="22"/>
              </w:rPr>
              <w:t>SKN</w:t>
            </w:r>
          </w:p>
        </w:tc>
        <w:tc>
          <w:tcPr>
            <w:tcW w:w="138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1.0</w:t>
            </w:r>
          </w:p>
        </w:tc>
        <w:tc>
          <w:tcPr>
            <w:tcW w:w="117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1.0</w:t>
            </w:r>
          </w:p>
        </w:tc>
        <w:tc>
          <w:tcPr>
            <w:tcW w:w="135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1.0</w:t>
            </w:r>
          </w:p>
        </w:tc>
        <w:tc>
          <w:tcPr>
            <w:tcW w:w="1170" w:type="dxa"/>
            <w:shd w:val="clear" w:color="auto" w:fill="DBE5F1" w:themeFill="accent1" w:themeFillTint="33"/>
            <w:noWrap/>
            <w:vAlign w:val="center"/>
            <w:hideMark/>
          </w:tcPr>
          <w:p w:rsidR="00FC5B05" w:rsidRPr="00FC5B05" w:rsidRDefault="00FC5B05" w:rsidP="007A14B8">
            <w:pPr>
              <w:jc w:val="center"/>
              <w:cnfStyle w:val="000000010000"/>
              <w:rPr>
                <w:rFonts w:ascii="Arial" w:hAnsi="Arial" w:cs="Arial"/>
                <w:sz w:val="20"/>
                <w:szCs w:val="20"/>
              </w:rPr>
            </w:pPr>
            <w:r w:rsidRPr="00FC5B05">
              <w:rPr>
                <w:rFonts w:ascii="Arial" w:hAnsi="Arial" w:cs="Arial"/>
                <w:sz w:val="20"/>
                <w:szCs w:val="20"/>
              </w:rPr>
              <w:t>3.0</w:t>
            </w:r>
          </w:p>
        </w:tc>
      </w:tr>
      <w:tr w:rsidR="00FC5B05" w:rsidRPr="00FC5B05" w:rsidTr="00EE6A92">
        <w:trPr>
          <w:cnfStyle w:val="000000100000"/>
          <w:trHeight w:val="315"/>
        </w:trPr>
        <w:tc>
          <w:tcPr>
            <w:cnfStyle w:val="001000000000"/>
            <w:tcW w:w="1026" w:type="dxa"/>
            <w:vMerge w:val="restart"/>
            <w:shd w:val="clear" w:color="auto" w:fill="DBE5F1" w:themeFill="accent1" w:themeFillTint="33"/>
            <w:noWrap/>
            <w:vAlign w:val="center"/>
            <w:hideMark/>
          </w:tcPr>
          <w:p w:rsidR="00FC5B05" w:rsidRPr="00FC5B05" w:rsidRDefault="00FC5B05" w:rsidP="007A14B8">
            <w:pPr>
              <w:jc w:val="center"/>
              <w:rPr>
                <w:rFonts w:ascii="Calibri" w:hAnsi="Calibri" w:cs="Arial"/>
              </w:rPr>
            </w:pPr>
            <w:r w:rsidRPr="00FC5B05">
              <w:rPr>
                <w:rFonts w:ascii="Calibri" w:hAnsi="Calibri" w:cs="Arial"/>
                <w:szCs w:val="22"/>
              </w:rPr>
              <w:t>UC</w:t>
            </w:r>
          </w:p>
        </w:tc>
        <w:tc>
          <w:tcPr>
            <w:tcW w:w="1341"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szCs w:val="22"/>
              </w:rPr>
              <w:t>BDL</w:t>
            </w:r>
          </w:p>
        </w:tc>
        <w:tc>
          <w:tcPr>
            <w:tcW w:w="138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0.4</w:t>
            </w:r>
          </w:p>
        </w:tc>
        <w:tc>
          <w:tcPr>
            <w:tcW w:w="117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0.4</w:t>
            </w:r>
          </w:p>
        </w:tc>
        <w:tc>
          <w:tcPr>
            <w:tcW w:w="135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0.4</w:t>
            </w:r>
          </w:p>
        </w:tc>
        <w:tc>
          <w:tcPr>
            <w:tcW w:w="1170" w:type="dxa"/>
            <w:shd w:val="clear" w:color="auto" w:fill="DBE5F1" w:themeFill="accent1" w:themeFillTint="33"/>
            <w:noWrap/>
            <w:vAlign w:val="center"/>
            <w:hideMark/>
          </w:tcPr>
          <w:p w:rsidR="00FC5B05" w:rsidRPr="00FC5B05" w:rsidRDefault="00154CF8" w:rsidP="007A14B8">
            <w:pPr>
              <w:jc w:val="center"/>
              <w:cnfStyle w:val="000000100000"/>
              <w:rPr>
                <w:rFonts w:ascii="Arial" w:hAnsi="Arial" w:cs="Arial"/>
                <w:sz w:val="20"/>
                <w:szCs w:val="20"/>
              </w:rPr>
            </w:pPr>
            <w:r>
              <w:rPr>
                <w:rFonts w:ascii="Arial" w:hAnsi="Arial" w:cs="Arial"/>
                <w:sz w:val="20"/>
                <w:szCs w:val="20"/>
              </w:rPr>
              <w:t>1.2</w:t>
            </w:r>
          </w:p>
        </w:tc>
      </w:tr>
      <w:tr w:rsidR="00FC5B05" w:rsidRPr="00FC5B05" w:rsidTr="00EE6A92">
        <w:trPr>
          <w:cnfStyle w:val="000000010000"/>
          <w:trHeight w:val="315"/>
        </w:trPr>
        <w:tc>
          <w:tcPr>
            <w:cnfStyle w:val="001000000000"/>
            <w:tcW w:w="1026" w:type="dxa"/>
            <w:vMerge/>
            <w:shd w:val="clear" w:color="auto" w:fill="DBE5F1" w:themeFill="accent1" w:themeFillTint="33"/>
            <w:vAlign w:val="center"/>
            <w:hideMark/>
          </w:tcPr>
          <w:p w:rsidR="00FC5B05" w:rsidRPr="00FC5B05" w:rsidRDefault="00FC5B05" w:rsidP="007A14B8">
            <w:pPr>
              <w:jc w:val="center"/>
              <w:rPr>
                <w:rFonts w:ascii="Calibri" w:hAnsi="Calibri" w:cs="Arial"/>
              </w:rPr>
            </w:pPr>
          </w:p>
        </w:tc>
        <w:tc>
          <w:tcPr>
            <w:tcW w:w="1341"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szCs w:val="22"/>
              </w:rPr>
              <w:t>RHN</w:t>
            </w:r>
          </w:p>
        </w:tc>
        <w:tc>
          <w:tcPr>
            <w:tcW w:w="138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0.4</w:t>
            </w:r>
          </w:p>
        </w:tc>
        <w:tc>
          <w:tcPr>
            <w:tcW w:w="117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0.4</w:t>
            </w:r>
          </w:p>
        </w:tc>
        <w:tc>
          <w:tcPr>
            <w:tcW w:w="135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color w:val="000000"/>
              </w:rPr>
            </w:pPr>
            <w:r w:rsidRPr="00FC5B05">
              <w:rPr>
                <w:rFonts w:ascii="Calibri" w:hAnsi="Calibri" w:cs="Arial"/>
                <w:color w:val="000000"/>
              </w:rPr>
              <w:t>0.4</w:t>
            </w:r>
          </w:p>
        </w:tc>
        <w:tc>
          <w:tcPr>
            <w:tcW w:w="1170" w:type="dxa"/>
            <w:shd w:val="clear" w:color="auto" w:fill="DBE5F1" w:themeFill="accent1" w:themeFillTint="33"/>
            <w:noWrap/>
            <w:vAlign w:val="center"/>
            <w:hideMark/>
          </w:tcPr>
          <w:p w:rsidR="00FC5B05" w:rsidRPr="00FC5B05" w:rsidRDefault="00154CF8" w:rsidP="007A14B8">
            <w:pPr>
              <w:jc w:val="center"/>
              <w:cnfStyle w:val="000000010000"/>
              <w:rPr>
                <w:rFonts w:ascii="Arial" w:hAnsi="Arial" w:cs="Arial"/>
                <w:sz w:val="20"/>
                <w:szCs w:val="20"/>
              </w:rPr>
            </w:pPr>
            <w:r>
              <w:rPr>
                <w:rFonts w:ascii="Arial" w:hAnsi="Arial" w:cs="Arial"/>
                <w:sz w:val="20"/>
                <w:szCs w:val="20"/>
              </w:rPr>
              <w:t>1.2</w:t>
            </w:r>
          </w:p>
        </w:tc>
      </w:tr>
      <w:tr w:rsidR="00FC5B05" w:rsidRPr="00FC5B05" w:rsidTr="00EE6A92">
        <w:trPr>
          <w:cnfStyle w:val="000000100000"/>
          <w:trHeight w:val="315"/>
        </w:trPr>
        <w:tc>
          <w:tcPr>
            <w:cnfStyle w:val="001000000000"/>
            <w:tcW w:w="1026" w:type="dxa"/>
            <w:vMerge/>
            <w:shd w:val="clear" w:color="auto" w:fill="DBE5F1" w:themeFill="accent1" w:themeFillTint="33"/>
            <w:vAlign w:val="center"/>
            <w:hideMark/>
          </w:tcPr>
          <w:p w:rsidR="00FC5B05" w:rsidRPr="00FC5B05" w:rsidRDefault="00FC5B05" w:rsidP="007A14B8">
            <w:pPr>
              <w:jc w:val="center"/>
              <w:rPr>
                <w:rFonts w:ascii="Calibri" w:hAnsi="Calibri" w:cs="Arial"/>
              </w:rPr>
            </w:pPr>
          </w:p>
        </w:tc>
        <w:tc>
          <w:tcPr>
            <w:tcW w:w="1341"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szCs w:val="22"/>
              </w:rPr>
              <w:t>SMB</w:t>
            </w:r>
          </w:p>
        </w:tc>
        <w:tc>
          <w:tcPr>
            <w:tcW w:w="138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0.5</w:t>
            </w:r>
          </w:p>
        </w:tc>
        <w:tc>
          <w:tcPr>
            <w:tcW w:w="117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0.5</w:t>
            </w:r>
          </w:p>
        </w:tc>
        <w:tc>
          <w:tcPr>
            <w:tcW w:w="1350" w:type="dxa"/>
            <w:shd w:val="clear" w:color="auto" w:fill="DBE5F1" w:themeFill="accent1" w:themeFillTint="33"/>
            <w:noWrap/>
            <w:vAlign w:val="center"/>
            <w:hideMark/>
          </w:tcPr>
          <w:p w:rsidR="00FC5B05" w:rsidRPr="00FC5B05" w:rsidRDefault="00FC5B05" w:rsidP="007A14B8">
            <w:pPr>
              <w:jc w:val="center"/>
              <w:cnfStyle w:val="000000100000"/>
              <w:rPr>
                <w:rFonts w:ascii="Calibri" w:hAnsi="Calibri" w:cs="Arial"/>
                <w:color w:val="000000"/>
              </w:rPr>
            </w:pPr>
            <w:r w:rsidRPr="00FC5B05">
              <w:rPr>
                <w:rFonts w:ascii="Calibri" w:hAnsi="Calibri" w:cs="Arial"/>
                <w:color w:val="000000"/>
              </w:rPr>
              <w:t>0.5</w:t>
            </w:r>
          </w:p>
        </w:tc>
        <w:tc>
          <w:tcPr>
            <w:tcW w:w="1170" w:type="dxa"/>
            <w:shd w:val="clear" w:color="auto" w:fill="DBE5F1" w:themeFill="accent1" w:themeFillTint="33"/>
            <w:noWrap/>
            <w:vAlign w:val="center"/>
            <w:hideMark/>
          </w:tcPr>
          <w:p w:rsidR="00FC5B05" w:rsidRPr="00FC5B05" w:rsidRDefault="00154CF8" w:rsidP="007A14B8">
            <w:pPr>
              <w:jc w:val="center"/>
              <w:cnfStyle w:val="000000100000"/>
              <w:rPr>
                <w:rFonts w:ascii="Arial" w:hAnsi="Arial" w:cs="Arial"/>
                <w:sz w:val="20"/>
                <w:szCs w:val="20"/>
              </w:rPr>
            </w:pPr>
            <w:r>
              <w:rPr>
                <w:rFonts w:ascii="Arial" w:hAnsi="Arial" w:cs="Arial"/>
                <w:sz w:val="20"/>
                <w:szCs w:val="20"/>
              </w:rPr>
              <w:t>1.5</w:t>
            </w:r>
          </w:p>
        </w:tc>
      </w:tr>
      <w:tr w:rsidR="00FC5B05" w:rsidRPr="00FC5B05" w:rsidTr="00EE6A92">
        <w:trPr>
          <w:cnfStyle w:val="000000010000"/>
          <w:trHeight w:val="570"/>
        </w:trPr>
        <w:tc>
          <w:tcPr>
            <w:cnfStyle w:val="001000000000"/>
            <w:tcW w:w="2367" w:type="dxa"/>
            <w:gridSpan w:val="2"/>
            <w:shd w:val="clear" w:color="auto" w:fill="DBE5F1" w:themeFill="accent1" w:themeFillTint="33"/>
            <w:noWrap/>
            <w:vAlign w:val="center"/>
            <w:hideMark/>
          </w:tcPr>
          <w:p w:rsidR="00FC5B05" w:rsidRPr="00FC5B05" w:rsidRDefault="00FC5B05" w:rsidP="007A14B8">
            <w:pPr>
              <w:jc w:val="center"/>
              <w:rPr>
                <w:rFonts w:ascii="Calibri" w:hAnsi="Calibri" w:cs="Arial"/>
              </w:rPr>
            </w:pPr>
            <w:r w:rsidRPr="00FC5B05">
              <w:rPr>
                <w:rFonts w:ascii="Calibri" w:hAnsi="Calibri" w:cs="Arial"/>
                <w:szCs w:val="22"/>
              </w:rPr>
              <w:t>Total</w:t>
            </w:r>
          </w:p>
        </w:tc>
        <w:tc>
          <w:tcPr>
            <w:tcW w:w="138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b/>
                <w:bCs/>
                <w:color w:val="000000"/>
              </w:rPr>
            </w:pPr>
            <w:r w:rsidRPr="00FC5B05">
              <w:rPr>
                <w:rFonts w:ascii="Calibri" w:hAnsi="Calibri" w:cs="Arial"/>
                <w:b/>
                <w:bCs/>
                <w:color w:val="000000"/>
              </w:rPr>
              <w:t>10</w:t>
            </w:r>
          </w:p>
        </w:tc>
        <w:tc>
          <w:tcPr>
            <w:tcW w:w="117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b/>
                <w:bCs/>
                <w:color w:val="000000"/>
              </w:rPr>
            </w:pPr>
            <w:r w:rsidRPr="00FC5B05">
              <w:rPr>
                <w:rFonts w:ascii="Calibri" w:hAnsi="Calibri" w:cs="Arial"/>
                <w:b/>
                <w:bCs/>
                <w:color w:val="000000"/>
              </w:rPr>
              <w:t>10</w:t>
            </w:r>
          </w:p>
        </w:tc>
        <w:tc>
          <w:tcPr>
            <w:tcW w:w="135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b/>
                <w:bCs/>
                <w:color w:val="000000"/>
              </w:rPr>
            </w:pPr>
            <w:r w:rsidRPr="00FC5B05">
              <w:rPr>
                <w:rFonts w:ascii="Calibri" w:hAnsi="Calibri" w:cs="Arial"/>
                <w:b/>
                <w:bCs/>
                <w:color w:val="000000"/>
              </w:rPr>
              <w:t>10</w:t>
            </w:r>
          </w:p>
        </w:tc>
        <w:tc>
          <w:tcPr>
            <w:tcW w:w="1170" w:type="dxa"/>
            <w:shd w:val="clear" w:color="auto" w:fill="DBE5F1" w:themeFill="accent1" w:themeFillTint="33"/>
            <w:noWrap/>
            <w:vAlign w:val="center"/>
            <w:hideMark/>
          </w:tcPr>
          <w:p w:rsidR="00FC5B05" w:rsidRPr="00FC5B05" w:rsidRDefault="00FC5B05" w:rsidP="007A14B8">
            <w:pPr>
              <w:jc w:val="center"/>
              <w:cnfStyle w:val="000000010000"/>
              <w:rPr>
                <w:rFonts w:ascii="Calibri" w:hAnsi="Calibri" w:cs="Arial"/>
                <w:b/>
                <w:bCs/>
                <w:color w:val="000000"/>
              </w:rPr>
            </w:pPr>
            <w:r w:rsidRPr="00FC5B05">
              <w:rPr>
                <w:rFonts w:ascii="Calibri" w:hAnsi="Calibri" w:cs="Arial"/>
                <w:b/>
                <w:bCs/>
                <w:color w:val="000000"/>
              </w:rPr>
              <w:t>30</w:t>
            </w:r>
          </w:p>
        </w:tc>
      </w:tr>
    </w:tbl>
    <w:p w:rsidR="009B3109" w:rsidRPr="00EE6A92" w:rsidRDefault="00194355" w:rsidP="00EE6A92">
      <w:pPr>
        <w:pStyle w:val="Heading1"/>
        <w:rPr>
          <w:rStyle w:val="Strong"/>
          <w:b/>
          <w:bCs/>
          <w:color w:val="365F91" w:themeColor="accent1" w:themeShade="BF"/>
        </w:rPr>
      </w:pPr>
      <w:bookmarkStart w:id="60" w:name="_Toc313613329"/>
      <w:r w:rsidRPr="00EE6A92">
        <w:rPr>
          <w:rStyle w:val="Strong"/>
          <w:b/>
          <w:bCs/>
          <w:color w:val="365F91" w:themeColor="accent1" w:themeShade="BF"/>
        </w:rPr>
        <w:t xml:space="preserve">5.1.3.4 </w:t>
      </w:r>
      <w:r w:rsidR="0004349F" w:rsidRPr="00EE6A92">
        <w:rPr>
          <w:rStyle w:val="Strong"/>
          <w:b/>
          <w:bCs/>
          <w:color w:val="365F91" w:themeColor="accent1" w:themeShade="BF"/>
        </w:rPr>
        <w:tab/>
        <w:t>PROTECTION &amp; TESTING OF INSTRUMENTS</w:t>
      </w:r>
      <w:bookmarkEnd w:id="60"/>
    </w:p>
    <w:p w:rsidR="0004349F" w:rsidRPr="0004349F" w:rsidRDefault="0004349F" w:rsidP="0004349F">
      <w:pPr>
        <w:rPr>
          <w:rFonts w:eastAsiaTheme="majorEastAsia"/>
        </w:rPr>
      </w:pPr>
    </w:p>
    <w:p w:rsidR="00FF7385" w:rsidRDefault="00FF7385" w:rsidP="00FF7385">
      <w:pPr>
        <w:spacing w:line="360" w:lineRule="auto"/>
        <w:ind w:left="1440"/>
        <w:rPr>
          <w:rFonts w:ascii="Tahoma" w:hAnsi="Tahoma" w:cs="Tahoma"/>
          <w:bCs/>
        </w:rPr>
      </w:pPr>
      <w:r w:rsidRPr="00FF7385">
        <w:rPr>
          <w:rFonts w:ascii="Tahoma" w:hAnsi="Tahoma" w:cs="Tahoma"/>
          <w:bCs/>
        </w:rPr>
        <w:t xml:space="preserve">Major items proposed to be procured for </w:t>
      </w:r>
      <w:r>
        <w:rPr>
          <w:rFonts w:ascii="Tahoma" w:hAnsi="Tahoma" w:cs="Tahoma"/>
          <w:bCs/>
        </w:rPr>
        <w:t xml:space="preserve">protection and testing purposes includes: </w:t>
      </w:r>
    </w:p>
    <w:p w:rsidR="00FF7385" w:rsidRDefault="00FF7385" w:rsidP="00FF7385">
      <w:pPr>
        <w:pStyle w:val="ListParagraph"/>
        <w:numPr>
          <w:ilvl w:val="0"/>
          <w:numId w:val="21"/>
        </w:numPr>
        <w:spacing w:line="360" w:lineRule="auto"/>
        <w:rPr>
          <w:rFonts w:ascii="Tahoma" w:hAnsi="Tahoma" w:cs="Tahoma"/>
          <w:bCs/>
        </w:rPr>
      </w:pPr>
      <w:r>
        <w:rPr>
          <w:rFonts w:ascii="Tahoma" w:hAnsi="Tahoma" w:cs="Tahoma"/>
          <w:bCs/>
        </w:rPr>
        <w:t>Spares for existing relays</w:t>
      </w:r>
    </w:p>
    <w:p w:rsidR="00FF7385" w:rsidRDefault="00FF7385" w:rsidP="00FF7385">
      <w:pPr>
        <w:pStyle w:val="ListParagraph"/>
        <w:numPr>
          <w:ilvl w:val="0"/>
          <w:numId w:val="21"/>
        </w:numPr>
        <w:spacing w:line="360" w:lineRule="auto"/>
        <w:rPr>
          <w:rFonts w:ascii="Tahoma" w:hAnsi="Tahoma" w:cs="Tahoma"/>
          <w:bCs/>
        </w:rPr>
      </w:pPr>
      <w:r>
        <w:rPr>
          <w:rFonts w:ascii="Tahoma" w:hAnsi="Tahoma" w:cs="Tahoma"/>
          <w:bCs/>
        </w:rPr>
        <w:t>Retrofitting of relays</w:t>
      </w:r>
    </w:p>
    <w:p w:rsidR="00FF7385" w:rsidRDefault="00FF7385" w:rsidP="00FF7385">
      <w:pPr>
        <w:pStyle w:val="ListParagraph"/>
        <w:numPr>
          <w:ilvl w:val="0"/>
          <w:numId w:val="21"/>
        </w:numPr>
        <w:spacing w:line="360" w:lineRule="auto"/>
        <w:rPr>
          <w:rFonts w:ascii="Tahoma" w:hAnsi="Tahoma" w:cs="Tahoma"/>
          <w:bCs/>
        </w:rPr>
      </w:pPr>
      <w:r>
        <w:rPr>
          <w:rFonts w:ascii="Tahoma" w:hAnsi="Tahoma" w:cs="Tahoma"/>
          <w:bCs/>
        </w:rPr>
        <w:t>Line differential relays</w:t>
      </w:r>
    </w:p>
    <w:p w:rsidR="00FF7385" w:rsidRDefault="00FF7385" w:rsidP="00FF7385">
      <w:pPr>
        <w:pStyle w:val="ListParagraph"/>
        <w:numPr>
          <w:ilvl w:val="0"/>
          <w:numId w:val="21"/>
        </w:numPr>
        <w:spacing w:line="360" w:lineRule="auto"/>
        <w:rPr>
          <w:rFonts w:ascii="Tahoma" w:hAnsi="Tahoma" w:cs="Tahoma"/>
          <w:bCs/>
        </w:rPr>
      </w:pPr>
      <w:r>
        <w:rPr>
          <w:rFonts w:ascii="Tahoma" w:hAnsi="Tahoma" w:cs="Tahoma"/>
          <w:bCs/>
        </w:rPr>
        <w:t>Relay Testing kits</w:t>
      </w:r>
    </w:p>
    <w:p w:rsidR="00FF7385" w:rsidRDefault="00FF7385" w:rsidP="00FF7385">
      <w:pPr>
        <w:pStyle w:val="ListParagraph"/>
        <w:numPr>
          <w:ilvl w:val="0"/>
          <w:numId w:val="21"/>
        </w:numPr>
        <w:spacing w:line="360" w:lineRule="auto"/>
        <w:rPr>
          <w:rFonts w:ascii="Tahoma" w:hAnsi="Tahoma" w:cs="Tahoma"/>
          <w:bCs/>
        </w:rPr>
      </w:pPr>
      <w:r>
        <w:rPr>
          <w:rFonts w:ascii="Tahoma" w:hAnsi="Tahoma" w:cs="Tahoma"/>
          <w:bCs/>
        </w:rPr>
        <w:t>Meggar</w:t>
      </w:r>
    </w:p>
    <w:p w:rsidR="00FF7385" w:rsidRDefault="00FF7385" w:rsidP="00FF7385">
      <w:pPr>
        <w:pStyle w:val="ListParagraph"/>
        <w:numPr>
          <w:ilvl w:val="0"/>
          <w:numId w:val="21"/>
        </w:numPr>
        <w:spacing w:line="360" w:lineRule="auto"/>
        <w:rPr>
          <w:rFonts w:ascii="Tahoma" w:hAnsi="Tahoma" w:cs="Tahoma"/>
          <w:bCs/>
        </w:rPr>
      </w:pPr>
      <w:r>
        <w:rPr>
          <w:rFonts w:ascii="Tahoma" w:hAnsi="Tahoma" w:cs="Tahoma"/>
          <w:bCs/>
        </w:rPr>
        <w:t>Winding machine for transformers</w:t>
      </w:r>
    </w:p>
    <w:p w:rsidR="00FF7385" w:rsidRPr="00FF7385" w:rsidRDefault="00FF7385" w:rsidP="00FF7385">
      <w:pPr>
        <w:spacing w:line="360" w:lineRule="auto"/>
        <w:rPr>
          <w:rFonts w:ascii="Tahoma" w:hAnsi="Tahoma" w:cs="Tahoma"/>
          <w:bCs/>
        </w:rPr>
      </w:pPr>
    </w:p>
    <w:p w:rsidR="0021394E" w:rsidRPr="00194355" w:rsidRDefault="00FF7385" w:rsidP="00A61AF5">
      <w:pPr>
        <w:spacing w:line="360" w:lineRule="auto"/>
        <w:ind w:left="720" w:firstLine="720"/>
        <w:jc w:val="both"/>
        <w:rPr>
          <w:rStyle w:val="Strong"/>
          <w:rFonts w:eastAsiaTheme="majorEastAsia" w:cstheme="majorBidi"/>
          <w:b w:val="0"/>
          <w:szCs w:val="28"/>
        </w:rPr>
      </w:pPr>
      <w:r w:rsidRPr="00FF7385">
        <w:rPr>
          <w:rFonts w:ascii="Tahoma" w:hAnsi="Tahoma" w:cs="Tahoma"/>
        </w:rPr>
        <w:t xml:space="preserve">Investment under this head is proposed at Rs. </w:t>
      </w:r>
      <w:r>
        <w:rPr>
          <w:rFonts w:ascii="Tahoma" w:hAnsi="Tahoma" w:cs="Tahoma"/>
        </w:rPr>
        <w:t>5</w:t>
      </w:r>
      <w:r w:rsidRPr="00FF7385">
        <w:rPr>
          <w:rFonts w:ascii="Tahoma" w:hAnsi="Tahoma" w:cs="Tahoma"/>
        </w:rPr>
        <w:t xml:space="preserve"> Cr. during MYT period. </w:t>
      </w:r>
    </w:p>
    <w:p w:rsidR="00140824" w:rsidRDefault="00140824" w:rsidP="00B524BD">
      <w:pPr>
        <w:spacing w:line="360" w:lineRule="auto"/>
        <w:ind w:left="720"/>
        <w:rPr>
          <w:rFonts w:ascii="Tahoma" w:hAnsi="Tahoma" w:cs="Tahoma"/>
        </w:rPr>
      </w:pPr>
    </w:p>
    <w:p w:rsidR="00140824" w:rsidRDefault="00AC0B89" w:rsidP="00140824">
      <w:pPr>
        <w:spacing w:line="360" w:lineRule="auto"/>
        <w:ind w:left="720"/>
        <w:jc w:val="both"/>
        <w:rPr>
          <w:rFonts w:ascii="Tahoma" w:hAnsi="Tahoma" w:cs="Tahoma"/>
        </w:rPr>
      </w:pPr>
      <w:r>
        <w:rPr>
          <w:rFonts w:ascii="Tahoma" w:hAnsi="Tahoma" w:cs="Tahoma"/>
        </w:rPr>
        <w:t>The ye</w:t>
      </w:r>
      <w:r w:rsidR="00140824">
        <w:rPr>
          <w:rFonts w:ascii="Tahoma" w:hAnsi="Tahoma" w:cs="Tahoma"/>
        </w:rPr>
        <w:t xml:space="preserve">ar wise investment for Reliability Improvement (Cumulative) and corresponding targeted Reliability Indices is depicted in Chart – </w:t>
      </w:r>
      <w:r w:rsidR="00EB4E38">
        <w:rPr>
          <w:rFonts w:ascii="Tahoma" w:hAnsi="Tahoma" w:cs="Tahoma"/>
        </w:rPr>
        <w:t>5.3</w:t>
      </w:r>
    </w:p>
    <w:p w:rsidR="00073032" w:rsidRDefault="00073032" w:rsidP="00140824">
      <w:pPr>
        <w:spacing w:line="360" w:lineRule="auto"/>
        <w:jc w:val="center"/>
        <w:rPr>
          <w:rFonts w:ascii="Tahoma" w:hAnsi="Tahoma" w:cs="Tahoma"/>
          <w:b/>
        </w:rPr>
      </w:pPr>
    </w:p>
    <w:p w:rsidR="00A70441" w:rsidRDefault="00A70441" w:rsidP="00140824">
      <w:pPr>
        <w:spacing w:line="360" w:lineRule="auto"/>
        <w:jc w:val="center"/>
        <w:rPr>
          <w:rFonts w:ascii="Tahoma" w:hAnsi="Tahoma" w:cs="Tahoma"/>
          <w:b/>
        </w:rPr>
      </w:pPr>
    </w:p>
    <w:p w:rsidR="00154CF8" w:rsidRDefault="00154CF8" w:rsidP="00140824">
      <w:pPr>
        <w:spacing w:line="360" w:lineRule="auto"/>
        <w:jc w:val="center"/>
        <w:rPr>
          <w:rFonts w:ascii="Tahoma" w:hAnsi="Tahoma" w:cs="Tahoma"/>
          <w:b/>
        </w:rPr>
      </w:pPr>
    </w:p>
    <w:p w:rsidR="00154CF8" w:rsidRDefault="00154CF8" w:rsidP="00140824">
      <w:pPr>
        <w:spacing w:line="360" w:lineRule="auto"/>
        <w:jc w:val="center"/>
        <w:rPr>
          <w:rFonts w:ascii="Tahoma" w:hAnsi="Tahoma" w:cs="Tahoma"/>
          <w:b/>
        </w:rPr>
      </w:pPr>
    </w:p>
    <w:p w:rsidR="00154CF8" w:rsidRDefault="00154CF8" w:rsidP="00140824">
      <w:pPr>
        <w:spacing w:line="360" w:lineRule="auto"/>
        <w:jc w:val="center"/>
        <w:rPr>
          <w:rFonts w:ascii="Tahoma" w:hAnsi="Tahoma" w:cs="Tahoma"/>
          <w:b/>
        </w:rPr>
      </w:pPr>
    </w:p>
    <w:p w:rsidR="00154CF8" w:rsidRDefault="00154CF8" w:rsidP="00140824">
      <w:pPr>
        <w:spacing w:line="360" w:lineRule="auto"/>
        <w:jc w:val="center"/>
        <w:rPr>
          <w:rFonts w:ascii="Tahoma" w:hAnsi="Tahoma" w:cs="Tahoma"/>
          <w:b/>
        </w:rPr>
      </w:pPr>
    </w:p>
    <w:p w:rsidR="00154CF8" w:rsidRDefault="00154CF8" w:rsidP="00140824">
      <w:pPr>
        <w:spacing w:line="360" w:lineRule="auto"/>
        <w:jc w:val="center"/>
        <w:rPr>
          <w:rFonts w:ascii="Tahoma" w:hAnsi="Tahoma" w:cs="Tahoma"/>
          <w:b/>
        </w:rPr>
      </w:pPr>
    </w:p>
    <w:p w:rsidR="00140824" w:rsidRPr="002877A5" w:rsidRDefault="00140824" w:rsidP="00140824">
      <w:pPr>
        <w:spacing w:line="360" w:lineRule="auto"/>
        <w:jc w:val="center"/>
        <w:rPr>
          <w:rFonts w:ascii="Tahoma" w:hAnsi="Tahoma" w:cs="Tahoma"/>
          <w:b/>
          <w:sz w:val="20"/>
        </w:rPr>
      </w:pPr>
      <w:r w:rsidRPr="002877A5">
        <w:rPr>
          <w:rFonts w:ascii="Tahoma" w:hAnsi="Tahoma" w:cs="Tahoma"/>
          <w:b/>
          <w:sz w:val="20"/>
        </w:rPr>
        <w:t xml:space="preserve">Chart – </w:t>
      </w:r>
      <w:r w:rsidR="005403A9" w:rsidRPr="002877A5">
        <w:rPr>
          <w:rFonts w:ascii="Tahoma" w:hAnsi="Tahoma" w:cs="Tahoma"/>
          <w:b/>
          <w:sz w:val="20"/>
        </w:rPr>
        <w:t>5.</w:t>
      </w:r>
      <w:r w:rsidR="00EB4E38" w:rsidRPr="002877A5">
        <w:rPr>
          <w:rFonts w:ascii="Tahoma" w:hAnsi="Tahoma" w:cs="Tahoma"/>
          <w:b/>
          <w:sz w:val="20"/>
        </w:rPr>
        <w:t>3</w:t>
      </w:r>
    </w:p>
    <w:p w:rsidR="00C6657C" w:rsidRPr="00EB4E38" w:rsidRDefault="00C6657C" w:rsidP="00140824">
      <w:pPr>
        <w:spacing w:line="360" w:lineRule="auto"/>
        <w:jc w:val="center"/>
        <w:rPr>
          <w:rFonts w:ascii="Tahoma" w:hAnsi="Tahoma" w:cs="Tahoma"/>
          <w:b/>
        </w:rPr>
      </w:pPr>
      <w:r w:rsidRPr="00C6657C">
        <w:rPr>
          <w:rFonts w:ascii="Tahoma" w:hAnsi="Tahoma" w:cs="Tahoma"/>
          <w:b/>
          <w:noProof/>
        </w:rPr>
        <w:drawing>
          <wp:inline distT="0" distB="0" distL="0" distR="0">
            <wp:extent cx="5329547" cy="2766950"/>
            <wp:effectExtent l="19050" t="0" r="23503"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D10256" w:rsidRDefault="00D10256" w:rsidP="00140824">
      <w:pPr>
        <w:spacing w:line="360" w:lineRule="auto"/>
        <w:jc w:val="center"/>
        <w:rPr>
          <w:rFonts w:ascii="Tahoma" w:hAnsi="Tahoma" w:cs="Tahoma"/>
          <w:b/>
          <w:sz w:val="20"/>
        </w:rPr>
      </w:pPr>
    </w:p>
    <w:p w:rsidR="005515DD" w:rsidRDefault="0004349F" w:rsidP="005515DD">
      <w:pPr>
        <w:pStyle w:val="Heading1"/>
        <w:numPr>
          <w:ilvl w:val="2"/>
          <w:numId w:val="22"/>
        </w:numPr>
      </w:pPr>
      <w:bookmarkStart w:id="61" w:name="_Toc313613330"/>
      <w:r>
        <w:t>CREATION OF INFRASTRUCTURE FACILITIES AND ADMINISTRATIVE BUILDING</w:t>
      </w:r>
      <w:bookmarkEnd w:id="61"/>
    </w:p>
    <w:p w:rsidR="00A70441" w:rsidRPr="00A70441" w:rsidRDefault="00A70441" w:rsidP="00A70441"/>
    <w:p w:rsidR="0004349F" w:rsidRPr="0004349F" w:rsidRDefault="0004349F" w:rsidP="0004349F"/>
    <w:p w:rsidR="005515DD" w:rsidRDefault="005515DD" w:rsidP="00D06201">
      <w:pPr>
        <w:pStyle w:val="ListParagraph"/>
        <w:numPr>
          <w:ilvl w:val="3"/>
          <w:numId w:val="22"/>
        </w:numPr>
        <w:spacing w:line="360" w:lineRule="auto"/>
        <w:jc w:val="both"/>
        <w:rPr>
          <w:rFonts w:ascii="Tahoma" w:hAnsi="Tahoma" w:cs="Tahoma"/>
          <w:b/>
        </w:rPr>
      </w:pPr>
      <w:r w:rsidRPr="005515DD">
        <w:rPr>
          <w:rFonts w:ascii="Tahoma" w:hAnsi="Tahoma" w:cs="Tahoma"/>
          <w:b/>
        </w:rPr>
        <w:t>Civil Infrastructure</w:t>
      </w:r>
    </w:p>
    <w:p w:rsidR="005515DD" w:rsidRDefault="005515DD" w:rsidP="005515DD">
      <w:pPr>
        <w:pStyle w:val="ListParagraph"/>
        <w:spacing w:line="360" w:lineRule="auto"/>
        <w:ind w:left="1080"/>
        <w:jc w:val="both"/>
        <w:rPr>
          <w:rFonts w:ascii="Tahoma" w:hAnsi="Tahoma" w:cs="Tahoma"/>
        </w:rPr>
      </w:pPr>
      <w:r>
        <w:rPr>
          <w:rFonts w:ascii="Tahoma" w:hAnsi="Tahoma" w:cs="Tahoma"/>
        </w:rPr>
        <w:t>It is planned to construct new building for Corporate Office, Commercial offices as well as renovation of exiting district and zonal offices.</w:t>
      </w:r>
    </w:p>
    <w:p w:rsidR="005515DD" w:rsidRPr="005515DD" w:rsidRDefault="005515DD" w:rsidP="005515DD">
      <w:pPr>
        <w:pStyle w:val="ListParagraph"/>
        <w:spacing w:line="360" w:lineRule="auto"/>
        <w:ind w:left="1080"/>
        <w:jc w:val="both"/>
        <w:rPr>
          <w:rFonts w:ascii="Tahoma" w:hAnsi="Tahoma" w:cs="Tahoma"/>
          <w:b/>
        </w:rPr>
      </w:pPr>
    </w:p>
    <w:p w:rsidR="005515DD" w:rsidRPr="005515DD" w:rsidRDefault="005515DD" w:rsidP="00D06201">
      <w:pPr>
        <w:pStyle w:val="ListParagraph"/>
        <w:numPr>
          <w:ilvl w:val="3"/>
          <w:numId w:val="22"/>
        </w:numPr>
        <w:spacing w:line="360" w:lineRule="auto"/>
        <w:jc w:val="both"/>
        <w:rPr>
          <w:rFonts w:ascii="Tahoma" w:hAnsi="Tahoma" w:cs="Tahoma"/>
          <w:b/>
        </w:rPr>
      </w:pPr>
      <w:r w:rsidRPr="005515DD">
        <w:rPr>
          <w:rFonts w:ascii="Tahoma" w:hAnsi="Tahoma" w:cs="Tahoma"/>
          <w:b/>
        </w:rPr>
        <w:t>Information Technology</w:t>
      </w:r>
    </w:p>
    <w:p w:rsidR="005515DD" w:rsidRDefault="005515DD" w:rsidP="005515DD">
      <w:pPr>
        <w:pStyle w:val="ListParagraph"/>
        <w:spacing w:line="360" w:lineRule="auto"/>
        <w:ind w:left="1080"/>
        <w:jc w:val="both"/>
        <w:rPr>
          <w:rFonts w:ascii="Tahoma" w:hAnsi="Tahoma" w:cs="Tahoma"/>
        </w:rPr>
      </w:pPr>
      <w:r>
        <w:rPr>
          <w:rFonts w:ascii="Tahoma" w:hAnsi="Tahoma" w:cs="Tahoma"/>
        </w:rPr>
        <w:t xml:space="preserve">It is proposed to upgrade the Secondary Data Center, SAP, existing Call Centers and other IT infrastructure. Additional Servers, Desktops/Laptops, printers, security software is also proposed. </w:t>
      </w:r>
    </w:p>
    <w:p w:rsidR="005515DD" w:rsidRDefault="005515DD" w:rsidP="005515DD">
      <w:pPr>
        <w:pStyle w:val="ListParagraph"/>
        <w:spacing w:line="360" w:lineRule="auto"/>
        <w:ind w:left="1080"/>
        <w:jc w:val="both"/>
        <w:rPr>
          <w:rFonts w:ascii="Tahoma" w:hAnsi="Tahoma" w:cs="Tahoma"/>
        </w:rPr>
      </w:pPr>
    </w:p>
    <w:p w:rsidR="005515DD" w:rsidRDefault="005515DD" w:rsidP="00D06201">
      <w:pPr>
        <w:pStyle w:val="ListParagraph"/>
        <w:numPr>
          <w:ilvl w:val="3"/>
          <w:numId w:val="22"/>
        </w:numPr>
        <w:spacing w:line="360" w:lineRule="auto"/>
        <w:jc w:val="both"/>
        <w:rPr>
          <w:rFonts w:ascii="Tahoma" w:hAnsi="Tahoma" w:cs="Tahoma"/>
          <w:b/>
        </w:rPr>
      </w:pPr>
      <w:r>
        <w:rPr>
          <w:rFonts w:ascii="Tahoma" w:hAnsi="Tahoma" w:cs="Tahoma"/>
          <w:b/>
        </w:rPr>
        <w:t>Administration Support</w:t>
      </w:r>
    </w:p>
    <w:p w:rsidR="005515DD" w:rsidRDefault="005515DD" w:rsidP="005515DD">
      <w:pPr>
        <w:pStyle w:val="ListParagraph"/>
        <w:spacing w:line="360" w:lineRule="auto"/>
        <w:ind w:left="1080"/>
        <w:jc w:val="both"/>
        <w:rPr>
          <w:rFonts w:ascii="Tahoma" w:hAnsi="Tahoma" w:cs="Tahoma"/>
        </w:rPr>
      </w:pPr>
      <w:r>
        <w:rPr>
          <w:rFonts w:ascii="Tahoma" w:hAnsi="Tahoma" w:cs="Tahoma"/>
        </w:rPr>
        <w:t>New vehicles, office infrastructure, security systems, stationary items etc are proposed to be procured for administration support.</w:t>
      </w:r>
    </w:p>
    <w:p w:rsidR="00404A9A" w:rsidRPr="00EB4E38" w:rsidRDefault="00A02A92" w:rsidP="005515DD">
      <w:pPr>
        <w:pStyle w:val="ListParagraph"/>
        <w:spacing w:line="360" w:lineRule="auto"/>
        <w:ind w:left="1080"/>
        <w:jc w:val="both"/>
        <w:rPr>
          <w:rFonts w:ascii="Tahoma" w:hAnsi="Tahoma" w:cs="Tahoma"/>
          <w:sz w:val="32"/>
        </w:rPr>
      </w:pPr>
      <w:r>
        <w:rPr>
          <w:rFonts w:ascii="Tahoma" w:hAnsi="Tahoma" w:cs="Tahoma"/>
        </w:rPr>
        <w:t>Chart 5.4</w:t>
      </w:r>
      <w:r w:rsidR="00404A9A">
        <w:rPr>
          <w:rFonts w:ascii="Tahoma" w:hAnsi="Tahoma" w:cs="Tahoma"/>
        </w:rPr>
        <w:t xml:space="preserve"> depicts the proposed investments for </w:t>
      </w:r>
      <w:r w:rsidR="00A57EC5">
        <w:rPr>
          <w:rFonts w:ascii="Tahoma" w:hAnsi="Tahoma" w:cs="Tahoma"/>
        </w:rPr>
        <w:t>Infrastructure Schemes from 2013</w:t>
      </w:r>
      <w:r w:rsidR="00404A9A">
        <w:rPr>
          <w:rFonts w:ascii="Tahoma" w:hAnsi="Tahoma" w:cs="Tahoma"/>
        </w:rPr>
        <w:t>-15</w:t>
      </w:r>
    </w:p>
    <w:p w:rsidR="00A61AF5" w:rsidRDefault="00A61AF5" w:rsidP="0004349F">
      <w:pPr>
        <w:pStyle w:val="ListParagraph"/>
        <w:spacing w:line="360" w:lineRule="auto"/>
        <w:ind w:left="1080"/>
        <w:jc w:val="center"/>
        <w:rPr>
          <w:rFonts w:ascii="Tahoma" w:hAnsi="Tahoma" w:cs="Tahoma"/>
          <w:b/>
        </w:rPr>
      </w:pPr>
    </w:p>
    <w:p w:rsidR="00EE6A92" w:rsidRDefault="00EE6A92" w:rsidP="0004349F">
      <w:pPr>
        <w:pStyle w:val="ListParagraph"/>
        <w:spacing w:line="360" w:lineRule="auto"/>
        <w:ind w:left="1080"/>
        <w:jc w:val="center"/>
        <w:rPr>
          <w:rFonts w:ascii="Tahoma" w:hAnsi="Tahoma" w:cs="Tahoma"/>
          <w:b/>
        </w:rPr>
      </w:pPr>
    </w:p>
    <w:p w:rsidR="0004349F" w:rsidRPr="002877A5" w:rsidRDefault="00EB4E38" w:rsidP="0004349F">
      <w:pPr>
        <w:pStyle w:val="ListParagraph"/>
        <w:spacing w:line="360" w:lineRule="auto"/>
        <w:ind w:left="1080"/>
        <w:jc w:val="center"/>
        <w:rPr>
          <w:rFonts w:ascii="Tahoma" w:hAnsi="Tahoma" w:cs="Tahoma"/>
          <w:b/>
          <w:sz w:val="20"/>
        </w:rPr>
      </w:pPr>
      <w:r w:rsidRPr="002877A5">
        <w:rPr>
          <w:rFonts w:ascii="Tahoma" w:hAnsi="Tahoma" w:cs="Tahoma"/>
          <w:b/>
          <w:sz w:val="20"/>
        </w:rPr>
        <w:lastRenderedPageBreak/>
        <w:t>Chart 5.4</w:t>
      </w:r>
    </w:p>
    <w:p w:rsidR="002F3E2C" w:rsidRPr="00EB4E38" w:rsidRDefault="002F3E2C" w:rsidP="0004349F">
      <w:pPr>
        <w:pStyle w:val="ListParagraph"/>
        <w:spacing w:line="360" w:lineRule="auto"/>
        <w:ind w:left="1080"/>
        <w:jc w:val="center"/>
        <w:rPr>
          <w:rFonts w:ascii="Tahoma" w:hAnsi="Tahoma" w:cs="Tahoma"/>
          <w:b/>
        </w:rPr>
      </w:pPr>
    </w:p>
    <w:p w:rsidR="005515DD" w:rsidRPr="005515DD" w:rsidRDefault="0004349F" w:rsidP="005515DD">
      <w:pPr>
        <w:pStyle w:val="ListParagraph"/>
        <w:spacing w:line="360" w:lineRule="auto"/>
        <w:ind w:left="1080"/>
        <w:jc w:val="both"/>
        <w:rPr>
          <w:rFonts w:ascii="Tahoma" w:hAnsi="Tahoma" w:cs="Tahoma"/>
          <w:b/>
        </w:rPr>
      </w:pPr>
      <w:r w:rsidRPr="0004349F">
        <w:rPr>
          <w:rFonts w:ascii="Tahoma" w:hAnsi="Tahoma" w:cs="Tahoma"/>
          <w:b/>
          <w:noProof/>
        </w:rPr>
        <w:drawing>
          <wp:inline distT="0" distB="0" distL="0" distR="0">
            <wp:extent cx="4695454" cy="7980218"/>
            <wp:effectExtent l="19050" t="0" r="9896" b="1732"/>
            <wp:docPr id="21"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DD4E71" w:rsidRDefault="00DD4E71" w:rsidP="00DD4E71">
      <w:pPr>
        <w:spacing w:line="360" w:lineRule="auto"/>
        <w:ind w:left="1080"/>
        <w:rPr>
          <w:rFonts w:ascii="Tahoma" w:hAnsi="Tahoma" w:cs="Tahoma"/>
          <w:b/>
        </w:rPr>
      </w:pPr>
    </w:p>
    <w:p w:rsidR="00F62F0D" w:rsidRDefault="00BB67D7" w:rsidP="00DA27F1">
      <w:pPr>
        <w:spacing w:line="360" w:lineRule="auto"/>
        <w:ind w:left="720"/>
        <w:jc w:val="both"/>
        <w:rPr>
          <w:rFonts w:ascii="Tahoma" w:hAnsi="Tahoma" w:cs="Tahoma"/>
        </w:rPr>
      </w:pPr>
      <w:r>
        <w:rPr>
          <w:rFonts w:ascii="Tahoma" w:hAnsi="Tahoma" w:cs="Tahoma"/>
        </w:rPr>
        <w:lastRenderedPageBreak/>
        <w:t xml:space="preserve">Benefit Head wise investment planned for the period of </w:t>
      </w:r>
      <w:r w:rsidR="00ED5DBF">
        <w:rPr>
          <w:rFonts w:ascii="Tahoma" w:hAnsi="Tahoma" w:cs="Tahoma"/>
        </w:rPr>
        <w:t>2012-2015</w:t>
      </w:r>
      <w:r w:rsidR="007B41C7">
        <w:rPr>
          <w:rFonts w:ascii="Tahoma" w:hAnsi="Tahoma" w:cs="Tahoma"/>
        </w:rPr>
        <w:t xml:space="preserve"> is depicted in Chart – </w:t>
      </w:r>
      <w:r w:rsidR="00EB6481">
        <w:rPr>
          <w:rFonts w:ascii="Tahoma" w:hAnsi="Tahoma" w:cs="Tahoma"/>
        </w:rPr>
        <w:t>5</w:t>
      </w:r>
      <w:r w:rsidR="00EB4E38">
        <w:rPr>
          <w:rFonts w:ascii="Tahoma" w:hAnsi="Tahoma" w:cs="Tahoma"/>
        </w:rPr>
        <w:t>.5</w:t>
      </w:r>
      <w:r w:rsidR="00853F04">
        <w:rPr>
          <w:rFonts w:ascii="Tahoma" w:hAnsi="Tahoma" w:cs="Tahoma"/>
        </w:rPr>
        <w:t>.</w:t>
      </w:r>
      <w:r>
        <w:rPr>
          <w:rFonts w:ascii="Tahoma" w:hAnsi="Tahoma" w:cs="Tahoma"/>
        </w:rPr>
        <w:t xml:space="preserve"> </w:t>
      </w:r>
    </w:p>
    <w:p w:rsidR="00F73DCB" w:rsidRPr="002877A5" w:rsidRDefault="0098737B" w:rsidP="0098737B">
      <w:pPr>
        <w:spacing w:line="360" w:lineRule="auto"/>
        <w:ind w:left="720"/>
        <w:jc w:val="center"/>
        <w:rPr>
          <w:rFonts w:ascii="Tahoma" w:hAnsi="Tahoma" w:cs="Tahoma"/>
          <w:b/>
          <w:sz w:val="20"/>
        </w:rPr>
      </w:pPr>
      <w:r w:rsidRPr="002877A5">
        <w:rPr>
          <w:rFonts w:ascii="Tahoma" w:hAnsi="Tahoma" w:cs="Tahoma"/>
          <w:b/>
          <w:sz w:val="20"/>
        </w:rPr>
        <w:t xml:space="preserve">Chart – </w:t>
      </w:r>
      <w:r w:rsidR="005403A9" w:rsidRPr="002877A5">
        <w:rPr>
          <w:rFonts w:ascii="Tahoma" w:hAnsi="Tahoma" w:cs="Tahoma"/>
          <w:b/>
          <w:sz w:val="20"/>
        </w:rPr>
        <w:t>5.</w:t>
      </w:r>
      <w:r w:rsidR="00EB4E38" w:rsidRPr="002877A5">
        <w:rPr>
          <w:rFonts w:ascii="Tahoma" w:hAnsi="Tahoma" w:cs="Tahoma"/>
          <w:b/>
          <w:sz w:val="20"/>
        </w:rPr>
        <w:t>5</w:t>
      </w:r>
    </w:p>
    <w:p w:rsidR="00D10256" w:rsidRDefault="00D10256" w:rsidP="00F73DCB">
      <w:pPr>
        <w:spacing w:line="360" w:lineRule="auto"/>
        <w:ind w:left="274" w:hanging="4"/>
        <w:jc w:val="center"/>
        <w:rPr>
          <w:rFonts w:ascii="Tahoma" w:hAnsi="Tahoma" w:cs="Tahoma"/>
          <w:b/>
        </w:rPr>
      </w:pPr>
      <w:r w:rsidRPr="00D10256">
        <w:rPr>
          <w:rFonts w:ascii="Tahoma" w:hAnsi="Tahoma" w:cs="Tahoma"/>
          <w:b/>
          <w:noProof/>
        </w:rPr>
        <w:drawing>
          <wp:inline distT="0" distB="0" distL="0" distR="0">
            <wp:extent cx="5489006" cy="4405746"/>
            <wp:effectExtent l="19050" t="0" r="16444" b="0"/>
            <wp:docPr id="19"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0D5640" w:rsidRPr="0004349F" w:rsidRDefault="002D0B99" w:rsidP="0004349F">
      <w:pPr>
        <w:pStyle w:val="Heading1"/>
        <w:rPr>
          <w:rStyle w:val="Strong"/>
          <w:b/>
          <w:bCs/>
          <w:color w:val="365F91" w:themeColor="accent1" w:themeShade="BF"/>
        </w:rPr>
      </w:pPr>
      <w:bookmarkStart w:id="62" w:name="_Toc313613331"/>
      <w:r w:rsidRPr="0004349F">
        <w:rPr>
          <w:rStyle w:val="Strong"/>
          <w:b/>
          <w:bCs/>
          <w:color w:val="365F91" w:themeColor="accent1" w:themeShade="BF"/>
        </w:rPr>
        <w:t>5.2</w:t>
      </w:r>
      <w:r w:rsidRPr="0004349F">
        <w:rPr>
          <w:rStyle w:val="Strong"/>
          <w:b/>
          <w:bCs/>
          <w:color w:val="365F91" w:themeColor="accent1" w:themeShade="BF"/>
        </w:rPr>
        <w:tab/>
      </w:r>
      <w:r w:rsidR="007232B3" w:rsidRPr="0004349F">
        <w:rPr>
          <w:rStyle w:val="Strong"/>
          <w:b/>
          <w:bCs/>
          <w:color w:val="365F91" w:themeColor="accent1" w:themeShade="BF"/>
        </w:rPr>
        <w:t>CAPITALIZATION SCHEDULE</w:t>
      </w:r>
      <w:bookmarkEnd w:id="62"/>
      <w:r w:rsidR="00FD455B" w:rsidRPr="0004349F">
        <w:rPr>
          <w:rStyle w:val="Strong"/>
          <w:b/>
          <w:bCs/>
          <w:color w:val="365F91" w:themeColor="accent1" w:themeShade="BF"/>
        </w:rPr>
        <w:t xml:space="preserve"> </w:t>
      </w:r>
    </w:p>
    <w:p w:rsidR="00B55432" w:rsidRPr="00B55432" w:rsidRDefault="00B55432" w:rsidP="00B55432"/>
    <w:p w:rsidR="00CC2E52" w:rsidRDefault="00CC2E52" w:rsidP="00CC2E52">
      <w:pPr>
        <w:spacing w:line="360" w:lineRule="auto"/>
        <w:ind w:left="720"/>
        <w:rPr>
          <w:rFonts w:ascii="Tahoma" w:hAnsi="Tahoma" w:cs="Tahoma"/>
        </w:rPr>
      </w:pPr>
      <w:r>
        <w:rPr>
          <w:rFonts w:ascii="Tahoma" w:hAnsi="Tahoma" w:cs="Tahoma"/>
        </w:rPr>
        <w:t xml:space="preserve">The details of Capital Investment by </w:t>
      </w:r>
      <w:r w:rsidR="0037165C">
        <w:rPr>
          <w:rFonts w:ascii="Tahoma" w:hAnsi="Tahoma" w:cs="Tahoma"/>
        </w:rPr>
        <w:t>TPDDL</w:t>
      </w:r>
      <w:r>
        <w:rPr>
          <w:rFonts w:ascii="Tahoma" w:hAnsi="Tahoma" w:cs="Tahoma"/>
        </w:rPr>
        <w:t xml:space="preserve"> and the assets capitalized against these investments are given below:</w:t>
      </w:r>
    </w:p>
    <w:p w:rsidR="00CC2E52" w:rsidRPr="002877A5" w:rsidRDefault="007B11C7" w:rsidP="00CC2E52">
      <w:pPr>
        <w:spacing w:line="360" w:lineRule="auto"/>
        <w:ind w:left="720"/>
        <w:jc w:val="center"/>
        <w:rPr>
          <w:rFonts w:ascii="Tahoma" w:hAnsi="Tahoma" w:cs="Tahoma"/>
          <w:b/>
          <w:sz w:val="20"/>
        </w:rPr>
      </w:pPr>
      <w:r w:rsidRPr="002877A5">
        <w:rPr>
          <w:rFonts w:ascii="Tahoma" w:hAnsi="Tahoma" w:cs="Tahoma"/>
          <w:b/>
          <w:sz w:val="20"/>
        </w:rPr>
        <w:t xml:space="preserve">Table – </w:t>
      </w:r>
      <w:r w:rsidR="005403A9" w:rsidRPr="002877A5">
        <w:rPr>
          <w:rFonts w:ascii="Tahoma" w:hAnsi="Tahoma" w:cs="Tahoma"/>
          <w:b/>
          <w:sz w:val="20"/>
        </w:rPr>
        <w:t>5.</w:t>
      </w:r>
      <w:r w:rsidR="004F7C59" w:rsidRPr="002877A5">
        <w:rPr>
          <w:rFonts w:ascii="Tahoma" w:hAnsi="Tahoma" w:cs="Tahoma"/>
          <w:b/>
          <w:sz w:val="20"/>
        </w:rPr>
        <w:t>17</w:t>
      </w:r>
    </w:p>
    <w:tbl>
      <w:tblPr>
        <w:tblStyle w:val="TableList7"/>
        <w:tblW w:w="4952" w:type="dxa"/>
        <w:tblInd w:w="2414" w:type="dxa"/>
        <w:tblBorders>
          <w:top w:val="single" w:sz="6" w:space="0" w:color="000000"/>
          <w:left w:val="single" w:sz="6" w:space="0" w:color="000000"/>
          <w:bottom w:val="single" w:sz="6" w:space="0" w:color="000000"/>
          <w:right w:val="single" w:sz="6" w:space="0" w:color="000000"/>
          <w:insideV w:val="single" w:sz="6" w:space="0" w:color="000000"/>
        </w:tblBorders>
        <w:shd w:val="clear" w:color="auto" w:fill="DBE5F1" w:themeFill="accent1" w:themeFillTint="33"/>
        <w:tblLook w:val="0000"/>
      </w:tblPr>
      <w:tblGrid>
        <w:gridCol w:w="1710"/>
        <w:gridCol w:w="1693"/>
        <w:gridCol w:w="1549"/>
      </w:tblGrid>
      <w:tr w:rsidR="00CC2E52" w:rsidTr="00EE6A92">
        <w:trPr>
          <w:cnfStyle w:val="000000100000"/>
          <w:trHeight w:val="615"/>
        </w:trPr>
        <w:tc>
          <w:tcPr>
            <w:tcW w:w="1710" w:type="dxa"/>
            <w:shd w:val="clear" w:color="auto" w:fill="DBE5F1" w:themeFill="accent1" w:themeFillTint="33"/>
            <w:vAlign w:val="center"/>
          </w:tcPr>
          <w:p w:rsidR="00CC2E52" w:rsidRPr="007B41C7" w:rsidRDefault="00CC2E52" w:rsidP="004852C4">
            <w:pPr>
              <w:jc w:val="center"/>
              <w:rPr>
                <w:rFonts w:ascii="Tahoma" w:hAnsi="Tahoma" w:cs="Tahoma"/>
                <w:b/>
              </w:rPr>
            </w:pPr>
            <w:r w:rsidRPr="007B41C7">
              <w:rPr>
                <w:rFonts w:ascii="Tahoma" w:hAnsi="Tahoma" w:cs="Tahoma"/>
                <w:b/>
              </w:rPr>
              <w:t>Year</w:t>
            </w:r>
          </w:p>
        </w:tc>
        <w:tc>
          <w:tcPr>
            <w:tcW w:w="1693" w:type="dxa"/>
            <w:shd w:val="clear" w:color="auto" w:fill="DBE5F1" w:themeFill="accent1" w:themeFillTint="33"/>
            <w:vAlign w:val="center"/>
          </w:tcPr>
          <w:p w:rsidR="00CC2E52" w:rsidRDefault="00CC2E52" w:rsidP="004852C4">
            <w:pPr>
              <w:jc w:val="center"/>
              <w:rPr>
                <w:rFonts w:ascii="Tahoma" w:hAnsi="Tahoma" w:cs="Tahoma"/>
                <w:b/>
              </w:rPr>
            </w:pPr>
            <w:r w:rsidRPr="007B41C7">
              <w:rPr>
                <w:rFonts w:ascii="Tahoma" w:hAnsi="Tahoma" w:cs="Tahoma"/>
                <w:b/>
              </w:rPr>
              <w:t>Capital Investment</w:t>
            </w:r>
          </w:p>
          <w:p w:rsidR="00F73DCB" w:rsidRPr="007B41C7" w:rsidRDefault="00F73DCB" w:rsidP="004852C4">
            <w:pPr>
              <w:jc w:val="center"/>
              <w:rPr>
                <w:rFonts w:ascii="Tahoma" w:hAnsi="Tahoma" w:cs="Tahoma"/>
                <w:b/>
              </w:rPr>
            </w:pPr>
            <w:r>
              <w:rPr>
                <w:rFonts w:ascii="Tahoma" w:hAnsi="Tahoma" w:cs="Tahoma"/>
                <w:b/>
              </w:rPr>
              <w:t>(Rs Cr)</w:t>
            </w:r>
          </w:p>
        </w:tc>
        <w:tc>
          <w:tcPr>
            <w:tcW w:w="1549" w:type="dxa"/>
            <w:shd w:val="clear" w:color="auto" w:fill="DBE5F1" w:themeFill="accent1" w:themeFillTint="33"/>
            <w:vAlign w:val="center"/>
          </w:tcPr>
          <w:p w:rsidR="00CC2E52" w:rsidRDefault="00CC2E52" w:rsidP="004852C4">
            <w:pPr>
              <w:jc w:val="center"/>
              <w:rPr>
                <w:rFonts w:ascii="Tahoma" w:hAnsi="Tahoma" w:cs="Tahoma"/>
                <w:b/>
              </w:rPr>
            </w:pPr>
            <w:r w:rsidRPr="007B41C7">
              <w:rPr>
                <w:rFonts w:ascii="Tahoma" w:hAnsi="Tahoma" w:cs="Tahoma"/>
                <w:b/>
              </w:rPr>
              <w:t>Asset Capitalised</w:t>
            </w:r>
          </w:p>
          <w:p w:rsidR="00F73DCB" w:rsidRPr="007B41C7" w:rsidRDefault="00F73DCB" w:rsidP="004852C4">
            <w:pPr>
              <w:jc w:val="center"/>
              <w:rPr>
                <w:rFonts w:ascii="Tahoma" w:hAnsi="Tahoma" w:cs="Tahoma"/>
                <w:b/>
              </w:rPr>
            </w:pPr>
            <w:r>
              <w:rPr>
                <w:rFonts w:ascii="Tahoma" w:hAnsi="Tahoma" w:cs="Tahoma"/>
                <w:b/>
              </w:rPr>
              <w:t>(Rs Cr)</w:t>
            </w:r>
          </w:p>
        </w:tc>
      </w:tr>
      <w:tr w:rsidR="00CC2E52" w:rsidTr="00EE6A92">
        <w:trPr>
          <w:cnfStyle w:val="000000010000"/>
          <w:trHeight w:val="300"/>
        </w:trPr>
        <w:tc>
          <w:tcPr>
            <w:tcW w:w="1710" w:type="dxa"/>
            <w:shd w:val="clear" w:color="auto" w:fill="DBE5F1" w:themeFill="accent1" w:themeFillTint="33"/>
            <w:noWrap/>
            <w:vAlign w:val="center"/>
          </w:tcPr>
          <w:p w:rsidR="00CC2E52" w:rsidRDefault="00073032" w:rsidP="004852C4">
            <w:pPr>
              <w:jc w:val="center"/>
              <w:rPr>
                <w:rFonts w:ascii="Tahoma" w:hAnsi="Tahoma" w:cs="Tahoma"/>
              </w:rPr>
            </w:pPr>
            <w:r>
              <w:rPr>
                <w:rFonts w:ascii="Tahoma" w:hAnsi="Tahoma" w:cs="Tahoma"/>
              </w:rPr>
              <w:t>2007-08</w:t>
            </w:r>
          </w:p>
        </w:tc>
        <w:tc>
          <w:tcPr>
            <w:tcW w:w="1693" w:type="dxa"/>
            <w:shd w:val="clear" w:color="auto" w:fill="DBE5F1" w:themeFill="accent1" w:themeFillTint="33"/>
            <w:noWrap/>
            <w:vAlign w:val="center"/>
          </w:tcPr>
          <w:p w:rsidR="00CC2E52" w:rsidRDefault="007D39EB" w:rsidP="004852C4">
            <w:pPr>
              <w:jc w:val="center"/>
              <w:rPr>
                <w:rFonts w:ascii="Tahoma" w:hAnsi="Tahoma" w:cs="Tahoma"/>
              </w:rPr>
            </w:pPr>
            <w:r>
              <w:rPr>
                <w:rFonts w:ascii="Tahoma" w:hAnsi="Tahoma" w:cs="Tahoma"/>
              </w:rPr>
              <w:t>245.12</w:t>
            </w:r>
          </w:p>
        </w:tc>
        <w:tc>
          <w:tcPr>
            <w:tcW w:w="1549" w:type="dxa"/>
            <w:shd w:val="clear" w:color="auto" w:fill="DBE5F1" w:themeFill="accent1" w:themeFillTint="33"/>
            <w:noWrap/>
            <w:vAlign w:val="center"/>
          </w:tcPr>
          <w:p w:rsidR="00CC2E52" w:rsidRDefault="007D39EB" w:rsidP="004852C4">
            <w:pPr>
              <w:jc w:val="center"/>
              <w:rPr>
                <w:rFonts w:ascii="Tahoma" w:hAnsi="Tahoma" w:cs="Tahoma"/>
              </w:rPr>
            </w:pPr>
            <w:r>
              <w:rPr>
                <w:rFonts w:ascii="Tahoma" w:hAnsi="Tahoma" w:cs="Tahoma"/>
              </w:rPr>
              <w:t>264.45</w:t>
            </w:r>
          </w:p>
        </w:tc>
      </w:tr>
      <w:tr w:rsidR="00CC2E52" w:rsidTr="00EE6A92">
        <w:trPr>
          <w:cnfStyle w:val="000000100000"/>
          <w:trHeight w:val="300"/>
        </w:trPr>
        <w:tc>
          <w:tcPr>
            <w:tcW w:w="1710" w:type="dxa"/>
            <w:shd w:val="clear" w:color="auto" w:fill="DBE5F1" w:themeFill="accent1" w:themeFillTint="33"/>
            <w:noWrap/>
            <w:vAlign w:val="center"/>
          </w:tcPr>
          <w:p w:rsidR="00CC2E52" w:rsidRDefault="00073032" w:rsidP="004852C4">
            <w:pPr>
              <w:jc w:val="center"/>
              <w:rPr>
                <w:rFonts w:ascii="Tahoma" w:hAnsi="Tahoma" w:cs="Tahoma"/>
              </w:rPr>
            </w:pPr>
            <w:r>
              <w:rPr>
                <w:rFonts w:ascii="Tahoma" w:hAnsi="Tahoma" w:cs="Tahoma"/>
              </w:rPr>
              <w:t>2008-09</w:t>
            </w:r>
          </w:p>
        </w:tc>
        <w:tc>
          <w:tcPr>
            <w:tcW w:w="1693" w:type="dxa"/>
            <w:shd w:val="clear" w:color="auto" w:fill="DBE5F1" w:themeFill="accent1" w:themeFillTint="33"/>
            <w:noWrap/>
            <w:vAlign w:val="center"/>
          </w:tcPr>
          <w:p w:rsidR="00CC2E52" w:rsidRDefault="003A0E02" w:rsidP="004852C4">
            <w:pPr>
              <w:jc w:val="center"/>
              <w:rPr>
                <w:rFonts w:ascii="Tahoma" w:hAnsi="Tahoma" w:cs="Tahoma"/>
              </w:rPr>
            </w:pPr>
            <w:r>
              <w:rPr>
                <w:rFonts w:ascii="Tahoma" w:hAnsi="Tahoma" w:cs="Tahoma"/>
              </w:rPr>
              <w:t>288.54</w:t>
            </w:r>
          </w:p>
        </w:tc>
        <w:tc>
          <w:tcPr>
            <w:tcW w:w="1549" w:type="dxa"/>
            <w:shd w:val="clear" w:color="auto" w:fill="DBE5F1" w:themeFill="accent1" w:themeFillTint="33"/>
            <w:noWrap/>
            <w:vAlign w:val="center"/>
          </w:tcPr>
          <w:p w:rsidR="00CC2E52" w:rsidRDefault="007D39EB" w:rsidP="004852C4">
            <w:pPr>
              <w:jc w:val="center"/>
              <w:rPr>
                <w:rFonts w:ascii="Tahoma" w:hAnsi="Tahoma" w:cs="Tahoma"/>
              </w:rPr>
            </w:pPr>
            <w:r>
              <w:rPr>
                <w:rFonts w:ascii="Tahoma" w:hAnsi="Tahoma" w:cs="Tahoma"/>
              </w:rPr>
              <w:t>337.16</w:t>
            </w:r>
          </w:p>
        </w:tc>
      </w:tr>
      <w:tr w:rsidR="00CC2E52" w:rsidTr="00EE6A92">
        <w:trPr>
          <w:cnfStyle w:val="000000010000"/>
          <w:trHeight w:val="300"/>
        </w:trPr>
        <w:tc>
          <w:tcPr>
            <w:tcW w:w="1710" w:type="dxa"/>
            <w:shd w:val="clear" w:color="auto" w:fill="DBE5F1" w:themeFill="accent1" w:themeFillTint="33"/>
            <w:noWrap/>
            <w:vAlign w:val="center"/>
          </w:tcPr>
          <w:p w:rsidR="00CC2E52" w:rsidRDefault="00073032" w:rsidP="004852C4">
            <w:pPr>
              <w:jc w:val="center"/>
              <w:rPr>
                <w:rFonts w:ascii="Tahoma" w:hAnsi="Tahoma" w:cs="Tahoma"/>
              </w:rPr>
            </w:pPr>
            <w:r>
              <w:rPr>
                <w:rFonts w:ascii="Tahoma" w:hAnsi="Tahoma" w:cs="Tahoma"/>
              </w:rPr>
              <w:t>2009-10</w:t>
            </w:r>
          </w:p>
        </w:tc>
        <w:tc>
          <w:tcPr>
            <w:tcW w:w="1693" w:type="dxa"/>
            <w:shd w:val="clear" w:color="auto" w:fill="DBE5F1" w:themeFill="accent1" w:themeFillTint="33"/>
            <w:noWrap/>
            <w:vAlign w:val="center"/>
          </w:tcPr>
          <w:p w:rsidR="00CC2E52" w:rsidRDefault="003A0E02" w:rsidP="004852C4">
            <w:pPr>
              <w:jc w:val="center"/>
              <w:rPr>
                <w:rFonts w:ascii="Tahoma" w:hAnsi="Tahoma" w:cs="Tahoma"/>
              </w:rPr>
            </w:pPr>
            <w:r>
              <w:rPr>
                <w:rFonts w:ascii="Tahoma" w:hAnsi="Tahoma" w:cs="Tahoma"/>
              </w:rPr>
              <w:t>374.10</w:t>
            </w:r>
          </w:p>
        </w:tc>
        <w:tc>
          <w:tcPr>
            <w:tcW w:w="1549" w:type="dxa"/>
            <w:shd w:val="clear" w:color="auto" w:fill="DBE5F1" w:themeFill="accent1" w:themeFillTint="33"/>
            <w:noWrap/>
            <w:vAlign w:val="center"/>
          </w:tcPr>
          <w:p w:rsidR="00CC2E52" w:rsidRDefault="007D39EB" w:rsidP="004852C4">
            <w:pPr>
              <w:jc w:val="center"/>
              <w:rPr>
                <w:rFonts w:ascii="Tahoma" w:hAnsi="Tahoma" w:cs="Tahoma"/>
              </w:rPr>
            </w:pPr>
            <w:r>
              <w:rPr>
                <w:rFonts w:ascii="Tahoma" w:hAnsi="Tahoma" w:cs="Tahoma"/>
              </w:rPr>
              <w:t>375.80</w:t>
            </w:r>
          </w:p>
        </w:tc>
      </w:tr>
      <w:tr w:rsidR="00CC2E52" w:rsidTr="00EE6A92">
        <w:trPr>
          <w:cnfStyle w:val="000000100000"/>
          <w:trHeight w:val="300"/>
        </w:trPr>
        <w:tc>
          <w:tcPr>
            <w:tcW w:w="1710" w:type="dxa"/>
            <w:shd w:val="clear" w:color="auto" w:fill="DBE5F1" w:themeFill="accent1" w:themeFillTint="33"/>
            <w:noWrap/>
            <w:vAlign w:val="center"/>
          </w:tcPr>
          <w:p w:rsidR="00CC2E52" w:rsidRDefault="00073032" w:rsidP="004852C4">
            <w:pPr>
              <w:jc w:val="center"/>
              <w:rPr>
                <w:rFonts w:ascii="Tahoma" w:hAnsi="Tahoma" w:cs="Tahoma"/>
              </w:rPr>
            </w:pPr>
            <w:r>
              <w:rPr>
                <w:rFonts w:ascii="Tahoma" w:hAnsi="Tahoma" w:cs="Tahoma"/>
              </w:rPr>
              <w:t>2010-11</w:t>
            </w:r>
          </w:p>
        </w:tc>
        <w:tc>
          <w:tcPr>
            <w:tcW w:w="1693" w:type="dxa"/>
            <w:shd w:val="clear" w:color="auto" w:fill="DBE5F1" w:themeFill="accent1" w:themeFillTint="33"/>
            <w:noWrap/>
            <w:vAlign w:val="center"/>
          </w:tcPr>
          <w:p w:rsidR="00CC2E52" w:rsidRDefault="003A0E02" w:rsidP="004852C4">
            <w:pPr>
              <w:jc w:val="center"/>
              <w:rPr>
                <w:rFonts w:ascii="Tahoma" w:hAnsi="Tahoma" w:cs="Tahoma"/>
              </w:rPr>
            </w:pPr>
            <w:r>
              <w:rPr>
                <w:rFonts w:ascii="Tahoma" w:hAnsi="Tahoma" w:cs="Tahoma"/>
              </w:rPr>
              <w:t>465.50</w:t>
            </w:r>
          </w:p>
        </w:tc>
        <w:tc>
          <w:tcPr>
            <w:tcW w:w="1549" w:type="dxa"/>
            <w:shd w:val="clear" w:color="auto" w:fill="DBE5F1" w:themeFill="accent1" w:themeFillTint="33"/>
            <w:noWrap/>
            <w:vAlign w:val="center"/>
          </w:tcPr>
          <w:p w:rsidR="00CC2E52" w:rsidRDefault="007D39EB" w:rsidP="004852C4">
            <w:pPr>
              <w:jc w:val="center"/>
              <w:rPr>
                <w:rFonts w:ascii="Tahoma" w:hAnsi="Tahoma" w:cs="Tahoma"/>
              </w:rPr>
            </w:pPr>
            <w:r>
              <w:rPr>
                <w:rFonts w:ascii="Tahoma" w:hAnsi="Tahoma" w:cs="Tahoma"/>
              </w:rPr>
              <w:t>390.0</w:t>
            </w:r>
          </w:p>
        </w:tc>
      </w:tr>
      <w:tr w:rsidR="00400046" w:rsidTr="00EE6A92">
        <w:trPr>
          <w:cnfStyle w:val="000000010000"/>
          <w:trHeight w:val="300"/>
        </w:trPr>
        <w:tc>
          <w:tcPr>
            <w:tcW w:w="1710" w:type="dxa"/>
            <w:shd w:val="clear" w:color="auto" w:fill="DBE5F1" w:themeFill="accent1" w:themeFillTint="33"/>
            <w:noWrap/>
            <w:vAlign w:val="center"/>
          </w:tcPr>
          <w:p w:rsidR="00400046" w:rsidRDefault="00400046" w:rsidP="004852C4">
            <w:pPr>
              <w:jc w:val="center"/>
              <w:rPr>
                <w:rFonts w:ascii="Tahoma" w:hAnsi="Tahoma" w:cs="Tahoma"/>
              </w:rPr>
            </w:pPr>
            <w:r>
              <w:rPr>
                <w:rFonts w:ascii="Tahoma" w:hAnsi="Tahoma" w:cs="Tahoma"/>
              </w:rPr>
              <w:t>2011-12</w:t>
            </w:r>
          </w:p>
        </w:tc>
        <w:tc>
          <w:tcPr>
            <w:tcW w:w="1693" w:type="dxa"/>
            <w:shd w:val="clear" w:color="auto" w:fill="DBE5F1" w:themeFill="accent1" w:themeFillTint="33"/>
            <w:noWrap/>
            <w:vAlign w:val="center"/>
          </w:tcPr>
          <w:p w:rsidR="00400046" w:rsidRDefault="00400046" w:rsidP="004852C4">
            <w:pPr>
              <w:jc w:val="center"/>
              <w:rPr>
                <w:rFonts w:ascii="Tahoma" w:hAnsi="Tahoma" w:cs="Tahoma"/>
              </w:rPr>
            </w:pPr>
            <w:r>
              <w:rPr>
                <w:rFonts w:ascii="Tahoma" w:hAnsi="Tahoma" w:cs="Tahoma"/>
              </w:rPr>
              <w:t>250.00</w:t>
            </w:r>
          </w:p>
        </w:tc>
        <w:tc>
          <w:tcPr>
            <w:tcW w:w="1549" w:type="dxa"/>
            <w:shd w:val="clear" w:color="auto" w:fill="DBE5F1" w:themeFill="accent1" w:themeFillTint="33"/>
            <w:noWrap/>
            <w:vAlign w:val="center"/>
          </w:tcPr>
          <w:p w:rsidR="00400046" w:rsidRDefault="00400046" w:rsidP="004852C4">
            <w:pPr>
              <w:jc w:val="center"/>
              <w:rPr>
                <w:rFonts w:ascii="Tahoma" w:hAnsi="Tahoma" w:cs="Tahoma"/>
              </w:rPr>
            </w:pPr>
            <w:r>
              <w:rPr>
                <w:rFonts w:ascii="Tahoma" w:hAnsi="Tahoma" w:cs="Tahoma"/>
              </w:rPr>
              <w:t>378.32</w:t>
            </w:r>
          </w:p>
        </w:tc>
      </w:tr>
      <w:tr w:rsidR="00CC2E52" w:rsidTr="00EE6A92">
        <w:trPr>
          <w:cnfStyle w:val="000000100000"/>
          <w:trHeight w:val="315"/>
        </w:trPr>
        <w:tc>
          <w:tcPr>
            <w:tcW w:w="1710" w:type="dxa"/>
            <w:shd w:val="clear" w:color="auto" w:fill="DBE5F1" w:themeFill="accent1" w:themeFillTint="33"/>
            <w:noWrap/>
            <w:vAlign w:val="center"/>
          </w:tcPr>
          <w:p w:rsidR="00CC2E52" w:rsidRDefault="00CC2E52" w:rsidP="004852C4">
            <w:pPr>
              <w:jc w:val="center"/>
              <w:rPr>
                <w:rFonts w:ascii="Tahoma" w:hAnsi="Tahoma" w:cs="Tahoma"/>
              </w:rPr>
            </w:pPr>
            <w:r>
              <w:rPr>
                <w:rFonts w:ascii="Tahoma" w:hAnsi="Tahoma" w:cs="Tahoma"/>
              </w:rPr>
              <w:t>Total</w:t>
            </w:r>
          </w:p>
        </w:tc>
        <w:tc>
          <w:tcPr>
            <w:tcW w:w="1693" w:type="dxa"/>
            <w:shd w:val="clear" w:color="auto" w:fill="DBE5F1" w:themeFill="accent1" w:themeFillTint="33"/>
            <w:noWrap/>
            <w:vAlign w:val="center"/>
          </w:tcPr>
          <w:p w:rsidR="00CC2E52" w:rsidRPr="00CC2E52" w:rsidRDefault="00F73DCB" w:rsidP="004852C4">
            <w:pPr>
              <w:jc w:val="center"/>
              <w:rPr>
                <w:rFonts w:ascii="Tahoma" w:hAnsi="Tahoma" w:cs="Tahoma"/>
                <w:b/>
                <w:bCs/>
              </w:rPr>
            </w:pPr>
            <w:r>
              <w:rPr>
                <w:rFonts w:ascii="Tahoma" w:hAnsi="Tahoma" w:cs="Tahoma"/>
                <w:b/>
                <w:bCs/>
              </w:rPr>
              <w:t>1373</w:t>
            </w:r>
          </w:p>
        </w:tc>
        <w:tc>
          <w:tcPr>
            <w:tcW w:w="1549" w:type="dxa"/>
            <w:shd w:val="clear" w:color="auto" w:fill="DBE5F1" w:themeFill="accent1" w:themeFillTint="33"/>
            <w:noWrap/>
            <w:vAlign w:val="center"/>
          </w:tcPr>
          <w:p w:rsidR="00CC2E52" w:rsidRPr="00CC2E52" w:rsidRDefault="00F73DCB" w:rsidP="004852C4">
            <w:pPr>
              <w:jc w:val="center"/>
              <w:rPr>
                <w:rFonts w:ascii="Tahoma" w:hAnsi="Tahoma" w:cs="Tahoma"/>
                <w:b/>
                <w:bCs/>
              </w:rPr>
            </w:pPr>
            <w:r>
              <w:rPr>
                <w:rFonts w:ascii="Tahoma" w:hAnsi="Tahoma" w:cs="Tahoma"/>
                <w:b/>
                <w:bCs/>
              </w:rPr>
              <w:t>1367</w:t>
            </w:r>
          </w:p>
        </w:tc>
      </w:tr>
    </w:tbl>
    <w:p w:rsidR="00DD4E71" w:rsidRDefault="00DD4E71" w:rsidP="00CC2E52">
      <w:pPr>
        <w:spacing w:line="360" w:lineRule="auto"/>
        <w:ind w:left="720"/>
        <w:rPr>
          <w:rFonts w:ascii="Tahoma" w:hAnsi="Tahoma" w:cs="Tahoma"/>
        </w:rPr>
      </w:pPr>
    </w:p>
    <w:p w:rsidR="00DD4E71" w:rsidRDefault="00DD4E71" w:rsidP="00CC2E52">
      <w:pPr>
        <w:spacing w:line="360" w:lineRule="auto"/>
        <w:ind w:left="720"/>
        <w:rPr>
          <w:rFonts w:ascii="Tahoma" w:hAnsi="Tahoma" w:cs="Tahoma"/>
        </w:rPr>
      </w:pPr>
    </w:p>
    <w:p w:rsidR="00CC2E52" w:rsidRDefault="00CC2E52" w:rsidP="00CC2E52">
      <w:pPr>
        <w:spacing w:line="360" w:lineRule="auto"/>
        <w:ind w:left="720"/>
        <w:rPr>
          <w:rFonts w:ascii="Tahoma" w:hAnsi="Tahoma" w:cs="Tahoma"/>
        </w:rPr>
      </w:pPr>
      <w:r>
        <w:rPr>
          <w:rFonts w:ascii="Tahoma" w:hAnsi="Tahoma" w:cs="Tahoma"/>
        </w:rPr>
        <w:lastRenderedPageBreak/>
        <w:t xml:space="preserve">For the period </w:t>
      </w:r>
      <w:r w:rsidR="007D39EB">
        <w:rPr>
          <w:rFonts w:ascii="Tahoma" w:hAnsi="Tahoma" w:cs="Tahoma"/>
        </w:rPr>
        <w:t>2012-13</w:t>
      </w:r>
      <w:r>
        <w:rPr>
          <w:rFonts w:ascii="Tahoma" w:hAnsi="Tahoma" w:cs="Tahoma"/>
        </w:rPr>
        <w:t>, the proposed capital investment and asset capitalization is given in the Table below:</w:t>
      </w:r>
    </w:p>
    <w:p w:rsidR="00CC2E52" w:rsidRPr="002877A5" w:rsidRDefault="00CC2E52" w:rsidP="00CC2E52">
      <w:pPr>
        <w:spacing w:line="360" w:lineRule="auto"/>
        <w:ind w:left="720"/>
        <w:jc w:val="center"/>
        <w:rPr>
          <w:rFonts w:ascii="Tahoma" w:hAnsi="Tahoma" w:cs="Tahoma"/>
          <w:b/>
          <w:sz w:val="20"/>
        </w:rPr>
      </w:pPr>
      <w:r w:rsidRPr="002877A5">
        <w:rPr>
          <w:rFonts w:ascii="Tahoma" w:hAnsi="Tahoma" w:cs="Tahoma"/>
          <w:b/>
          <w:sz w:val="20"/>
        </w:rPr>
        <w:t xml:space="preserve">Table </w:t>
      </w:r>
      <w:r w:rsidR="005403A9" w:rsidRPr="002877A5">
        <w:rPr>
          <w:rFonts w:ascii="Tahoma" w:hAnsi="Tahoma" w:cs="Tahoma"/>
          <w:b/>
          <w:sz w:val="20"/>
        </w:rPr>
        <w:t>5.</w:t>
      </w:r>
      <w:r w:rsidR="004F7C59" w:rsidRPr="002877A5">
        <w:rPr>
          <w:rFonts w:ascii="Tahoma" w:hAnsi="Tahoma" w:cs="Tahoma"/>
          <w:b/>
          <w:sz w:val="20"/>
        </w:rPr>
        <w:t>18</w:t>
      </w:r>
    </w:p>
    <w:tbl>
      <w:tblPr>
        <w:tblStyle w:val="TableList7"/>
        <w:tblW w:w="4444" w:type="dxa"/>
        <w:tblInd w:w="2674" w:type="dxa"/>
        <w:tblBorders>
          <w:top w:val="single" w:sz="6" w:space="0" w:color="000000"/>
          <w:left w:val="single" w:sz="6" w:space="0" w:color="000000"/>
          <w:bottom w:val="single" w:sz="6" w:space="0" w:color="000000"/>
          <w:right w:val="single" w:sz="6" w:space="0" w:color="000000"/>
          <w:insideV w:val="single" w:sz="6" w:space="0" w:color="000000"/>
        </w:tblBorders>
        <w:shd w:val="clear" w:color="auto" w:fill="EAF1DD" w:themeFill="accent3" w:themeFillTint="33"/>
        <w:tblLook w:val="0000"/>
      </w:tblPr>
      <w:tblGrid>
        <w:gridCol w:w="1280"/>
        <w:gridCol w:w="1615"/>
        <w:gridCol w:w="1549"/>
      </w:tblGrid>
      <w:tr w:rsidR="00CC2E52" w:rsidTr="00EE6A92">
        <w:trPr>
          <w:cnfStyle w:val="000000100000"/>
          <w:trHeight w:val="615"/>
        </w:trPr>
        <w:tc>
          <w:tcPr>
            <w:tcW w:w="1280" w:type="dxa"/>
            <w:shd w:val="clear" w:color="auto" w:fill="EAF1DD" w:themeFill="accent3" w:themeFillTint="33"/>
            <w:vAlign w:val="center"/>
          </w:tcPr>
          <w:p w:rsidR="00CC2E52" w:rsidRPr="007B41C7" w:rsidRDefault="00CC2E52" w:rsidP="004852C4">
            <w:pPr>
              <w:jc w:val="center"/>
              <w:rPr>
                <w:rFonts w:ascii="Tahoma" w:hAnsi="Tahoma" w:cs="Tahoma"/>
                <w:b/>
              </w:rPr>
            </w:pPr>
            <w:r w:rsidRPr="007B41C7">
              <w:rPr>
                <w:rFonts w:ascii="Tahoma" w:hAnsi="Tahoma" w:cs="Tahoma"/>
                <w:b/>
              </w:rPr>
              <w:t>Year</w:t>
            </w:r>
          </w:p>
        </w:tc>
        <w:tc>
          <w:tcPr>
            <w:tcW w:w="1615" w:type="dxa"/>
            <w:shd w:val="clear" w:color="auto" w:fill="EAF1DD" w:themeFill="accent3" w:themeFillTint="33"/>
            <w:vAlign w:val="center"/>
          </w:tcPr>
          <w:p w:rsidR="00CC2E52" w:rsidRDefault="00CC2E52" w:rsidP="004852C4">
            <w:pPr>
              <w:jc w:val="center"/>
              <w:rPr>
                <w:rFonts w:ascii="Tahoma" w:hAnsi="Tahoma" w:cs="Tahoma"/>
                <w:b/>
              </w:rPr>
            </w:pPr>
            <w:r w:rsidRPr="007B41C7">
              <w:rPr>
                <w:rFonts w:ascii="Tahoma" w:hAnsi="Tahoma" w:cs="Tahoma"/>
                <w:b/>
              </w:rPr>
              <w:t>Capital Investment</w:t>
            </w:r>
          </w:p>
          <w:p w:rsidR="00F73DCB" w:rsidRPr="007B41C7" w:rsidRDefault="00F73DCB" w:rsidP="004852C4">
            <w:pPr>
              <w:jc w:val="center"/>
              <w:rPr>
                <w:rFonts w:ascii="Tahoma" w:hAnsi="Tahoma" w:cs="Tahoma"/>
                <w:b/>
              </w:rPr>
            </w:pPr>
            <w:r>
              <w:rPr>
                <w:rFonts w:ascii="Tahoma" w:hAnsi="Tahoma" w:cs="Tahoma"/>
                <w:b/>
              </w:rPr>
              <w:t>(Rs Cr)</w:t>
            </w:r>
            <w:r w:rsidR="006A0888">
              <w:rPr>
                <w:rFonts w:ascii="Tahoma" w:hAnsi="Tahoma" w:cs="Tahoma"/>
                <w:b/>
              </w:rPr>
              <w:t xml:space="preserve"> – Including Int.</w:t>
            </w:r>
          </w:p>
        </w:tc>
        <w:tc>
          <w:tcPr>
            <w:tcW w:w="1549" w:type="dxa"/>
            <w:shd w:val="clear" w:color="auto" w:fill="EAF1DD" w:themeFill="accent3" w:themeFillTint="33"/>
            <w:vAlign w:val="center"/>
          </w:tcPr>
          <w:p w:rsidR="00CC2E52" w:rsidRDefault="00CC2E52" w:rsidP="004852C4">
            <w:pPr>
              <w:jc w:val="center"/>
              <w:rPr>
                <w:rFonts w:ascii="Tahoma" w:hAnsi="Tahoma" w:cs="Tahoma"/>
                <w:b/>
              </w:rPr>
            </w:pPr>
            <w:r w:rsidRPr="007B41C7">
              <w:rPr>
                <w:rFonts w:ascii="Tahoma" w:hAnsi="Tahoma" w:cs="Tahoma"/>
                <w:b/>
              </w:rPr>
              <w:t xml:space="preserve">Asset </w:t>
            </w:r>
            <w:r>
              <w:rPr>
                <w:rFonts w:ascii="Tahoma" w:hAnsi="Tahoma" w:cs="Tahoma"/>
                <w:b/>
              </w:rPr>
              <w:t xml:space="preserve">to </w:t>
            </w:r>
            <w:r w:rsidRPr="007B41C7">
              <w:rPr>
                <w:rFonts w:ascii="Tahoma" w:hAnsi="Tahoma" w:cs="Tahoma"/>
                <w:b/>
              </w:rPr>
              <w:t>Capitalize</w:t>
            </w:r>
          </w:p>
          <w:p w:rsidR="00F73DCB" w:rsidRPr="007B41C7" w:rsidRDefault="00F73DCB" w:rsidP="004852C4">
            <w:pPr>
              <w:jc w:val="center"/>
              <w:rPr>
                <w:rFonts w:ascii="Tahoma" w:hAnsi="Tahoma" w:cs="Tahoma"/>
                <w:b/>
              </w:rPr>
            </w:pPr>
            <w:r>
              <w:rPr>
                <w:rFonts w:ascii="Tahoma" w:hAnsi="Tahoma" w:cs="Tahoma"/>
                <w:b/>
              </w:rPr>
              <w:t>(Rs Cr)</w:t>
            </w:r>
          </w:p>
        </w:tc>
      </w:tr>
      <w:tr w:rsidR="006A0888" w:rsidTr="00EE6A92">
        <w:trPr>
          <w:cnfStyle w:val="000000010000"/>
          <w:trHeight w:val="300"/>
        </w:trPr>
        <w:tc>
          <w:tcPr>
            <w:tcW w:w="1280" w:type="dxa"/>
            <w:shd w:val="clear" w:color="auto" w:fill="EAF1DD" w:themeFill="accent3" w:themeFillTint="33"/>
            <w:noWrap/>
            <w:vAlign w:val="center"/>
          </w:tcPr>
          <w:p w:rsidR="006A0888" w:rsidRDefault="006A0888" w:rsidP="004852C4">
            <w:pPr>
              <w:jc w:val="center"/>
              <w:rPr>
                <w:rFonts w:ascii="Tahoma" w:hAnsi="Tahoma" w:cs="Tahoma"/>
              </w:rPr>
            </w:pPr>
            <w:r>
              <w:rPr>
                <w:rFonts w:ascii="Tahoma" w:hAnsi="Tahoma" w:cs="Tahoma"/>
              </w:rPr>
              <w:t>2012-13</w:t>
            </w:r>
          </w:p>
        </w:tc>
        <w:tc>
          <w:tcPr>
            <w:tcW w:w="1615" w:type="dxa"/>
            <w:shd w:val="clear" w:color="auto" w:fill="EAF1DD" w:themeFill="accent3" w:themeFillTint="33"/>
            <w:noWrap/>
            <w:vAlign w:val="center"/>
          </w:tcPr>
          <w:p w:rsidR="006A0888" w:rsidRDefault="006A0888" w:rsidP="007232B3">
            <w:pPr>
              <w:jc w:val="center"/>
              <w:rPr>
                <w:rFonts w:ascii="Tahoma" w:hAnsi="Tahoma" w:cs="Tahoma"/>
              </w:rPr>
            </w:pPr>
            <w:r>
              <w:rPr>
                <w:rFonts w:ascii="Tahoma" w:hAnsi="Tahoma" w:cs="Tahoma"/>
              </w:rPr>
              <w:t>417.41</w:t>
            </w:r>
          </w:p>
        </w:tc>
        <w:tc>
          <w:tcPr>
            <w:tcW w:w="1549" w:type="dxa"/>
            <w:shd w:val="clear" w:color="auto" w:fill="EAF1DD" w:themeFill="accent3" w:themeFillTint="33"/>
            <w:noWrap/>
            <w:vAlign w:val="center"/>
          </w:tcPr>
          <w:p w:rsidR="006A0888" w:rsidRDefault="006A0888" w:rsidP="00C7327F">
            <w:pPr>
              <w:jc w:val="center"/>
              <w:rPr>
                <w:rFonts w:ascii="Tahoma" w:hAnsi="Tahoma" w:cs="Tahoma"/>
              </w:rPr>
            </w:pPr>
            <w:r>
              <w:rPr>
                <w:rFonts w:ascii="Tahoma" w:hAnsi="Tahoma" w:cs="Tahoma"/>
              </w:rPr>
              <w:t>359.37</w:t>
            </w:r>
          </w:p>
        </w:tc>
      </w:tr>
      <w:tr w:rsidR="006A0888" w:rsidTr="00EE6A92">
        <w:trPr>
          <w:cnfStyle w:val="000000100000"/>
          <w:trHeight w:val="300"/>
        </w:trPr>
        <w:tc>
          <w:tcPr>
            <w:tcW w:w="1280" w:type="dxa"/>
            <w:shd w:val="clear" w:color="auto" w:fill="EAF1DD" w:themeFill="accent3" w:themeFillTint="33"/>
            <w:noWrap/>
            <w:vAlign w:val="center"/>
          </w:tcPr>
          <w:p w:rsidR="006A0888" w:rsidRDefault="006A0888" w:rsidP="004852C4">
            <w:pPr>
              <w:jc w:val="center"/>
              <w:rPr>
                <w:rFonts w:ascii="Tahoma" w:hAnsi="Tahoma" w:cs="Tahoma"/>
              </w:rPr>
            </w:pPr>
            <w:r>
              <w:rPr>
                <w:rFonts w:ascii="Tahoma" w:hAnsi="Tahoma" w:cs="Tahoma"/>
              </w:rPr>
              <w:t>2013-14</w:t>
            </w:r>
          </w:p>
        </w:tc>
        <w:tc>
          <w:tcPr>
            <w:tcW w:w="1615" w:type="dxa"/>
            <w:shd w:val="clear" w:color="auto" w:fill="EAF1DD" w:themeFill="accent3" w:themeFillTint="33"/>
            <w:noWrap/>
            <w:vAlign w:val="center"/>
          </w:tcPr>
          <w:p w:rsidR="006A0888" w:rsidRDefault="006A0888" w:rsidP="004852C4">
            <w:pPr>
              <w:jc w:val="center"/>
              <w:rPr>
                <w:rFonts w:ascii="Tahoma" w:hAnsi="Tahoma" w:cs="Tahoma"/>
              </w:rPr>
            </w:pPr>
            <w:r>
              <w:rPr>
                <w:rFonts w:ascii="Tahoma" w:hAnsi="Tahoma" w:cs="Tahoma"/>
              </w:rPr>
              <w:t>470.87</w:t>
            </w:r>
          </w:p>
        </w:tc>
        <w:tc>
          <w:tcPr>
            <w:tcW w:w="1549" w:type="dxa"/>
            <w:shd w:val="clear" w:color="auto" w:fill="EAF1DD" w:themeFill="accent3" w:themeFillTint="33"/>
            <w:noWrap/>
            <w:vAlign w:val="center"/>
          </w:tcPr>
          <w:p w:rsidR="006A0888" w:rsidRDefault="006A0888" w:rsidP="00C7327F">
            <w:pPr>
              <w:jc w:val="center"/>
              <w:rPr>
                <w:rFonts w:ascii="Tahoma" w:hAnsi="Tahoma" w:cs="Tahoma"/>
              </w:rPr>
            </w:pPr>
            <w:r>
              <w:rPr>
                <w:rFonts w:ascii="Tahoma" w:hAnsi="Tahoma" w:cs="Tahoma"/>
              </w:rPr>
              <w:t>432.53</w:t>
            </w:r>
          </w:p>
        </w:tc>
      </w:tr>
      <w:tr w:rsidR="006A0888" w:rsidTr="00EE6A92">
        <w:trPr>
          <w:cnfStyle w:val="000000010000"/>
          <w:trHeight w:val="300"/>
        </w:trPr>
        <w:tc>
          <w:tcPr>
            <w:tcW w:w="1280" w:type="dxa"/>
            <w:shd w:val="clear" w:color="auto" w:fill="EAF1DD" w:themeFill="accent3" w:themeFillTint="33"/>
            <w:noWrap/>
            <w:vAlign w:val="center"/>
          </w:tcPr>
          <w:p w:rsidR="006A0888" w:rsidRDefault="006A0888" w:rsidP="004852C4">
            <w:pPr>
              <w:jc w:val="center"/>
              <w:rPr>
                <w:rFonts w:ascii="Tahoma" w:hAnsi="Tahoma" w:cs="Tahoma"/>
              </w:rPr>
            </w:pPr>
            <w:r>
              <w:rPr>
                <w:rFonts w:ascii="Tahoma" w:hAnsi="Tahoma" w:cs="Tahoma"/>
              </w:rPr>
              <w:t>2014-15</w:t>
            </w:r>
          </w:p>
        </w:tc>
        <w:tc>
          <w:tcPr>
            <w:tcW w:w="1615" w:type="dxa"/>
            <w:shd w:val="clear" w:color="auto" w:fill="EAF1DD" w:themeFill="accent3" w:themeFillTint="33"/>
            <w:noWrap/>
            <w:vAlign w:val="center"/>
          </w:tcPr>
          <w:p w:rsidR="006A0888" w:rsidRDefault="006A0888" w:rsidP="004852C4">
            <w:pPr>
              <w:jc w:val="center"/>
              <w:rPr>
                <w:rFonts w:ascii="Tahoma" w:hAnsi="Tahoma" w:cs="Tahoma"/>
              </w:rPr>
            </w:pPr>
            <w:r>
              <w:rPr>
                <w:rFonts w:ascii="Tahoma" w:hAnsi="Tahoma" w:cs="Tahoma"/>
              </w:rPr>
              <w:t>445.34</w:t>
            </w:r>
          </w:p>
        </w:tc>
        <w:tc>
          <w:tcPr>
            <w:tcW w:w="1549" w:type="dxa"/>
            <w:shd w:val="clear" w:color="auto" w:fill="EAF1DD" w:themeFill="accent3" w:themeFillTint="33"/>
            <w:noWrap/>
            <w:vAlign w:val="center"/>
          </w:tcPr>
          <w:p w:rsidR="006A0888" w:rsidRDefault="006A0888" w:rsidP="00C7327F">
            <w:pPr>
              <w:jc w:val="center"/>
              <w:rPr>
                <w:rFonts w:ascii="Tahoma" w:hAnsi="Tahoma" w:cs="Tahoma"/>
              </w:rPr>
            </w:pPr>
            <w:r>
              <w:rPr>
                <w:rFonts w:ascii="Tahoma" w:hAnsi="Tahoma" w:cs="Tahoma"/>
              </w:rPr>
              <w:t>450.44</w:t>
            </w:r>
          </w:p>
        </w:tc>
      </w:tr>
      <w:tr w:rsidR="006A0888" w:rsidTr="00EE6A92">
        <w:trPr>
          <w:cnfStyle w:val="000000100000"/>
          <w:trHeight w:val="315"/>
        </w:trPr>
        <w:tc>
          <w:tcPr>
            <w:tcW w:w="1280" w:type="dxa"/>
            <w:shd w:val="clear" w:color="auto" w:fill="EAF1DD" w:themeFill="accent3" w:themeFillTint="33"/>
            <w:noWrap/>
            <w:vAlign w:val="center"/>
          </w:tcPr>
          <w:p w:rsidR="006A0888" w:rsidRPr="00CC2E52" w:rsidRDefault="006A0888" w:rsidP="004852C4">
            <w:pPr>
              <w:jc w:val="center"/>
              <w:rPr>
                <w:rFonts w:ascii="Tahoma" w:hAnsi="Tahoma" w:cs="Tahoma"/>
                <w:b/>
                <w:bCs/>
              </w:rPr>
            </w:pPr>
            <w:r w:rsidRPr="00CC2E52">
              <w:rPr>
                <w:rFonts w:ascii="Tahoma" w:hAnsi="Tahoma" w:cs="Tahoma"/>
                <w:b/>
                <w:bCs/>
              </w:rPr>
              <w:t>Total</w:t>
            </w:r>
          </w:p>
        </w:tc>
        <w:tc>
          <w:tcPr>
            <w:tcW w:w="1615" w:type="dxa"/>
            <w:shd w:val="clear" w:color="auto" w:fill="EAF1DD" w:themeFill="accent3" w:themeFillTint="33"/>
            <w:noWrap/>
            <w:vAlign w:val="center"/>
          </w:tcPr>
          <w:p w:rsidR="006A0888" w:rsidRPr="00CC2E52" w:rsidRDefault="006A0888" w:rsidP="004852C4">
            <w:pPr>
              <w:jc w:val="center"/>
              <w:rPr>
                <w:rFonts w:ascii="Tahoma" w:hAnsi="Tahoma" w:cs="Tahoma"/>
                <w:b/>
                <w:bCs/>
              </w:rPr>
            </w:pPr>
            <w:r>
              <w:rPr>
                <w:rFonts w:ascii="Tahoma" w:hAnsi="Tahoma" w:cs="Tahoma"/>
                <w:b/>
                <w:bCs/>
              </w:rPr>
              <w:t>1333.6</w:t>
            </w:r>
          </w:p>
        </w:tc>
        <w:tc>
          <w:tcPr>
            <w:tcW w:w="1549" w:type="dxa"/>
            <w:shd w:val="clear" w:color="auto" w:fill="EAF1DD" w:themeFill="accent3" w:themeFillTint="33"/>
            <w:noWrap/>
            <w:vAlign w:val="center"/>
          </w:tcPr>
          <w:p w:rsidR="006A0888" w:rsidRPr="00CC2E52" w:rsidRDefault="006A0888" w:rsidP="004852C4">
            <w:pPr>
              <w:jc w:val="center"/>
              <w:rPr>
                <w:rFonts w:ascii="Tahoma" w:hAnsi="Tahoma" w:cs="Tahoma"/>
                <w:b/>
                <w:bCs/>
              </w:rPr>
            </w:pPr>
            <w:r>
              <w:rPr>
                <w:rFonts w:ascii="Tahoma" w:hAnsi="Tahoma" w:cs="Tahoma"/>
                <w:b/>
                <w:bCs/>
              </w:rPr>
              <w:t>1242.3</w:t>
            </w:r>
          </w:p>
        </w:tc>
      </w:tr>
    </w:tbl>
    <w:p w:rsidR="004378A1" w:rsidRPr="0004349F" w:rsidRDefault="002D0B99" w:rsidP="0004349F">
      <w:pPr>
        <w:pStyle w:val="Heading1"/>
        <w:rPr>
          <w:rStyle w:val="Strong"/>
          <w:b/>
          <w:bCs/>
          <w:color w:val="365F91" w:themeColor="accent1" w:themeShade="BF"/>
        </w:rPr>
      </w:pPr>
      <w:bookmarkStart w:id="63" w:name="_Toc313613332"/>
      <w:r w:rsidRPr="0004349F">
        <w:rPr>
          <w:rStyle w:val="Strong"/>
          <w:b/>
          <w:bCs/>
          <w:color w:val="365F91" w:themeColor="accent1" w:themeShade="BF"/>
        </w:rPr>
        <w:t>5.3</w:t>
      </w:r>
      <w:r w:rsidRPr="0004349F">
        <w:rPr>
          <w:rStyle w:val="Strong"/>
          <w:b/>
          <w:bCs/>
          <w:color w:val="365F91" w:themeColor="accent1" w:themeShade="BF"/>
        </w:rPr>
        <w:tab/>
      </w:r>
      <w:r w:rsidR="007232B3" w:rsidRPr="0004349F">
        <w:rPr>
          <w:rStyle w:val="Strong"/>
          <w:b/>
          <w:bCs/>
          <w:color w:val="365F91" w:themeColor="accent1" w:themeShade="BF"/>
        </w:rPr>
        <w:t>FINANCING PLAN</w:t>
      </w:r>
      <w:bookmarkEnd w:id="63"/>
    </w:p>
    <w:p w:rsidR="00B55432" w:rsidRPr="00B55432" w:rsidRDefault="00B55432" w:rsidP="00B55432"/>
    <w:p w:rsidR="00DD4D8B" w:rsidRPr="004378A1" w:rsidRDefault="0037165C" w:rsidP="00DD4D8B">
      <w:pPr>
        <w:spacing w:line="360" w:lineRule="auto"/>
        <w:ind w:left="720"/>
        <w:jc w:val="both"/>
        <w:rPr>
          <w:rFonts w:ascii="Tahoma" w:hAnsi="Tahoma" w:cs="Tahoma"/>
        </w:rPr>
      </w:pPr>
      <w:r>
        <w:rPr>
          <w:rFonts w:ascii="Tahoma" w:hAnsi="Tahoma" w:cs="Tahoma"/>
        </w:rPr>
        <w:t>TPDDL</w:t>
      </w:r>
      <w:r w:rsidR="00DD4D8B">
        <w:rPr>
          <w:rFonts w:ascii="Tahoma" w:hAnsi="Tahoma" w:cs="Tahoma"/>
        </w:rPr>
        <w:t xml:space="preserve"> proposes to fund the capital expenditure through a mix of consumer contribution, depreciation, internal accruals and domestic loans in the same order of priority. </w:t>
      </w:r>
    </w:p>
    <w:p w:rsidR="00647D6F" w:rsidRDefault="00647D6F" w:rsidP="000D5640">
      <w:pPr>
        <w:spacing w:line="360" w:lineRule="auto"/>
        <w:ind w:left="720"/>
        <w:rPr>
          <w:rFonts w:ascii="Tahoma" w:hAnsi="Tahoma" w:cs="Tahoma"/>
        </w:rPr>
      </w:pPr>
    </w:p>
    <w:p w:rsidR="00647D6F" w:rsidRPr="00647D6F" w:rsidRDefault="00647D6F" w:rsidP="000D5640">
      <w:pPr>
        <w:spacing w:line="360" w:lineRule="auto"/>
        <w:ind w:left="720"/>
        <w:rPr>
          <w:rFonts w:ascii="Tahoma" w:hAnsi="Tahoma" w:cs="Tahoma"/>
        </w:rPr>
      </w:pPr>
    </w:p>
    <w:p w:rsidR="000D5640" w:rsidRDefault="000D5640" w:rsidP="000D5640">
      <w:pPr>
        <w:spacing w:line="360" w:lineRule="auto"/>
        <w:ind w:left="720"/>
        <w:rPr>
          <w:rFonts w:ascii="Tahoma" w:hAnsi="Tahoma" w:cs="Tahoma"/>
          <w:b/>
        </w:rPr>
      </w:pPr>
    </w:p>
    <w:p w:rsidR="00BF4B49" w:rsidRDefault="00BF4B49" w:rsidP="000D5640">
      <w:pPr>
        <w:spacing w:line="360" w:lineRule="auto"/>
        <w:ind w:left="720"/>
        <w:rPr>
          <w:rFonts w:ascii="Tahoma" w:hAnsi="Tahoma" w:cs="Tahoma"/>
          <w:b/>
        </w:rPr>
      </w:pPr>
    </w:p>
    <w:p w:rsidR="00BF4B49" w:rsidRDefault="00BF4B49" w:rsidP="000D5640">
      <w:pPr>
        <w:spacing w:line="360" w:lineRule="auto"/>
        <w:ind w:left="720"/>
        <w:rPr>
          <w:rFonts w:ascii="Tahoma" w:hAnsi="Tahoma" w:cs="Tahoma"/>
          <w:b/>
        </w:rPr>
      </w:pPr>
    </w:p>
    <w:p w:rsidR="00BF4B49" w:rsidRDefault="00BF4B49" w:rsidP="000D5640">
      <w:pPr>
        <w:spacing w:line="360" w:lineRule="auto"/>
        <w:ind w:left="720"/>
        <w:rPr>
          <w:rFonts w:ascii="Tahoma" w:hAnsi="Tahoma" w:cs="Tahoma"/>
          <w:b/>
        </w:rPr>
      </w:pPr>
    </w:p>
    <w:p w:rsidR="00BF4B49" w:rsidRDefault="00BF4B49" w:rsidP="000D5640">
      <w:pPr>
        <w:spacing w:line="360" w:lineRule="auto"/>
        <w:ind w:left="720"/>
        <w:rPr>
          <w:rFonts w:ascii="Tahoma" w:hAnsi="Tahoma" w:cs="Tahoma"/>
          <w:b/>
        </w:rPr>
      </w:pPr>
    </w:p>
    <w:p w:rsidR="00BF4B49" w:rsidRDefault="00BF4B49" w:rsidP="000D5640">
      <w:pPr>
        <w:spacing w:line="360" w:lineRule="auto"/>
        <w:ind w:left="720"/>
        <w:rPr>
          <w:rFonts w:ascii="Tahoma" w:hAnsi="Tahoma" w:cs="Tahoma"/>
          <w:b/>
        </w:rPr>
      </w:pPr>
    </w:p>
    <w:p w:rsidR="00BF4B49" w:rsidRDefault="00BF4B49" w:rsidP="000D5640">
      <w:pPr>
        <w:spacing w:line="360" w:lineRule="auto"/>
        <w:ind w:left="720"/>
        <w:rPr>
          <w:rFonts w:ascii="Tahoma" w:hAnsi="Tahoma" w:cs="Tahoma"/>
          <w:b/>
        </w:rPr>
      </w:pPr>
    </w:p>
    <w:p w:rsidR="00BF4B49" w:rsidRDefault="00BF4B49" w:rsidP="000D5640">
      <w:pPr>
        <w:spacing w:line="360" w:lineRule="auto"/>
        <w:ind w:left="720"/>
        <w:rPr>
          <w:rFonts w:ascii="Tahoma" w:hAnsi="Tahoma" w:cs="Tahoma"/>
          <w:b/>
        </w:rPr>
      </w:pPr>
    </w:p>
    <w:p w:rsidR="00A36F3E" w:rsidRDefault="00A36F3E" w:rsidP="0031736B">
      <w:pPr>
        <w:spacing w:line="360" w:lineRule="auto"/>
        <w:rPr>
          <w:rFonts w:ascii="Tahoma" w:hAnsi="Tahoma" w:cs="Tahoma"/>
          <w:b/>
        </w:rPr>
      </w:pPr>
    </w:p>
    <w:p w:rsidR="00A36F3E" w:rsidRDefault="00A36F3E" w:rsidP="0031736B">
      <w:pPr>
        <w:spacing w:line="360" w:lineRule="auto"/>
        <w:rPr>
          <w:rFonts w:ascii="Tahoma" w:hAnsi="Tahoma" w:cs="Tahoma"/>
          <w:b/>
        </w:rPr>
      </w:pPr>
    </w:p>
    <w:p w:rsidR="00A75CBB" w:rsidRDefault="00A75CBB" w:rsidP="00A75CBB">
      <w:pPr>
        <w:jc w:val="center"/>
        <w:rPr>
          <w:rFonts w:ascii="Tahoma" w:hAnsi="Tahoma" w:cs="Tahoma"/>
          <w:b/>
          <w:noProof/>
        </w:rPr>
      </w:pPr>
    </w:p>
    <w:p w:rsidR="00DD4E71" w:rsidRDefault="00DD4E71" w:rsidP="00A75CBB">
      <w:pPr>
        <w:jc w:val="center"/>
        <w:rPr>
          <w:rFonts w:ascii="Tahoma" w:hAnsi="Tahoma" w:cs="Tahoma"/>
          <w:b/>
        </w:rPr>
      </w:pPr>
    </w:p>
    <w:p w:rsidR="00A75CBB" w:rsidRDefault="00A75CBB" w:rsidP="00A75CBB">
      <w:pPr>
        <w:rPr>
          <w:rFonts w:ascii="Tahoma" w:hAnsi="Tahoma" w:cs="Tahoma"/>
          <w:b/>
        </w:rPr>
      </w:pPr>
    </w:p>
    <w:p w:rsidR="00A75CBB" w:rsidRDefault="00A75CBB" w:rsidP="00A75CBB">
      <w:pPr>
        <w:rPr>
          <w:rFonts w:ascii="Tahoma" w:hAnsi="Tahoma" w:cs="Tahoma"/>
          <w:b/>
        </w:rPr>
      </w:pPr>
    </w:p>
    <w:p w:rsidR="00A75CBB" w:rsidRDefault="00A75CBB" w:rsidP="00A75CBB">
      <w:pPr>
        <w:rPr>
          <w:rFonts w:ascii="Tahoma" w:hAnsi="Tahoma" w:cs="Tahoma"/>
          <w:b/>
        </w:rPr>
      </w:pPr>
    </w:p>
    <w:p w:rsidR="00A75CBB" w:rsidRDefault="00A75CBB" w:rsidP="00A75CBB">
      <w:pPr>
        <w:rPr>
          <w:rFonts w:ascii="Tahoma" w:hAnsi="Tahoma" w:cs="Tahoma"/>
          <w:b/>
        </w:rPr>
      </w:pPr>
    </w:p>
    <w:p w:rsidR="00A75CBB" w:rsidRDefault="00A75CBB" w:rsidP="00A75CBB">
      <w:pPr>
        <w:rPr>
          <w:rFonts w:ascii="Tahoma" w:hAnsi="Tahoma" w:cs="Tahoma"/>
          <w:b/>
        </w:rPr>
      </w:pPr>
    </w:p>
    <w:p w:rsidR="00A75CBB" w:rsidRDefault="00A75CBB" w:rsidP="00A75CBB">
      <w:pPr>
        <w:rPr>
          <w:rFonts w:ascii="Tahoma" w:hAnsi="Tahoma" w:cs="Tahoma"/>
          <w:b/>
        </w:rPr>
      </w:pPr>
    </w:p>
    <w:p w:rsidR="00A75CBB" w:rsidRDefault="00A75CBB" w:rsidP="00A75CBB">
      <w:pPr>
        <w:rPr>
          <w:rFonts w:ascii="Tahoma" w:hAnsi="Tahoma" w:cs="Tahoma"/>
          <w:b/>
        </w:rPr>
      </w:pPr>
    </w:p>
    <w:p w:rsidR="00A75CBB" w:rsidRDefault="00A75CBB" w:rsidP="00A75CBB">
      <w:pPr>
        <w:rPr>
          <w:rFonts w:ascii="Tahoma" w:hAnsi="Tahoma" w:cs="Tahoma"/>
          <w:b/>
        </w:rPr>
      </w:pPr>
    </w:p>
    <w:p w:rsidR="00E82564" w:rsidRDefault="00E82564" w:rsidP="00A75CBB">
      <w:pPr>
        <w:rPr>
          <w:rFonts w:ascii="Tahoma" w:hAnsi="Tahoma" w:cs="Tahoma"/>
          <w:b/>
        </w:rPr>
      </w:pPr>
    </w:p>
    <w:p w:rsidR="00A75CBB" w:rsidRDefault="00A75CBB" w:rsidP="00A75CBB">
      <w:pPr>
        <w:rPr>
          <w:rFonts w:ascii="Tahoma" w:hAnsi="Tahoma" w:cs="Tahoma"/>
          <w:b/>
        </w:rPr>
      </w:pPr>
    </w:p>
    <w:p w:rsidR="00A75CBB" w:rsidRPr="00B04D7F" w:rsidRDefault="002D0B99" w:rsidP="00314D49">
      <w:pPr>
        <w:pStyle w:val="Heading1"/>
        <w:jc w:val="center"/>
        <w:rPr>
          <w:sz w:val="40"/>
        </w:rPr>
      </w:pPr>
      <w:bookmarkStart w:id="64" w:name="_Toc313613333"/>
      <w:r w:rsidRPr="00B04D7F">
        <w:rPr>
          <w:sz w:val="40"/>
        </w:rPr>
        <w:t>CHAPTER – 6</w:t>
      </w:r>
      <w:bookmarkEnd w:id="64"/>
    </w:p>
    <w:p w:rsidR="00A75CBB" w:rsidRDefault="00A75CBB" w:rsidP="00314D49">
      <w:pPr>
        <w:pStyle w:val="Heading1"/>
        <w:jc w:val="center"/>
      </w:pPr>
    </w:p>
    <w:p w:rsidR="00A75CBB" w:rsidRDefault="00A75CBB" w:rsidP="00314D49">
      <w:pPr>
        <w:pStyle w:val="Heading1"/>
        <w:jc w:val="center"/>
      </w:pPr>
    </w:p>
    <w:p w:rsidR="00A75CBB" w:rsidRPr="00B0297A" w:rsidRDefault="00A75CBB" w:rsidP="00314D49">
      <w:pPr>
        <w:pStyle w:val="Heading1"/>
        <w:jc w:val="center"/>
      </w:pPr>
    </w:p>
    <w:p w:rsidR="00A75CBB" w:rsidRPr="00B04D7F" w:rsidRDefault="004514D8" w:rsidP="00314D49">
      <w:pPr>
        <w:pStyle w:val="Heading1"/>
        <w:jc w:val="center"/>
        <w:rPr>
          <w:sz w:val="96"/>
        </w:rPr>
      </w:pPr>
      <w:bookmarkStart w:id="65" w:name="_Toc313613334"/>
      <w:r w:rsidRPr="00B04D7F">
        <w:rPr>
          <w:sz w:val="96"/>
        </w:rPr>
        <w:t xml:space="preserve">QUALITY IMPROVEMENT </w:t>
      </w:r>
      <w:smartTag w:uri="urn:schemas-microsoft-com:office:smarttags" w:element="stockticker">
        <w:r w:rsidRPr="00B04D7F">
          <w:rPr>
            <w:sz w:val="96"/>
          </w:rPr>
          <w:t>PLAN</w:t>
        </w:r>
      </w:smartTag>
      <w:bookmarkEnd w:id="65"/>
    </w:p>
    <w:p w:rsidR="00A75CBB" w:rsidRDefault="00A75CBB" w:rsidP="00A75CBB">
      <w:pPr>
        <w:rPr>
          <w:rFonts w:ascii="Tahoma" w:hAnsi="Tahoma" w:cs="Tahoma"/>
          <w:b/>
        </w:rPr>
      </w:pPr>
    </w:p>
    <w:p w:rsidR="00374221" w:rsidRDefault="00374221" w:rsidP="00A75CBB">
      <w:pPr>
        <w:rPr>
          <w:rFonts w:ascii="Tahoma" w:hAnsi="Tahoma" w:cs="Tahoma"/>
          <w:b/>
        </w:rPr>
      </w:pPr>
    </w:p>
    <w:p w:rsidR="00374221" w:rsidRDefault="00374221" w:rsidP="00A75CBB">
      <w:pPr>
        <w:rPr>
          <w:rFonts w:ascii="Tahoma" w:hAnsi="Tahoma" w:cs="Tahoma"/>
          <w:b/>
        </w:rPr>
      </w:pPr>
    </w:p>
    <w:p w:rsidR="00374221" w:rsidRDefault="00374221" w:rsidP="00A75CBB">
      <w:pPr>
        <w:rPr>
          <w:rFonts w:ascii="Tahoma" w:hAnsi="Tahoma" w:cs="Tahoma"/>
          <w:b/>
        </w:rPr>
      </w:pPr>
    </w:p>
    <w:p w:rsidR="00374221" w:rsidRDefault="00374221" w:rsidP="00A75CBB">
      <w:pPr>
        <w:rPr>
          <w:rFonts w:ascii="Tahoma" w:hAnsi="Tahoma" w:cs="Tahoma"/>
          <w:b/>
        </w:rPr>
      </w:pPr>
    </w:p>
    <w:p w:rsidR="00374221" w:rsidRDefault="00374221" w:rsidP="00A75CBB">
      <w:pPr>
        <w:rPr>
          <w:rFonts w:ascii="Tahoma" w:hAnsi="Tahoma" w:cs="Tahoma"/>
          <w:b/>
        </w:rPr>
      </w:pPr>
    </w:p>
    <w:p w:rsidR="00374221" w:rsidRDefault="00374221" w:rsidP="00A75CBB">
      <w:pPr>
        <w:rPr>
          <w:rFonts w:ascii="Tahoma" w:hAnsi="Tahoma" w:cs="Tahoma"/>
          <w:b/>
        </w:rPr>
      </w:pPr>
    </w:p>
    <w:p w:rsidR="00374221" w:rsidRDefault="00374221" w:rsidP="00A75CBB">
      <w:pPr>
        <w:rPr>
          <w:rFonts w:ascii="Tahoma" w:hAnsi="Tahoma" w:cs="Tahoma"/>
          <w:b/>
        </w:rPr>
      </w:pPr>
    </w:p>
    <w:p w:rsidR="00EE6A92" w:rsidRDefault="00EE6A92" w:rsidP="00A75CBB">
      <w:pPr>
        <w:rPr>
          <w:rFonts w:ascii="Tahoma" w:hAnsi="Tahoma" w:cs="Tahoma"/>
          <w:b/>
        </w:rPr>
      </w:pPr>
    </w:p>
    <w:p w:rsidR="00EE6A92" w:rsidRDefault="00EE6A92" w:rsidP="00A75CBB">
      <w:pPr>
        <w:rPr>
          <w:rFonts w:ascii="Tahoma" w:hAnsi="Tahoma" w:cs="Tahoma"/>
          <w:b/>
        </w:rPr>
      </w:pPr>
    </w:p>
    <w:p w:rsidR="00EE6A92" w:rsidRDefault="00EE6A92" w:rsidP="00A75CBB">
      <w:pPr>
        <w:rPr>
          <w:rFonts w:ascii="Tahoma" w:hAnsi="Tahoma" w:cs="Tahoma"/>
          <w:b/>
        </w:rPr>
      </w:pPr>
    </w:p>
    <w:p w:rsidR="00EE6A92" w:rsidRDefault="00EE6A92" w:rsidP="00A75CBB">
      <w:pPr>
        <w:rPr>
          <w:rFonts w:ascii="Tahoma" w:hAnsi="Tahoma" w:cs="Tahoma"/>
          <w:b/>
        </w:rPr>
      </w:pPr>
    </w:p>
    <w:p w:rsidR="00EE6A92" w:rsidRDefault="00EE6A92" w:rsidP="00A75CBB">
      <w:pPr>
        <w:rPr>
          <w:rFonts w:ascii="Tahoma" w:hAnsi="Tahoma" w:cs="Tahoma"/>
          <w:b/>
        </w:rPr>
      </w:pPr>
    </w:p>
    <w:p w:rsidR="00EE6A92" w:rsidRDefault="00EE6A92" w:rsidP="00A75CBB">
      <w:pPr>
        <w:rPr>
          <w:rFonts w:ascii="Tahoma" w:hAnsi="Tahoma" w:cs="Tahoma"/>
          <w:b/>
        </w:rPr>
      </w:pPr>
    </w:p>
    <w:p w:rsidR="00EE6A92" w:rsidRDefault="00EE6A92" w:rsidP="00A75CBB">
      <w:pPr>
        <w:rPr>
          <w:rFonts w:ascii="Tahoma" w:hAnsi="Tahoma" w:cs="Tahoma"/>
          <w:b/>
        </w:rPr>
      </w:pPr>
    </w:p>
    <w:p w:rsidR="00EE6A92" w:rsidRDefault="00EE6A92" w:rsidP="00A75CBB">
      <w:pPr>
        <w:rPr>
          <w:rFonts w:ascii="Tahoma" w:hAnsi="Tahoma" w:cs="Tahoma"/>
          <w:b/>
        </w:rPr>
      </w:pPr>
    </w:p>
    <w:p w:rsidR="00AC6F84" w:rsidRDefault="00AC6F84" w:rsidP="00A75CBB">
      <w:pPr>
        <w:rPr>
          <w:rFonts w:ascii="Tahoma" w:hAnsi="Tahoma" w:cs="Tahoma"/>
          <w:b/>
        </w:rPr>
      </w:pPr>
    </w:p>
    <w:p w:rsidR="00AC6F84" w:rsidRDefault="00AC6F84" w:rsidP="00A75CBB">
      <w:pPr>
        <w:rPr>
          <w:rFonts w:ascii="Tahoma" w:hAnsi="Tahoma" w:cs="Tahoma"/>
          <w:b/>
        </w:rPr>
      </w:pPr>
    </w:p>
    <w:p w:rsidR="00AC6F84" w:rsidRDefault="00AC6F84" w:rsidP="00A75CBB">
      <w:pPr>
        <w:rPr>
          <w:rFonts w:ascii="Tahoma" w:hAnsi="Tahoma" w:cs="Tahoma"/>
          <w:b/>
        </w:rPr>
      </w:pPr>
    </w:p>
    <w:p w:rsidR="00EE6A92" w:rsidRDefault="00EE6A92" w:rsidP="00A75CBB">
      <w:pPr>
        <w:rPr>
          <w:rFonts w:ascii="Tahoma" w:hAnsi="Tahoma" w:cs="Tahoma"/>
          <w:b/>
        </w:rPr>
      </w:pPr>
    </w:p>
    <w:p w:rsidR="00EE6A92" w:rsidRDefault="00EE6A92" w:rsidP="00A75CBB">
      <w:pPr>
        <w:rPr>
          <w:rFonts w:ascii="Tahoma" w:hAnsi="Tahoma" w:cs="Tahoma"/>
          <w:b/>
        </w:rPr>
      </w:pPr>
    </w:p>
    <w:p w:rsidR="00EE6A92" w:rsidRDefault="00EE6A92" w:rsidP="00A75CBB">
      <w:pPr>
        <w:rPr>
          <w:rFonts w:ascii="Tahoma" w:hAnsi="Tahoma" w:cs="Tahoma"/>
          <w:b/>
        </w:rPr>
      </w:pPr>
    </w:p>
    <w:p w:rsidR="00EE6A92" w:rsidRDefault="00EE6A92" w:rsidP="00A75CBB">
      <w:pPr>
        <w:rPr>
          <w:rFonts w:ascii="Tahoma" w:hAnsi="Tahoma" w:cs="Tahoma"/>
          <w:b/>
        </w:rPr>
      </w:pPr>
    </w:p>
    <w:p w:rsidR="004A1A9A" w:rsidRDefault="004A1A9A" w:rsidP="00A75CBB">
      <w:pPr>
        <w:rPr>
          <w:rFonts w:ascii="Tahoma" w:hAnsi="Tahoma" w:cs="Tahoma"/>
          <w:b/>
        </w:rPr>
      </w:pPr>
    </w:p>
    <w:p w:rsidR="004A1A9A" w:rsidRDefault="004A1A9A" w:rsidP="00A75CBB">
      <w:pPr>
        <w:rPr>
          <w:rFonts w:ascii="Tahoma" w:hAnsi="Tahoma" w:cs="Tahoma"/>
          <w:b/>
        </w:rPr>
      </w:pPr>
    </w:p>
    <w:p w:rsidR="00EE6A92" w:rsidRDefault="00EE6A92" w:rsidP="00A75CBB">
      <w:pPr>
        <w:rPr>
          <w:rFonts w:ascii="Tahoma" w:hAnsi="Tahoma" w:cs="Tahoma"/>
          <w:b/>
        </w:rPr>
      </w:pPr>
    </w:p>
    <w:p w:rsidR="00374221" w:rsidRDefault="00374221" w:rsidP="00A75CBB">
      <w:pPr>
        <w:rPr>
          <w:rFonts w:ascii="Tahoma" w:hAnsi="Tahoma" w:cs="Tahoma"/>
          <w:b/>
        </w:rPr>
      </w:pPr>
    </w:p>
    <w:p w:rsidR="00F62F0D" w:rsidRPr="0004349F" w:rsidRDefault="002D0B99" w:rsidP="0004349F">
      <w:pPr>
        <w:pStyle w:val="Heading1"/>
        <w:rPr>
          <w:rStyle w:val="Strong"/>
          <w:b/>
          <w:bCs/>
          <w:color w:val="365F91" w:themeColor="accent1" w:themeShade="BF"/>
        </w:rPr>
      </w:pPr>
      <w:bookmarkStart w:id="66" w:name="_Toc313613335"/>
      <w:r w:rsidRPr="0004349F">
        <w:rPr>
          <w:rStyle w:val="Strong"/>
          <w:b/>
          <w:bCs/>
          <w:color w:val="365F91" w:themeColor="accent1" w:themeShade="BF"/>
        </w:rPr>
        <w:t>6.1</w:t>
      </w:r>
      <w:r w:rsidRPr="0004349F">
        <w:rPr>
          <w:rStyle w:val="Strong"/>
          <w:b/>
          <w:bCs/>
          <w:color w:val="365F91" w:themeColor="accent1" w:themeShade="BF"/>
        </w:rPr>
        <w:tab/>
      </w:r>
      <w:r w:rsidR="00F62F0D" w:rsidRPr="0004349F">
        <w:rPr>
          <w:rStyle w:val="Strong"/>
          <w:b/>
          <w:bCs/>
          <w:color w:val="365F91" w:themeColor="accent1" w:themeShade="BF"/>
        </w:rPr>
        <w:t xml:space="preserve"> </w:t>
      </w:r>
      <w:r w:rsidR="001F5D38" w:rsidRPr="0004349F">
        <w:rPr>
          <w:rStyle w:val="Strong"/>
          <w:b/>
          <w:bCs/>
          <w:color w:val="365F91" w:themeColor="accent1" w:themeShade="BF"/>
        </w:rPr>
        <w:t>TRANFORMER &amp; FEEDER FAILURE RATE</w:t>
      </w:r>
      <w:bookmarkEnd w:id="66"/>
    </w:p>
    <w:p w:rsidR="001F5D38" w:rsidRPr="001F5D38" w:rsidRDefault="001F5D38" w:rsidP="001F5D38"/>
    <w:p w:rsidR="00BF0E39" w:rsidRDefault="00F62F0D" w:rsidP="004514D8">
      <w:pPr>
        <w:spacing w:line="360" w:lineRule="auto"/>
        <w:ind w:left="720"/>
        <w:jc w:val="both"/>
        <w:rPr>
          <w:rFonts w:ascii="Tahoma" w:hAnsi="Tahoma" w:cs="Tahoma"/>
        </w:rPr>
      </w:pPr>
      <w:r w:rsidRPr="002D5EA7">
        <w:rPr>
          <w:rFonts w:ascii="Tahoma" w:hAnsi="Tahoma" w:cs="Tahoma"/>
        </w:rPr>
        <w:t>At the time of take over distribution transformer failure rate was as high as 8.3%, wh</w:t>
      </w:r>
      <w:r w:rsidR="00644C8D">
        <w:rPr>
          <w:rFonts w:ascii="Tahoma" w:hAnsi="Tahoma" w:cs="Tahoma"/>
        </w:rPr>
        <w:t>ich has been brought down to 1.</w:t>
      </w:r>
      <w:r w:rsidR="00C70902">
        <w:rPr>
          <w:rFonts w:ascii="Tahoma" w:hAnsi="Tahoma" w:cs="Tahoma"/>
        </w:rPr>
        <w:t xml:space="preserve">10 </w:t>
      </w:r>
      <w:r w:rsidRPr="002D5EA7">
        <w:rPr>
          <w:rFonts w:ascii="Tahoma" w:hAnsi="Tahoma" w:cs="Tahoma"/>
        </w:rPr>
        <w:t>% as on 31</w:t>
      </w:r>
      <w:r w:rsidRPr="002D5EA7">
        <w:rPr>
          <w:rFonts w:ascii="Tahoma" w:hAnsi="Tahoma" w:cs="Tahoma"/>
          <w:vertAlign w:val="superscript"/>
        </w:rPr>
        <w:t>st</w:t>
      </w:r>
      <w:r w:rsidR="00C70902">
        <w:rPr>
          <w:rFonts w:ascii="Tahoma" w:hAnsi="Tahoma" w:cs="Tahoma"/>
        </w:rPr>
        <w:t xml:space="preserve"> March 2011</w:t>
      </w:r>
      <w:r w:rsidRPr="002D5EA7">
        <w:rPr>
          <w:rFonts w:ascii="Tahoma" w:hAnsi="Tahoma" w:cs="Tahoma"/>
        </w:rPr>
        <w:t xml:space="preserve">. Similarly, interruption per 11 kV </w:t>
      </w:r>
      <w:r w:rsidR="00644C8D" w:rsidRPr="002D5EA7">
        <w:rPr>
          <w:rFonts w:ascii="Tahoma" w:hAnsi="Tahoma" w:cs="Tahoma"/>
        </w:rPr>
        <w:t>feeders</w:t>
      </w:r>
      <w:r w:rsidRPr="002D5EA7">
        <w:rPr>
          <w:rFonts w:ascii="Tahoma" w:hAnsi="Tahoma" w:cs="Tahoma"/>
        </w:rPr>
        <w:t xml:space="preserve"> has been brought down to </w:t>
      </w:r>
      <w:r w:rsidR="00012A3A">
        <w:rPr>
          <w:rFonts w:ascii="Tahoma" w:hAnsi="Tahoma" w:cs="Tahoma"/>
        </w:rPr>
        <w:t>2.49 hrs</w:t>
      </w:r>
      <w:r w:rsidRPr="002D5EA7">
        <w:rPr>
          <w:rFonts w:ascii="Tahoma" w:hAnsi="Tahoma" w:cs="Tahoma"/>
        </w:rPr>
        <w:t xml:space="preserve"> hour per feeder from </w:t>
      </w:r>
      <w:r w:rsidR="00012A3A">
        <w:rPr>
          <w:rFonts w:ascii="Tahoma" w:hAnsi="Tahoma" w:cs="Tahoma"/>
        </w:rPr>
        <w:t>9.34</w:t>
      </w:r>
      <w:r w:rsidRPr="002D5EA7">
        <w:rPr>
          <w:rFonts w:ascii="Tahoma" w:hAnsi="Tahoma" w:cs="Tahoma"/>
        </w:rPr>
        <w:t xml:space="preserve"> hours per feeder.</w:t>
      </w:r>
    </w:p>
    <w:p w:rsidR="00F62F0D" w:rsidRPr="002877A5" w:rsidRDefault="007B41C7" w:rsidP="007B41C7">
      <w:pPr>
        <w:spacing w:line="360" w:lineRule="auto"/>
        <w:jc w:val="center"/>
        <w:rPr>
          <w:rFonts w:ascii="Tahoma" w:hAnsi="Tahoma" w:cs="Tahoma"/>
          <w:b/>
          <w:sz w:val="20"/>
        </w:rPr>
      </w:pPr>
      <w:r w:rsidRPr="002877A5">
        <w:rPr>
          <w:rFonts w:ascii="Tahoma" w:hAnsi="Tahoma" w:cs="Tahoma"/>
          <w:b/>
          <w:sz w:val="20"/>
        </w:rPr>
        <w:t xml:space="preserve">Table – </w:t>
      </w:r>
      <w:r w:rsidR="005403A9" w:rsidRPr="002877A5">
        <w:rPr>
          <w:rFonts w:ascii="Tahoma" w:hAnsi="Tahoma" w:cs="Tahoma"/>
          <w:b/>
          <w:sz w:val="20"/>
        </w:rPr>
        <w:t>6.1</w:t>
      </w:r>
    </w:p>
    <w:tbl>
      <w:tblPr>
        <w:tblStyle w:val="TableList7"/>
        <w:tblW w:w="8723" w:type="dxa"/>
        <w:tblInd w:w="534" w:type="dxa"/>
        <w:tblBorders>
          <w:top w:val="single" w:sz="6" w:space="0" w:color="000000"/>
          <w:left w:val="single" w:sz="6" w:space="0" w:color="000000"/>
          <w:bottom w:val="single" w:sz="6" w:space="0" w:color="000000"/>
          <w:right w:val="single" w:sz="6" w:space="0" w:color="000000"/>
          <w:insideV w:val="single" w:sz="6" w:space="0" w:color="000000"/>
        </w:tblBorders>
        <w:shd w:val="clear" w:color="auto" w:fill="EAF1DD" w:themeFill="accent3" w:themeFillTint="33"/>
        <w:tblLayout w:type="fixed"/>
        <w:tblLook w:val="0000"/>
      </w:tblPr>
      <w:tblGrid>
        <w:gridCol w:w="3502"/>
        <w:gridCol w:w="1296"/>
        <w:gridCol w:w="1296"/>
        <w:gridCol w:w="1296"/>
        <w:gridCol w:w="1333"/>
      </w:tblGrid>
      <w:tr w:rsidR="00B15040" w:rsidRPr="002D5EA7" w:rsidTr="00EE6A92">
        <w:trPr>
          <w:cnfStyle w:val="000000100000"/>
          <w:trHeight w:val="272"/>
        </w:trPr>
        <w:tc>
          <w:tcPr>
            <w:tcW w:w="8723" w:type="dxa"/>
            <w:gridSpan w:val="5"/>
            <w:shd w:val="clear" w:color="auto" w:fill="EAF1DD" w:themeFill="accent3" w:themeFillTint="33"/>
            <w:vAlign w:val="center"/>
          </w:tcPr>
          <w:p w:rsidR="00B15040" w:rsidRPr="002D5EA7" w:rsidRDefault="00B15040" w:rsidP="00E82564">
            <w:pPr>
              <w:spacing w:line="360" w:lineRule="auto"/>
              <w:jc w:val="center"/>
              <w:rPr>
                <w:rFonts w:ascii="Tahoma" w:hAnsi="Tahoma" w:cs="Tahoma"/>
                <w:b/>
                <w:bCs/>
              </w:rPr>
            </w:pPr>
            <w:r w:rsidRPr="002D5EA7">
              <w:rPr>
                <w:rFonts w:ascii="Tahoma" w:hAnsi="Tahoma" w:cs="Tahoma"/>
                <w:b/>
                <w:bCs/>
              </w:rPr>
              <w:t>Transformer and Feeder Failure Rate</w:t>
            </w:r>
          </w:p>
        </w:tc>
      </w:tr>
      <w:tr w:rsidR="00DD4E71" w:rsidRPr="002D5EA7" w:rsidTr="00EE6A92">
        <w:trPr>
          <w:cnfStyle w:val="000000010000"/>
          <w:trHeight w:val="256"/>
        </w:trPr>
        <w:tc>
          <w:tcPr>
            <w:tcW w:w="3502" w:type="dxa"/>
            <w:shd w:val="clear" w:color="auto" w:fill="EAF1DD" w:themeFill="accent3" w:themeFillTint="33"/>
            <w:vAlign w:val="center"/>
          </w:tcPr>
          <w:p w:rsidR="00DD4E71" w:rsidRPr="002D5EA7" w:rsidRDefault="00DD4E71" w:rsidP="00E82564">
            <w:pPr>
              <w:spacing w:line="360" w:lineRule="auto"/>
              <w:jc w:val="center"/>
              <w:rPr>
                <w:rFonts w:ascii="Tahoma" w:hAnsi="Tahoma" w:cs="Tahoma"/>
                <w:b/>
                <w:bCs/>
              </w:rPr>
            </w:pPr>
            <w:r w:rsidRPr="002D5EA7">
              <w:rPr>
                <w:rFonts w:ascii="Tahoma" w:hAnsi="Tahoma" w:cs="Tahoma"/>
                <w:b/>
                <w:bCs/>
              </w:rPr>
              <w:t>Particulars</w:t>
            </w:r>
          </w:p>
        </w:tc>
        <w:tc>
          <w:tcPr>
            <w:tcW w:w="1296" w:type="dxa"/>
            <w:shd w:val="clear" w:color="auto" w:fill="EAF1DD" w:themeFill="accent3" w:themeFillTint="33"/>
            <w:noWrap/>
            <w:vAlign w:val="center"/>
          </w:tcPr>
          <w:p w:rsidR="00DD4E71" w:rsidRPr="00B15040" w:rsidRDefault="00DD4E71" w:rsidP="00E82564">
            <w:pPr>
              <w:spacing w:line="360" w:lineRule="auto"/>
              <w:jc w:val="center"/>
              <w:rPr>
                <w:rFonts w:ascii="Tahoma" w:hAnsi="Tahoma" w:cs="Tahoma"/>
                <w:b/>
                <w:bCs/>
                <w:sz w:val="20"/>
                <w:szCs w:val="20"/>
              </w:rPr>
            </w:pPr>
            <w:r>
              <w:rPr>
                <w:rFonts w:ascii="Tahoma" w:hAnsi="Tahoma" w:cs="Tahoma"/>
                <w:b/>
                <w:bCs/>
                <w:sz w:val="20"/>
                <w:szCs w:val="20"/>
              </w:rPr>
              <w:t>2007-08</w:t>
            </w:r>
          </w:p>
        </w:tc>
        <w:tc>
          <w:tcPr>
            <w:tcW w:w="1296" w:type="dxa"/>
            <w:shd w:val="clear" w:color="auto" w:fill="EAF1DD" w:themeFill="accent3" w:themeFillTint="33"/>
            <w:noWrap/>
            <w:vAlign w:val="center"/>
          </w:tcPr>
          <w:p w:rsidR="00DD4E71" w:rsidRPr="00B15040" w:rsidRDefault="00DD4E71" w:rsidP="00E82564">
            <w:pPr>
              <w:spacing w:line="360" w:lineRule="auto"/>
              <w:jc w:val="center"/>
              <w:rPr>
                <w:rFonts w:ascii="Tahoma" w:hAnsi="Tahoma" w:cs="Tahoma"/>
                <w:b/>
                <w:bCs/>
                <w:sz w:val="20"/>
                <w:szCs w:val="20"/>
              </w:rPr>
            </w:pPr>
            <w:r>
              <w:rPr>
                <w:rFonts w:ascii="Tahoma" w:hAnsi="Tahoma" w:cs="Tahoma"/>
                <w:b/>
                <w:bCs/>
                <w:sz w:val="20"/>
                <w:szCs w:val="20"/>
              </w:rPr>
              <w:t>2008-09</w:t>
            </w:r>
          </w:p>
        </w:tc>
        <w:tc>
          <w:tcPr>
            <w:tcW w:w="1296" w:type="dxa"/>
            <w:shd w:val="clear" w:color="auto" w:fill="EAF1DD" w:themeFill="accent3" w:themeFillTint="33"/>
            <w:noWrap/>
            <w:vAlign w:val="center"/>
          </w:tcPr>
          <w:p w:rsidR="00DD4E71" w:rsidRPr="00B15040" w:rsidRDefault="00DD4E71" w:rsidP="00E82564">
            <w:pPr>
              <w:spacing w:line="360" w:lineRule="auto"/>
              <w:ind w:left="-128" w:right="-82"/>
              <w:jc w:val="center"/>
              <w:rPr>
                <w:rFonts w:ascii="Tahoma" w:hAnsi="Tahoma" w:cs="Tahoma"/>
                <w:b/>
                <w:bCs/>
                <w:sz w:val="20"/>
                <w:szCs w:val="20"/>
              </w:rPr>
            </w:pPr>
            <w:r>
              <w:rPr>
                <w:rFonts w:ascii="Tahoma" w:hAnsi="Tahoma" w:cs="Tahoma"/>
                <w:b/>
                <w:bCs/>
                <w:sz w:val="20"/>
                <w:szCs w:val="20"/>
              </w:rPr>
              <w:t>2009-10</w:t>
            </w:r>
          </w:p>
        </w:tc>
        <w:tc>
          <w:tcPr>
            <w:tcW w:w="1333" w:type="dxa"/>
            <w:shd w:val="clear" w:color="auto" w:fill="EAF1DD" w:themeFill="accent3" w:themeFillTint="33"/>
            <w:vAlign w:val="center"/>
          </w:tcPr>
          <w:p w:rsidR="00DD4E71" w:rsidRPr="00B15040" w:rsidRDefault="00DD4E71" w:rsidP="00E82564">
            <w:pPr>
              <w:spacing w:line="360" w:lineRule="auto"/>
              <w:ind w:left="-14"/>
              <w:jc w:val="center"/>
              <w:rPr>
                <w:rFonts w:ascii="Tahoma" w:hAnsi="Tahoma" w:cs="Tahoma"/>
                <w:b/>
                <w:bCs/>
                <w:sz w:val="20"/>
                <w:szCs w:val="20"/>
              </w:rPr>
            </w:pPr>
            <w:r>
              <w:rPr>
                <w:rFonts w:ascii="Tahoma" w:hAnsi="Tahoma" w:cs="Tahoma"/>
                <w:b/>
                <w:bCs/>
                <w:sz w:val="20"/>
                <w:szCs w:val="20"/>
              </w:rPr>
              <w:t>2010-11</w:t>
            </w:r>
          </w:p>
        </w:tc>
      </w:tr>
      <w:tr w:rsidR="00F1310B" w:rsidRPr="002D5EA7" w:rsidTr="00EE6A92">
        <w:trPr>
          <w:cnfStyle w:val="000000100000"/>
          <w:trHeight w:val="870"/>
        </w:trPr>
        <w:tc>
          <w:tcPr>
            <w:tcW w:w="3502" w:type="dxa"/>
            <w:shd w:val="clear" w:color="auto" w:fill="EAF1DD" w:themeFill="accent3" w:themeFillTint="33"/>
            <w:vAlign w:val="center"/>
          </w:tcPr>
          <w:p w:rsidR="00F1310B" w:rsidRPr="002D5EA7" w:rsidRDefault="00F1310B" w:rsidP="006B45EC">
            <w:pPr>
              <w:spacing w:line="360" w:lineRule="auto"/>
              <w:rPr>
                <w:rFonts w:ascii="Tahoma" w:hAnsi="Tahoma" w:cs="Tahoma"/>
              </w:rPr>
            </w:pPr>
            <w:r>
              <w:rPr>
                <w:rFonts w:ascii="Tahoma" w:hAnsi="Tahoma" w:cs="Tahoma"/>
              </w:rPr>
              <w:t>No.</w:t>
            </w:r>
            <w:r w:rsidRPr="002D5EA7">
              <w:rPr>
                <w:rFonts w:ascii="Tahoma" w:hAnsi="Tahoma" w:cs="Tahoma"/>
              </w:rPr>
              <w:t xml:space="preserve"> of 11kv feeders</w:t>
            </w:r>
          </w:p>
        </w:tc>
        <w:tc>
          <w:tcPr>
            <w:tcW w:w="1296" w:type="dxa"/>
            <w:shd w:val="clear" w:color="auto" w:fill="EAF1DD" w:themeFill="accent3" w:themeFillTint="33"/>
            <w:noWrap/>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677</w:t>
            </w:r>
          </w:p>
        </w:tc>
        <w:tc>
          <w:tcPr>
            <w:tcW w:w="1296" w:type="dxa"/>
            <w:shd w:val="clear" w:color="auto" w:fill="EAF1DD" w:themeFill="accent3" w:themeFillTint="33"/>
            <w:noWrap/>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718</w:t>
            </w:r>
          </w:p>
        </w:tc>
        <w:tc>
          <w:tcPr>
            <w:tcW w:w="1296" w:type="dxa"/>
            <w:shd w:val="clear" w:color="auto" w:fill="EAF1DD" w:themeFill="accent3" w:themeFillTint="33"/>
            <w:noWrap/>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737</w:t>
            </w:r>
          </w:p>
        </w:tc>
        <w:tc>
          <w:tcPr>
            <w:tcW w:w="1333" w:type="dxa"/>
            <w:shd w:val="clear" w:color="auto" w:fill="EAF1DD" w:themeFill="accent3" w:themeFillTint="33"/>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781</w:t>
            </w:r>
          </w:p>
        </w:tc>
      </w:tr>
      <w:tr w:rsidR="00F1310B" w:rsidRPr="002D5EA7" w:rsidTr="00EE6A92">
        <w:trPr>
          <w:cnfStyle w:val="000000010000"/>
          <w:trHeight w:val="870"/>
        </w:trPr>
        <w:tc>
          <w:tcPr>
            <w:tcW w:w="3502" w:type="dxa"/>
            <w:shd w:val="clear" w:color="auto" w:fill="EAF1DD" w:themeFill="accent3" w:themeFillTint="33"/>
            <w:vAlign w:val="center"/>
          </w:tcPr>
          <w:p w:rsidR="00F1310B" w:rsidRPr="002D5EA7" w:rsidRDefault="00F1310B" w:rsidP="006B45EC">
            <w:pPr>
              <w:spacing w:line="360" w:lineRule="auto"/>
              <w:rPr>
                <w:rFonts w:ascii="Tahoma" w:hAnsi="Tahoma" w:cs="Tahoma"/>
              </w:rPr>
            </w:pPr>
            <w:r w:rsidRPr="002D5EA7">
              <w:rPr>
                <w:rFonts w:ascii="Tahoma" w:hAnsi="Tahoma" w:cs="Tahoma"/>
              </w:rPr>
              <w:t>No of feeder tripping at 11kv (Due to faults)</w:t>
            </w:r>
          </w:p>
        </w:tc>
        <w:tc>
          <w:tcPr>
            <w:tcW w:w="1296" w:type="dxa"/>
            <w:shd w:val="clear" w:color="auto" w:fill="EAF1DD" w:themeFill="accent3" w:themeFillTint="33"/>
            <w:noWrap/>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5111</w:t>
            </w:r>
          </w:p>
        </w:tc>
        <w:tc>
          <w:tcPr>
            <w:tcW w:w="1296" w:type="dxa"/>
            <w:shd w:val="clear" w:color="auto" w:fill="EAF1DD" w:themeFill="accent3" w:themeFillTint="33"/>
            <w:noWrap/>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5816</w:t>
            </w:r>
          </w:p>
        </w:tc>
        <w:tc>
          <w:tcPr>
            <w:tcW w:w="1296" w:type="dxa"/>
            <w:shd w:val="clear" w:color="auto" w:fill="EAF1DD" w:themeFill="accent3" w:themeFillTint="33"/>
            <w:noWrap/>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4984</w:t>
            </w:r>
          </w:p>
        </w:tc>
        <w:tc>
          <w:tcPr>
            <w:tcW w:w="1333" w:type="dxa"/>
            <w:shd w:val="clear" w:color="auto" w:fill="EAF1DD" w:themeFill="accent3" w:themeFillTint="33"/>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4242</w:t>
            </w:r>
          </w:p>
        </w:tc>
      </w:tr>
      <w:tr w:rsidR="00F1310B" w:rsidRPr="002D5EA7" w:rsidTr="00EE6A92">
        <w:trPr>
          <w:cnfStyle w:val="000000100000"/>
          <w:trHeight w:val="870"/>
        </w:trPr>
        <w:tc>
          <w:tcPr>
            <w:tcW w:w="3502" w:type="dxa"/>
            <w:shd w:val="clear" w:color="auto" w:fill="EAF1DD" w:themeFill="accent3" w:themeFillTint="33"/>
            <w:vAlign w:val="center"/>
          </w:tcPr>
          <w:p w:rsidR="00F1310B" w:rsidRPr="002D5EA7" w:rsidRDefault="00F1310B" w:rsidP="006B45EC">
            <w:pPr>
              <w:spacing w:line="360" w:lineRule="auto"/>
              <w:rPr>
                <w:rFonts w:ascii="Tahoma" w:hAnsi="Tahoma" w:cs="Tahoma"/>
              </w:rPr>
            </w:pPr>
            <w:r w:rsidRPr="002D5EA7">
              <w:rPr>
                <w:rFonts w:ascii="Tahoma" w:hAnsi="Tahoma" w:cs="Tahoma"/>
              </w:rPr>
              <w:t>Total duration of feeders tripping in Hours.</w:t>
            </w:r>
          </w:p>
        </w:tc>
        <w:tc>
          <w:tcPr>
            <w:tcW w:w="1296" w:type="dxa"/>
            <w:shd w:val="clear" w:color="auto" w:fill="EAF1DD" w:themeFill="accent3" w:themeFillTint="33"/>
            <w:noWrap/>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47755</w:t>
            </w:r>
          </w:p>
        </w:tc>
        <w:tc>
          <w:tcPr>
            <w:tcW w:w="1296" w:type="dxa"/>
            <w:shd w:val="clear" w:color="auto" w:fill="EAF1DD" w:themeFill="accent3" w:themeFillTint="33"/>
            <w:noWrap/>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8724</w:t>
            </w:r>
          </w:p>
        </w:tc>
        <w:tc>
          <w:tcPr>
            <w:tcW w:w="1296" w:type="dxa"/>
            <w:shd w:val="clear" w:color="auto" w:fill="EAF1DD" w:themeFill="accent3" w:themeFillTint="33"/>
            <w:noWrap/>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8656</w:t>
            </w:r>
          </w:p>
        </w:tc>
        <w:tc>
          <w:tcPr>
            <w:tcW w:w="1333" w:type="dxa"/>
            <w:shd w:val="clear" w:color="auto" w:fill="EAF1DD" w:themeFill="accent3" w:themeFillTint="33"/>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10555</w:t>
            </w:r>
          </w:p>
        </w:tc>
      </w:tr>
      <w:tr w:rsidR="00F1310B" w:rsidRPr="002D5EA7" w:rsidTr="00EE6A92">
        <w:trPr>
          <w:cnfStyle w:val="000000010000"/>
          <w:trHeight w:val="870"/>
        </w:trPr>
        <w:tc>
          <w:tcPr>
            <w:tcW w:w="3502" w:type="dxa"/>
            <w:shd w:val="clear" w:color="auto" w:fill="EAF1DD" w:themeFill="accent3" w:themeFillTint="33"/>
            <w:vAlign w:val="center"/>
          </w:tcPr>
          <w:p w:rsidR="00F1310B" w:rsidRPr="002D5EA7" w:rsidRDefault="00F1310B" w:rsidP="006B45EC">
            <w:pPr>
              <w:spacing w:line="360" w:lineRule="auto"/>
              <w:rPr>
                <w:rFonts w:ascii="Tahoma" w:hAnsi="Tahoma" w:cs="Tahoma"/>
              </w:rPr>
            </w:pPr>
            <w:r w:rsidRPr="002D5EA7">
              <w:rPr>
                <w:rFonts w:ascii="Tahoma" w:hAnsi="Tahoma" w:cs="Tahoma"/>
              </w:rPr>
              <w:t>Interruptions per feeder (in hours)</w:t>
            </w:r>
          </w:p>
        </w:tc>
        <w:tc>
          <w:tcPr>
            <w:tcW w:w="1296" w:type="dxa"/>
            <w:shd w:val="clear" w:color="auto" w:fill="EAF1DD" w:themeFill="accent3" w:themeFillTint="33"/>
            <w:noWrap/>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9.34</w:t>
            </w:r>
          </w:p>
        </w:tc>
        <w:tc>
          <w:tcPr>
            <w:tcW w:w="1296" w:type="dxa"/>
            <w:shd w:val="clear" w:color="auto" w:fill="EAF1DD" w:themeFill="accent3" w:themeFillTint="33"/>
            <w:noWrap/>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1.5</w:t>
            </w:r>
          </w:p>
        </w:tc>
        <w:tc>
          <w:tcPr>
            <w:tcW w:w="1296" w:type="dxa"/>
            <w:shd w:val="clear" w:color="auto" w:fill="EAF1DD" w:themeFill="accent3" w:themeFillTint="33"/>
            <w:noWrap/>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1.74</w:t>
            </w:r>
          </w:p>
        </w:tc>
        <w:tc>
          <w:tcPr>
            <w:tcW w:w="1333" w:type="dxa"/>
            <w:shd w:val="clear" w:color="auto" w:fill="EAF1DD" w:themeFill="accent3" w:themeFillTint="33"/>
            <w:vAlign w:val="center"/>
          </w:tcPr>
          <w:p w:rsidR="00F1310B" w:rsidRPr="00F1310B" w:rsidRDefault="00F1310B" w:rsidP="00E82564">
            <w:pPr>
              <w:jc w:val="center"/>
              <w:rPr>
                <w:rFonts w:ascii="Calibri" w:eastAsiaTheme="minorHAnsi" w:hAnsi="Calibri"/>
                <w:szCs w:val="22"/>
              </w:rPr>
            </w:pPr>
            <w:r w:rsidRPr="00F1310B">
              <w:rPr>
                <w:rFonts w:ascii="Arial" w:hAnsi="Arial" w:cs="Arial"/>
                <w:color w:val="000000"/>
                <w:szCs w:val="16"/>
              </w:rPr>
              <w:t>2.49</w:t>
            </w:r>
          </w:p>
        </w:tc>
      </w:tr>
      <w:tr w:rsidR="00DD4E71" w:rsidRPr="002D5EA7" w:rsidTr="00EE6A92">
        <w:trPr>
          <w:cnfStyle w:val="000000100000"/>
          <w:trHeight w:val="870"/>
        </w:trPr>
        <w:tc>
          <w:tcPr>
            <w:tcW w:w="3502" w:type="dxa"/>
            <w:shd w:val="clear" w:color="auto" w:fill="EAF1DD" w:themeFill="accent3" w:themeFillTint="33"/>
            <w:vAlign w:val="center"/>
          </w:tcPr>
          <w:p w:rsidR="00DD4E71" w:rsidRPr="002D5EA7" w:rsidRDefault="00DD4E71" w:rsidP="006B45EC">
            <w:pPr>
              <w:spacing w:line="360" w:lineRule="auto"/>
              <w:rPr>
                <w:rFonts w:ascii="Tahoma" w:hAnsi="Tahoma" w:cs="Tahoma"/>
              </w:rPr>
            </w:pPr>
            <w:r w:rsidRPr="002D5EA7">
              <w:rPr>
                <w:rFonts w:ascii="Tahoma" w:hAnsi="Tahoma" w:cs="Tahoma"/>
              </w:rPr>
              <w:t xml:space="preserve">Total </w:t>
            </w:r>
            <w:r>
              <w:rPr>
                <w:rFonts w:ascii="Tahoma" w:hAnsi="Tahoma" w:cs="Tahoma"/>
              </w:rPr>
              <w:t>capacity</w:t>
            </w:r>
            <w:r w:rsidRPr="002D5EA7">
              <w:rPr>
                <w:rFonts w:ascii="Tahoma" w:hAnsi="Tahoma" w:cs="Tahoma"/>
              </w:rPr>
              <w:t xml:space="preserve"> of DTs</w:t>
            </w:r>
            <w:r w:rsidR="00AB0BE4">
              <w:rPr>
                <w:rFonts w:ascii="Tahoma" w:hAnsi="Tahoma" w:cs="Tahoma"/>
              </w:rPr>
              <w:t xml:space="preserve"> (MVA)</w:t>
            </w:r>
          </w:p>
        </w:tc>
        <w:tc>
          <w:tcPr>
            <w:tcW w:w="1296" w:type="dxa"/>
            <w:shd w:val="clear" w:color="auto" w:fill="EAF1DD" w:themeFill="accent3" w:themeFillTint="33"/>
            <w:noWrap/>
            <w:vAlign w:val="center"/>
          </w:tcPr>
          <w:p w:rsidR="00DD4E71" w:rsidRPr="002D5EA7" w:rsidRDefault="00DD4E71" w:rsidP="00E82564">
            <w:pPr>
              <w:spacing w:line="360" w:lineRule="auto"/>
              <w:jc w:val="center"/>
              <w:rPr>
                <w:rFonts w:ascii="Tahoma" w:hAnsi="Tahoma" w:cs="Tahoma"/>
              </w:rPr>
            </w:pPr>
            <w:r>
              <w:rPr>
                <w:rFonts w:ascii="Tahoma" w:hAnsi="Tahoma" w:cs="Tahoma"/>
              </w:rPr>
              <w:t>3233</w:t>
            </w:r>
          </w:p>
        </w:tc>
        <w:tc>
          <w:tcPr>
            <w:tcW w:w="1296" w:type="dxa"/>
            <w:shd w:val="clear" w:color="auto" w:fill="EAF1DD" w:themeFill="accent3" w:themeFillTint="33"/>
            <w:noWrap/>
            <w:vAlign w:val="center"/>
          </w:tcPr>
          <w:p w:rsidR="00DD4E71" w:rsidRPr="002D5EA7" w:rsidRDefault="00DD4E71" w:rsidP="00E82564">
            <w:pPr>
              <w:spacing w:line="360" w:lineRule="auto"/>
              <w:jc w:val="center"/>
              <w:rPr>
                <w:rFonts w:ascii="Tahoma" w:hAnsi="Tahoma" w:cs="Tahoma"/>
              </w:rPr>
            </w:pPr>
            <w:r>
              <w:rPr>
                <w:rFonts w:ascii="Tahoma" w:hAnsi="Tahoma" w:cs="Tahoma"/>
              </w:rPr>
              <w:t>3478</w:t>
            </w:r>
          </w:p>
        </w:tc>
        <w:tc>
          <w:tcPr>
            <w:tcW w:w="1296" w:type="dxa"/>
            <w:shd w:val="clear" w:color="auto" w:fill="EAF1DD" w:themeFill="accent3" w:themeFillTint="33"/>
            <w:noWrap/>
            <w:vAlign w:val="center"/>
          </w:tcPr>
          <w:p w:rsidR="00DD4E71" w:rsidRPr="002D5EA7" w:rsidRDefault="00DD4E71" w:rsidP="00E82564">
            <w:pPr>
              <w:spacing w:line="360" w:lineRule="auto"/>
              <w:jc w:val="center"/>
              <w:rPr>
                <w:rFonts w:ascii="Tahoma" w:hAnsi="Tahoma" w:cs="Tahoma"/>
              </w:rPr>
            </w:pPr>
            <w:r>
              <w:rPr>
                <w:rFonts w:ascii="Tahoma" w:hAnsi="Tahoma" w:cs="Tahoma"/>
              </w:rPr>
              <w:t>3771</w:t>
            </w:r>
          </w:p>
        </w:tc>
        <w:tc>
          <w:tcPr>
            <w:tcW w:w="1333" w:type="dxa"/>
            <w:shd w:val="clear" w:color="auto" w:fill="EAF1DD" w:themeFill="accent3" w:themeFillTint="33"/>
            <w:vAlign w:val="center"/>
          </w:tcPr>
          <w:p w:rsidR="00DD4E71" w:rsidRPr="002D5EA7" w:rsidRDefault="00DD4E71" w:rsidP="00E82564">
            <w:pPr>
              <w:spacing w:line="360" w:lineRule="auto"/>
              <w:jc w:val="center"/>
              <w:rPr>
                <w:rFonts w:ascii="Tahoma" w:hAnsi="Tahoma" w:cs="Tahoma"/>
              </w:rPr>
            </w:pPr>
            <w:r>
              <w:rPr>
                <w:rFonts w:ascii="Tahoma" w:hAnsi="Tahoma" w:cs="Tahoma"/>
              </w:rPr>
              <w:t>4160</w:t>
            </w:r>
          </w:p>
        </w:tc>
      </w:tr>
      <w:tr w:rsidR="00DD4E71" w:rsidRPr="002D5EA7" w:rsidTr="00EE6A92">
        <w:trPr>
          <w:cnfStyle w:val="000000010000"/>
          <w:trHeight w:val="870"/>
        </w:trPr>
        <w:tc>
          <w:tcPr>
            <w:tcW w:w="3502" w:type="dxa"/>
            <w:shd w:val="clear" w:color="auto" w:fill="EAF1DD" w:themeFill="accent3" w:themeFillTint="33"/>
            <w:vAlign w:val="center"/>
          </w:tcPr>
          <w:p w:rsidR="00DD4E71" w:rsidRPr="002D5EA7" w:rsidRDefault="00DD4E71" w:rsidP="006B45EC">
            <w:pPr>
              <w:spacing w:line="360" w:lineRule="auto"/>
              <w:rPr>
                <w:rFonts w:ascii="Tahoma" w:hAnsi="Tahoma" w:cs="Tahoma"/>
              </w:rPr>
            </w:pPr>
            <w:r w:rsidRPr="002D5EA7">
              <w:rPr>
                <w:rFonts w:ascii="Tahoma" w:hAnsi="Tahoma" w:cs="Tahoma"/>
              </w:rPr>
              <w:t>DT failure</w:t>
            </w:r>
            <w:r w:rsidR="00AB0BE4">
              <w:rPr>
                <w:rFonts w:ascii="Tahoma" w:hAnsi="Tahoma" w:cs="Tahoma"/>
              </w:rPr>
              <w:t xml:space="preserve"> (MVA)</w:t>
            </w:r>
          </w:p>
        </w:tc>
        <w:tc>
          <w:tcPr>
            <w:tcW w:w="1296" w:type="dxa"/>
            <w:shd w:val="clear" w:color="auto" w:fill="EAF1DD" w:themeFill="accent3" w:themeFillTint="33"/>
            <w:noWrap/>
            <w:vAlign w:val="center"/>
          </w:tcPr>
          <w:p w:rsidR="00DD4E71" w:rsidRPr="002D5EA7" w:rsidRDefault="00AB0BE4" w:rsidP="00E82564">
            <w:pPr>
              <w:spacing w:line="360" w:lineRule="auto"/>
              <w:jc w:val="center"/>
              <w:rPr>
                <w:rFonts w:ascii="Tahoma" w:hAnsi="Tahoma" w:cs="Tahoma"/>
              </w:rPr>
            </w:pPr>
            <w:r>
              <w:rPr>
                <w:rFonts w:ascii="Tahoma" w:hAnsi="Tahoma" w:cs="Tahoma"/>
              </w:rPr>
              <w:t>53.38</w:t>
            </w:r>
          </w:p>
        </w:tc>
        <w:tc>
          <w:tcPr>
            <w:tcW w:w="1296" w:type="dxa"/>
            <w:shd w:val="clear" w:color="auto" w:fill="EAF1DD" w:themeFill="accent3" w:themeFillTint="33"/>
            <w:noWrap/>
            <w:vAlign w:val="center"/>
          </w:tcPr>
          <w:p w:rsidR="00DD4E71" w:rsidRPr="002D5EA7" w:rsidRDefault="00AB0BE4" w:rsidP="00E82564">
            <w:pPr>
              <w:spacing w:line="360" w:lineRule="auto"/>
              <w:jc w:val="center"/>
              <w:rPr>
                <w:rFonts w:ascii="Tahoma" w:hAnsi="Tahoma" w:cs="Tahoma"/>
              </w:rPr>
            </w:pPr>
            <w:r>
              <w:rPr>
                <w:rFonts w:ascii="Tahoma" w:hAnsi="Tahoma" w:cs="Tahoma"/>
              </w:rPr>
              <w:t>44.74</w:t>
            </w:r>
          </w:p>
        </w:tc>
        <w:tc>
          <w:tcPr>
            <w:tcW w:w="1296" w:type="dxa"/>
            <w:shd w:val="clear" w:color="auto" w:fill="EAF1DD" w:themeFill="accent3" w:themeFillTint="33"/>
            <w:noWrap/>
            <w:vAlign w:val="center"/>
          </w:tcPr>
          <w:p w:rsidR="00DD4E71" w:rsidRPr="002D5EA7" w:rsidRDefault="00AB0BE4" w:rsidP="00E82564">
            <w:pPr>
              <w:spacing w:line="360" w:lineRule="auto"/>
              <w:jc w:val="center"/>
              <w:rPr>
                <w:rFonts w:ascii="Tahoma" w:hAnsi="Tahoma" w:cs="Tahoma"/>
              </w:rPr>
            </w:pPr>
            <w:r>
              <w:rPr>
                <w:rFonts w:ascii="Tahoma" w:hAnsi="Tahoma" w:cs="Tahoma"/>
              </w:rPr>
              <w:t>58.25</w:t>
            </w:r>
          </w:p>
        </w:tc>
        <w:tc>
          <w:tcPr>
            <w:tcW w:w="1333" w:type="dxa"/>
            <w:shd w:val="clear" w:color="auto" w:fill="EAF1DD" w:themeFill="accent3" w:themeFillTint="33"/>
            <w:vAlign w:val="center"/>
          </w:tcPr>
          <w:p w:rsidR="00DD4E71" w:rsidRPr="002D5EA7" w:rsidRDefault="00AB0BE4" w:rsidP="00E82564">
            <w:pPr>
              <w:spacing w:line="360" w:lineRule="auto"/>
              <w:jc w:val="center"/>
              <w:rPr>
                <w:rFonts w:ascii="Tahoma" w:hAnsi="Tahoma" w:cs="Tahoma"/>
              </w:rPr>
            </w:pPr>
            <w:r>
              <w:rPr>
                <w:rFonts w:ascii="Tahoma" w:hAnsi="Tahoma" w:cs="Tahoma"/>
              </w:rPr>
              <w:t>45.59</w:t>
            </w:r>
          </w:p>
        </w:tc>
      </w:tr>
      <w:tr w:rsidR="00DD4E71" w:rsidRPr="002D5EA7" w:rsidTr="00EE6A92">
        <w:trPr>
          <w:cnfStyle w:val="000000100000"/>
          <w:trHeight w:val="870"/>
        </w:trPr>
        <w:tc>
          <w:tcPr>
            <w:tcW w:w="3502" w:type="dxa"/>
            <w:shd w:val="clear" w:color="auto" w:fill="EAF1DD" w:themeFill="accent3" w:themeFillTint="33"/>
            <w:vAlign w:val="center"/>
          </w:tcPr>
          <w:p w:rsidR="00DD4E71" w:rsidRPr="002D5EA7" w:rsidRDefault="00DD4E71" w:rsidP="006B45EC">
            <w:pPr>
              <w:spacing w:line="360" w:lineRule="auto"/>
              <w:rPr>
                <w:rFonts w:ascii="Tahoma" w:hAnsi="Tahoma" w:cs="Tahoma"/>
              </w:rPr>
            </w:pPr>
            <w:r w:rsidRPr="002D5EA7">
              <w:rPr>
                <w:rFonts w:ascii="Tahoma" w:hAnsi="Tahoma" w:cs="Tahoma"/>
              </w:rPr>
              <w:t>DT failure rate (%) W.R.T.</w:t>
            </w:r>
            <w:r>
              <w:rPr>
                <w:rFonts w:ascii="Tahoma" w:hAnsi="Tahoma" w:cs="Tahoma"/>
              </w:rPr>
              <w:t xml:space="preserve"> </w:t>
            </w:r>
            <w:r w:rsidRPr="002D5EA7">
              <w:rPr>
                <w:rFonts w:ascii="Tahoma" w:hAnsi="Tahoma" w:cs="Tahoma"/>
              </w:rPr>
              <w:t>Installed capacity</w:t>
            </w:r>
          </w:p>
        </w:tc>
        <w:tc>
          <w:tcPr>
            <w:tcW w:w="1296" w:type="dxa"/>
            <w:shd w:val="clear" w:color="auto" w:fill="EAF1DD" w:themeFill="accent3" w:themeFillTint="33"/>
            <w:noWrap/>
            <w:vAlign w:val="center"/>
          </w:tcPr>
          <w:p w:rsidR="00DD4E71" w:rsidRPr="002D5EA7" w:rsidRDefault="00AB0BE4" w:rsidP="00E82564">
            <w:pPr>
              <w:spacing w:line="360" w:lineRule="auto"/>
              <w:jc w:val="center"/>
              <w:rPr>
                <w:rFonts w:ascii="Tahoma" w:hAnsi="Tahoma" w:cs="Tahoma"/>
              </w:rPr>
            </w:pPr>
            <w:r>
              <w:rPr>
                <w:rFonts w:ascii="Tahoma" w:hAnsi="Tahoma" w:cs="Tahoma"/>
              </w:rPr>
              <w:t>1.65</w:t>
            </w:r>
          </w:p>
        </w:tc>
        <w:tc>
          <w:tcPr>
            <w:tcW w:w="1296" w:type="dxa"/>
            <w:shd w:val="clear" w:color="auto" w:fill="EAF1DD" w:themeFill="accent3" w:themeFillTint="33"/>
            <w:noWrap/>
            <w:vAlign w:val="center"/>
          </w:tcPr>
          <w:p w:rsidR="00DD4E71" w:rsidRPr="002D5EA7" w:rsidRDefault="00AB0BE4" w:rsidP="00E82564">
            <w:pPr>
              <w:spacing w:line="360" w:lineRule="auto"/>
              <w:jc w:val="center"/>
              <w:rPr>
                <w:rFonts w:ascii="Tahoma" w:hAnsi="Tahoma" w:cs="Tahoma"/>
              </w:rPr>
            </w:pPr>
            <w:r>
              <w:rPr>
                <w:rFonts w:ascii="Tahoma" w:hAnsi="Tahoma" w:cs="Tahoma"/>
              </w:rPr>
              <w:t>1.29</w:t>
            </w:r>
          </w:p>
        </w:tc>
        <w:tc>
          <w:tcPr>
            <w:tcW w:w="1296" w:type="dxa"/>
            <w:shd w:val="clear" w:color="auto" w:fill="EAF1DD" w:themeFill="accent3" w:themeFillTint="33"/>
            <w:noWrap/>
            <w:vAlign w:val="center"/>
          </w:tcPr>
          <w:p w:rsidR="00DD4E71" w:rsidRPr="002D5EA7" w:rsidRDefault="00AB0BE4" w:rsidP="00E82564">
            <w:pPr>
              <w:spacing w:line="360" w:lineRule="auto"/>
              <w:jc w:val="center"/>
              <w:rPr>
                <w:rFonts w:ascii="Tahoma" w:hAnsi="Tahoma" w:cs="Tahoma"/>
              </w:rPr>
            </w:pPr>
            <w:r>
              <w:rPr>
                <w:rFonts w:ascii="Tahoma" w:hAnsi="Tahoma" w:cs="Tahoma"/>
              </w:rPr>
              <w:t>1.54</w:t>
            </w:r>
          </w:p>
        </w:tc>
        <w:tc>
          <w:tcPr>
            <w:tcW w:w="1333" w:type="dxa"/>
            <w:shd w:val="clear" w:color="auto" w:fill="EAF1DD" w:themeFill="accent3" w:themeFillTint="33"/>
            <w:vAlign w:val="center"/>
          </w:tcPr>
          <w:p w:rsidR="00DD4E71" w:rsidRPr="002D5EA7" w:rsidRDefault="00AB0BE4" w:rsidP="00E82564">
            <w:pPr>
              <w:spacing w:line="360" w:lineRule="auto"/>
              <w:jc w:val="center"/>
              <w:rPr>
                <w:rFonts w:ascii="Tahoma" w:hAnsi="Tahoma" w:cs="Tahoma"/>
              </w:rPr>
            </w:pPr>
            <w:r>
              <w:rPr>
                <w:rFonts w:ascii="Tahoma" w:hAnsi="Tahoma" w:cs="Tahoma"/>
              </w:rPr>
              <w:t>1.10</w:t>
            </w:r>
          </w:p>
        </w:tc>
      </w:tr>
    </w:tbl>
    <w:p w:rsidR="00F62F0D" w:rsidRDefault="00F62F0D" w:rsidP="00F62F0D">
      <w:pPr>
        <w:spacing w:line="360" w:lineRule="auto"/>
        <w:ind w:left="240"/>
        <w:rPr>
          <w:rFonts w:ascii="Tahoma" w:hAnsi="Tahoma" w:cs="Tahoma"/>
        </w:rPr>
      </w:pPr>
    </w:p>
    <w:p w:rsidR="00F62F0D" w:rsidRPr="002D5EA7" w:rsidRDefault="0037165C" w:rsidP="0032207E">
      <w:pPr>
        <w:spacing w:line="360" w:lineRule="auto"/>
        <w:ind w:left="720"/>
        <w:jc w:val="both"/>
        <w:rPr>
          <w:rFonts w:ascii="Tahoma" w:hAnsi="Tahoma" w:cs="Tahoma"/>
        </w:rPr>
      </w:pPr>
      <w:r>
        <w:rPr>
          <w:rFonts w:ascii="Tahoma" w:hAnsi="Tahoma" w:cs="Tahoma"/>
        </w:rPr>
        <w:t>TPDDL</w:t>
      </w:r>
      <w:r w:rsidR="00F62F0D" w:rsidRPr="002D5EA7">
        <w:rPr>
          <w:rFonts w:ascii="Tahoma" w:hAnsi="Tahoma" w:cs="Tahoma"/>
        </w:rPr>
        <w:t xml:space="preserve"> further plans to bring down the distribution transformer failure rate to </w:t>
      </w:r>
      <w:r w:rsidR="0032207E">
        <w:rPr>
          <w:rFonts w:ascii="Tahoma" w:hAnsi="Tahoma" w:cs="Tahoma"/>
        </w:rPr>
        <w:t xml:space="preserve">0.90 </w:t>
      </w:r>
      <w:r w:rsidR="00F62F0D" w:rsidRPr="002D5EA7">
        <w:rPr>
          <w:rFonts w:ascii="Tahoma" w:hAnsi="Tahoma" w:cs="Tahoma"/>
        </w:rPr>
        <w:t xml:space="preserve">% and interruption per 11 kV feeders to </w:t>
      </w:r>
      <w:r w:rsidR="0032207E">
        <w:rPr>
          <w:rFonts w:ascii="Tahoma" w:hAnsi="Tahoma" w:cs="Tahoma"/>
        </w:rPr>
        <w:t>30 minutes</w:t>
      </w:r>
      <w:r w:rsidR="00F62F0D" w:rsidRPr="002D5EA7">
        <w:rPr>
          <w:rFonts w:ascii="Tahoma" w:hAnsi="Tahoma" w:cs="Tahoma"/>
        </w:rPr>
        <w:t xml:space="preserve"> per feeder as per the schedule given below:</w:t>
      </w:r>
    </w:p>
    <w:p w:rsidR="00F62F0D" w:rsidRPr="002877A5" w:rsidRDefault="007B41C7" w:rsidP="007B41C7">
      <w:pPr>
        <w:spacing w:line="360" w:lineRule="auto"/>
        <w:jc w:val="center"/>
        <w:rPr>
          <w:rFonts w:ascii="Tahoma" w:hAnsi="Tahoma" w:cs="Tahoma"/>
          <w:b/>
          <w:sz w:val="20"/>
        </w:rPr>
      </w:pPr>
      <w:r w:rsidRPr="002877A5">
        <w:rPr>
          <w:rFonts w:ascii="Tahoma" w:hAnsi="Tahoma" w:cs="Tahoma"/>
          <w:b/>
          <w:sz w:val="20"/>
        </w:rPr>
        <w:t xml:space="preserve">Table </w:t>
      </w:r>
      <w:r w:rsidR="005403A9" w:rsidRPr="002877A5">
        <w:rPr>
          <w:rFonts w:ascii="Tahoma" w:hAnsi="Tahoma" w:cs="Tahoma"/>
          <w:b/>
          <w:sz w:val="20"/>
        </w:rPr>
        <w:t>6</w:t>
      </w:r>
      <w:r w:rsidRPr="002877A5">
        <w:rPr>
          <w:rFonts w:ascii="Tahoma" w:hAnsi="Tahoma" w:cs="Tahoma"/>
          <w:b/>
          <w:sz w:val="20"/>
        </w:rPr>
        <w:t>.2</w:t>
      </w:r>
    </w:p>
    <w:tbl>
      <w:tblPr>
        <w:tblStyle w:val="TableList7"/>
        <w:tblW w:w="7907" w:type="dxa"/>
        <w:tblInd w:w="944" w:type="dxa"/>
        <w:tblBorders>
          <w:top w:val="single" w:sz="6" w:space="0" w:color="000000"/>
          <w:left w:val="single" w:sz="6" w:space="0" w:color="000000"/>
          <w:bottom w:val="single" w:sz="6" w:space="0" w:color="000000"/>
          <w:right w:val="single" w:sz="6" w:space="0" w:color="000000"/>
          <w:insideV w:val="single" w:sz="6" w:space="0" w:color="000000"/>
        </w:tblBorders>
        <w:shd w:val="clear" w:color="auto" w:fill="DBE5F1" w:themeFill="accent1" w:themeFillTint="33"/>
        <w:tblLook w:val="0000"/>
      </w:tblPr>
      <w:tblGrid>
        <w:gridCol w:w="3896"/>
        <w:gridCol w:w="1337"/>
        <w:gridCol w:w="1337"/>
        <w:gridCol w:w="1337"/>
      </w:tblGrid>
      <w:tr w:rsidR="00E82564" w:rsidRPr="00E82564" w:rsidTr="00EE6A92">
        <w:trPr>
          <w:cnfStyle w:val="000000100000"/>
          <w:trHeight w:val="242"/>
        </w:trPr>
        <w:tc>
          <w:tcPr>
            <w:tcW w:w="3896" w:type="dxa"/>
            <w:shd w:val="clear" w:color="auto" w:fill="DBE5F1" w:themeFill="accent1" w:themeFillTint="33"/>
            <w:vAlign w:val="center"/>
          </w:tcPr>
          <w:p w:rsidR="00E82564" w:rsidRPr="00E82564" w:rsidRDefault="00E82564" w:rsidP="00E82564">
            <w:pPr>
              <w:spacing w:line="360" w:lineRule="auto"/>
              <w:jc w:val="center"/>
              <w:rPr>
                <w:rFonts w:ascii="Tahoma" w:hAnsi="Tahoma" w:cs="Tahoma"/>
                <w:b/>
                <w:bCs/>
              </w:rPr>
            </w:pPr>
            <w:r w:rsidRPr="00E82564">
              <w:rPr>
                <w:rFonts w:ascii="Tahoma" w:hAnsi="Tahoma" w:cs="Tahoma"/>
                <w:b/>
                <w:bCs/>
              </w:rPr>
              <w:t>Particulars</w:t>
            </w:r>
          </w:p>
        </w:tc>
        <w:tc>
          <w:tcPr>
            <w:tcW w:w="1337" w:type="dxa"/>
            <w:shd w:val="clear" w:color="auto" w:fill="DBE5F1" w:themeFill="accent1" w:themeFillTint="33"/>
            <w:noWrap/>
            <w:vAlign w:val="center"/>
          </w:tcPr>
          <w:p w:rsidR="00E82564" w:rsidRPr="00E82564" w:rsidRDefault="00E82564" w:rsidP="00E82564">
            <w:pPr>
              <w:spacing w:line="360" w:lineRule="auto"/>
              <w:jc w:val="center"/>
              <w:rPr>
                <w:rFonts w:ascii="Tahoma" w:hAnsi="Tahoma" w:cs="Tahoma"/>
                <w:b/>
                <w:bCs/>
              </w:rPr>
            </w:pPr>
            <w:r>
              <w:rPr>
                <w:rFonts w:ascii="Tahoma" w:hAnsi="Tahoma" w:cs="Tahoma"/>
                <w:b/>
                <w:bCs/>
              </w:rPr>
              <w:t>2012-13</w:t>
            </w:r>
          </w:p>
        </w:tc>
        <w:tc>
          <w:tcPr>
            <w:tcW w:w="1337" w:type="dxa"/>
            <w:shd w:val="clear" w:color="auto" w:fill="DBE5F1" w:themeFill="accent1" w:themeFillTint="33"/>
            <w:noWrap/>
            <w:vAlign w:val="center"/>
          </w:tcPr>
          <w:p w:rsidR="00E82564" w:rsidRPr="00E82564" w:rsidRDefault="00E82564" w:rsidP="00E82564">
            <w:pPr>
              <w:spacing w:line="360" w:lineRule="auto"/>
              <w:jc w:val="center"/>
              <w:rPr>
                <w:rFonts w:ascii="Tahoma" w:hAnsi="Tahoma" w:cs="Tahoma"/>
                <w:b/>
                <w:bCs/>
              </w:rPr>
            </w:pPr>
            <w:r>
              <w:rPr>
                <w:rFonts w:ascii="Tahoma" w:hAnsi="Tahoma" w:cs="Tahoma"/>
                <w:b/>
                <w:bCs/>
              </w:rPr>
              <w:t>2013-14</w:t>
            </w:r>
          </w:p>
        </w:tc>
        <w:tc>
          <w:tcPr>
            <w:tcW w:w="1337" w:type="dxa"/>
            <w:shd w:val="clear" w:color="auto" w:fill="DBE5F1" w:themeFill="accent1" w:themeFillTint="33"/>
            <w:noWrap/>
            <w:vAlign w:val="center"/>
          </w:tcPr>
          <w:p w:rsidR="00E82564" w:rsidRPr="00E82564" w:rsidRDefault="00E82564" w:rsidP="00E82564">
            <w:pPr>
              <w:spacing w:line="360" w:lineRule="auto"/>
              <w:jc w:val="center"/>
              <w:rPr>
                <w:rFonts w:ascii="Tahoma" w:hAnsi="Tahoma" w:cs="Tahoma"/>
                <w:b/>
                <w:bCs/>
              </w:rPr>
            </w:pPr>
            <w:r>
              <w:rPr>
                <w:rFonts w:ascii="Tahoma" w:hAnsi="Tahoma" w:cs="Tahoma"/>
                <w:b/>
                <w:bCs/>
              </w:rPr>
              <w:t>2014-15</w:t>
            </w:r>
          </w:p>
        </w:tc>
      </w:tr>
      <w:tr w:rsidR="00E82564" w:rsidRPr="00E82564" w:rsidTr="00EE6A92">
        <w:trPr>
          <w:cnfStyle w:val="000000010000"/>
          <w:trHeight w:val="483"/>
        </w:trPr>
        <w:tc>
          <w:tcPr>
            <w:tcW w:w="3896" w:type="dxa"/>
            <w:shd w:val="clear" w:color="auto" w:fill="DBE5F1" w:themeFill="accent1" w:themeFillTint="33"/>
            <w:vAlign w:val="center"/>
          </w:tcPr>
          <w:p w:rsidR="00E82564" w:rsidRPr="00E82564" w:rsidRDefault="00E82564" w:rsidP="006B45EC">
            <w:pPr>
              <w:rPr>
                <w:rFonts w:ascii="Tahoma" w:hAnsi="Tahoma" w:cs="Tahoma"/>
              </w:rPr>
            </w:pPr>
            <w:r w:rsidRPr="00E82564">
              <w:rPr>
                <w:rFonts w:ascii="Tahoma" w:hAnsi="Tahoma" w:cs="Tahoma"/>
              </w:rPr>
              <w:t>Interruptions per feeder</w:t>
            </w:r>
          </w:p>
          <w:p w:rsidR="00E82564" w:rsidRPr="00E82564" w:rsidRDefault="00E82564" w:rsidP="006B45EC">
            <w:pPr>
              <w:rPr>
                <w:rFonts w:ascii="Tahoma" w:hAnsi="Tahoma" w:cs="Tahoma"/>
              </w:rPr>
            </w:pPr>
            <w:r w:rsidRPr="00E82564">
              <w:rPr>
                <w:rFonts w:ascii="Tahoma" w:hAnsi="Tahoma" w:cs="Tahoma"/>
              </w:rPr>
              <w:t>(in hours)</w:t>
            </w:r>
          </w:p>
        </w:tc>
        <w:tc>
          <w:tcPr>
            <w:tcW w:w="1337" w:type="dxa"/>
            <w:shd w:val="clear" w:color="auto" w:fill="DBE5F1" w:themeFill="accent1" w:themeFillTint="33"/>
            <w:noWrap/>
            <w:vAlign w:val="center"/>
          </w:tcPr>
          <w:p w:rsidR="00E82564" w:rsidRPr="00F1310B" w:rsidRDefault="00D93F19" w:rsidP="00D90032">
            <w:pPr>
              <w:jc w:val="center"/>
              <w:rPr>
                <w:rFonts w:ascii="Calibri" w:eastAsiaTheme="minorHAnsi" w:hAnsi="Calibri"/>
                <w:szCs w:val="22"/>
              </w:rPr>
            </w:pPr>
            <w:r>
              <w:rPr>
                <w:rFonts w:ascii="Calibri" w:eastAsiaTheme="minorHAnsi" w:hAnsi="Calibri"/>
                <w:szCs w:val="22"/>
              </w:rPr>
              <w:t>1.5</w:t>
            </w:r>
          </w:p>
        </w:tc>
        <w:tc>
          <w:tcPr>
            <w:tcW w:w="1337" w:type="dxa"/>
            <w:shd w:val="clear" w:color="auto" w:fill="DBE5F1" w:themeFill="accent1" w:themeFillTint="33"/>
            <w:noWrap/>
            <w:vAlign w:val="center"/>
          </w:tcPr>
          <w:p w:rsidR="00E82564" w:rsidRPr="00F1310B" w:rsidRDefault="00D93F19" w:rsidP="00D90032">
            <w:pPr>
              <w:jc w:val="center"/>
              <w:rPr>
                <w:rFonts w:ascii="Calibri" w:eastAsiaTheme="minorHAnsi" w:hAnsi="Calibri"/>
                <w:szCs w:val="22"/>
              </w:rPr>
            </w:pPr>
            <w:r>
              <w:rPr>
                <w:rFonts w:ascii="Calibri" w:eastAsiaTheme="minorHAnsi" w:hAnsi="Calibri"/>
                <w:szCs w:val="22"/>
              </w:rPr>
              <w:t>1.2</w:t>
            </w:r>
          </w:p>
        </w:tc>
        <w:tc>
          <w:tcPr>
            <w:tcW w:w="1337" w:type="dxa"/>
            <w:shd w:val="clear" w:color="auto" w:fill="DBE5F1" w:themeFill="accent1" w:themeFillTint="33"/>
            <w:noWrap/>
            <w:vAlign w:val="center"/>
          </w:tcPr>
          <w:p w:rsidR="00E82564" w:rsidRPr="00F1310B" w:rsidRDefault="00D93F19" w:rsidP="00D90032">
            <w:pPr>
              <w:jc w:val="center"/>
              <w:rPr>
                <w:rFonts w:ascii="Calibri" w:eastAsiaTheme="minorHAnsi" w:hAnsi="Calibri"/>
                <w:szCs w:val="22"/>
              </w:rPr>
            </w:pPr>
            <w:r>
              <w:rPr>
                <w:rFonts w:ascii="Calibri" w:eastAsiaTheme="minorHAnsi" w:hAnsi="Calibri"/>
                <w:szCs w:val="22"/>
              </w:rPr>
              <w:t>0.5</w:t>
            </w:r>
          </w:p>
        </w:tc>
      </w:tr>
      <w:tr w:rsidR="00E82564" w:rsidRPr="00E82564" w:rsidTr="00EE6A92">
        <w:trPr>
          <w:cnfStyle w:val="000000100000"/>
          <w:trHeight w:val="483"/>
        </w:trPr>
        <w:tc>
          <w:tcPr>
            <w:tcW w:w="3896" w:type="dxa"/>
            <w:shd w:val="clear" w:color="auto" w:fill="DBE5F1" w:themeFill="accent1" w:themeFillTint="33"/>
            <w:vAlign w:val="center"/>
          </w:tcPr>
          <w:p w:rsidR="00E82564" w:rsidRPr="00E82564" w:rsidRDefault="00E82564" w:rsidP="006B45EC">
            <w:pPr>
              <w:rPr>
                <w:rFonts w:ascii="Tahoma" w:hAnsi="Tahoma" w:cs="Tahoma"/>
              </w:rPr>
            </w:pPr>
            <w:r w:rsidRPr="00E82564">
              <w:rPr>
                <w:rFonts w:ascii="Tahoma" w:hAnsi="Tahoma" w:cs="Tahoma"/>
              </w:rPr>
              <w:lastRenderedPageBreak/>
              <w:t>DT failure rate (%) w.r.t. Installed capacity</w:t>
            </w:r>
          </w:p>
        </w:tc>
        <w:tc>
          <w:tcPr>
            <w:tcW w:w="1337" w:type="dxa"/>
            <w:shd w:val="clear" w:color="auto" w:fill="DBE5F1" w:themeFill="accent1" w:themeFillTint="33"/>
            <w:noWrap/>
            <w:vAlign w:val="center"/>
          </w:tcPr>
          <w:p w:rsidR="00E82564" w:rsidRPr="00E82564" w:rsidRDefault="00E82564" w:rsidP="00E82564">
            <w:pPr>
              <w:spacing w:line="360" w:lineRule="auto"/>
              <w:jc w:val="center"/>
              <w:rPr>
                <w:rFonts w:ascii="Tahoma" w:hAnsi="Tahoma" w:cs="Tahoma"/>
              </w:rPr>
            </w:pPr>
            <w:r w:rsidRPr="00E82564">
              <w:rPr>
                <w:rFonts w:ascii="Tahoma" w:hAnsi="Tahoma" w:cs="Tahoma"/>
              </w:rPr>
              <w:t>1.00</w:t>
            </w:r>
          </w:p>
        </w:tc>
        <w:tc>
          <w:tcPr>
            <w:tcW w:w="1337" w:type="dxa"/>
            <w:shd w:val="clear" w:color="auto" w:fill="DBE5F1" w:themeFill="accent1" w:themeFillTint="33"/>
            <w:noWrap/>
            <w:vAlign w:val="center"/>
          </w:tcPr>
          <w:p w:rsidR="00E82564" w:rsidRPr="00E82564" w:rsidRDefault="00E82564" w:rsidP="00E82564">
            <w:pPr>
              <w:spacing w:line="360" w:lineRule="auto"/>
              <w:jc w:val="center"/>
              <w:rPr>
                <w:rFonts w:ascii="Tahoma" w:hAnsi="Tahoma" w:cs="Tahoma"/>
              </w:rPr>
            </w:pPr>
            <w:r w:rsidRPr="00E82564">
              <w:rPr>
                <w:rFonts w:ascii="Tahoma" w:hAnsi="Tahoma" w:cs="Tahoma"/>
              </w:rPr>
              <w:t>0.95</w:t>
            </w:r>
          </w:p>
        </w:tc>
        <w:tc>
          <w:tcPr>
            <w:tcW w:w="1337" w:type="dxa"/>
            <w:shd w:val="clear" w:color="auto" w:fill="DBE5F1" w:themeFill="accent1" w:themeFillTint="33"/>
            <w:noWrap/>
            <w:vAlign w:val="center"/>
          </w:tcPr>
          <w:p w:rsidR="00E82564" w:rsidRPr="00E82564" w:rsidRDefault="00E82564" w:rsidP="00E82564">
            <w:pPr>
              <w:spacing w:line="360" w:lineRule="auto"/>
              <w:jc w:val="center"/>
              <w:rPr>
                <w:rFonts w:ascii="Tahoma" w:hAnsi="Tahoma" w:cs="Tahoma"/>
              </w:rPr>
            </w:pPr>
            <w:r w:rsidRPr="00E82564">
              <w:rPr>
                <w:rFonts w:ascii="Tahoma" w:hAnsi="Tahoma" w:cs="Tahoma"/>
              </w:rPr>
              <w:t>0.90</w:t>
            </w:r>
          </w:p>
        </w:tc>
      </w:tr>
    </w:tbl>
    <w:p w:rsidR="00F62F0D" w:rsidRDefault="00F62F0D" w:rsidP="00F62F0D">
      <w:pPr>
        <w:spacing w:line="360" w:lineRule="auto"/>
        <w:rPr>
          <w:rFonts w:ascii="Tahoma" w:hAnsi="Tahoma" w:cs="Tahoma"/>
        </w:rPr>
      </w:pPr>
    </w:p>
    <w:p w:rsidR="00D35DEE" w:rsidRPr="002D5EA7" w:rsidRDefault="00D35DEE" w:rsidP="00F62F0D">
      <w:pPr>
        <w:spacing w:line="360" w:lineRule="auto"/>
        <w:rPr>
          <w:rFonts w:ascii="Tahoma" w:hAnsi="Tahoma" w:cs="Tahoma"/>
        </w:rPr>
      </w:pPr>
      <w:r w:rsidRPr="00D35DEE">
        <w:rPr>
          <w:rFonts w:ascii="Tahoma" w:hAnsi="Tahoma" w:cs="Tahoma"/>
          <w:noProof/>
        </w:rPr>
        <w:drawing>
          <wp:inline distT="0" distB="0" distL="0" distR="0">
            <wp:extent cx="6219825" cy="3590925"/>
            <wp:effectExtent l="19050" t="0" r="9525" b="0"/>
            <wp:docPr id="20"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F62F0D" w:rsidRPr="0004349F" w:rsidRDefault="002D0B99" w:rsidP="0004349F">
      <w:pPr>
        <w:pStyle w:val="Heading1"/>
        <w:rPr>
          <w:rStyle w:val="Strong"/>
          <w:b/>
          <w:bCs/>
          <w:color w:val="365F91" w:themeColor="accent1" w:themeShade="BF"/>
        </w:rPr>
      </w:pPr>
      <w:bookmarkStart w:id="67" w:name="_Toc313613336"/>
      <w:r w:rsidRPr="0004349F">
        <w:rPr>
          <w:rStyle w:val="Strong"/>
          <w:b/>
          <w:bCs/>
          <w:color w:val="365F91" w:themeColor="accent1" w:themeShade="BF"/>
        </w:rPr>
        <w:t>6</w:t>
      </w:r>
      <w:r w:rsidR="004514D8" w:rsidRPr="0004349F">
        <w:rPr>
          <w:rStyle w:val="Strong"/>
          <w:b/>
          <w:bCs/>
          <w:color w:val="365F91" w:themeColor="accent1" w:themeShade="BF"/>
        </w:rPr>
        <w:t>.2</w:t>
      </w:r>
      <w:r w:rsidR="004514D8" w:rsidRPr="0004349F">
        <w:rPr>
          <w:rStyle w:val="Strong"/>
          <w:b/>
          <w:bCs/>
          <w:color w:val="365F91" w:themeColor="accent1" w:themeShade="BF"/>
        </w:rPr>
        <w:tab/>
      </w:r>
      <w:r w:rsidR="001F5D38" w:rsidRPr="0004349F">
        <w:rPr>
          <w:rStyle w:val="Strong"/>
          <w:b/>
          <w:bCs/>
          <w:color w:val="365F91" w:themeColor="accent1" w:themeShade="BF"/>
        </w:rPr>
        <w:t>FREQUENCY VARIATIONS</w:t>
      </w:r>
      <w:r w:rsidR="00F62F0D" w:rsidRPr="0004349F">
        <w:rPr>
          <w:rStyle w:val="Strong"/>
          <w:b/>
          <w:bCs/>
          <w:color w:val="365F91" w:themeColor="accent1" w:themeShade="BF"/>
        </w:rPr>
        <w:t>:</w:t>
      </w:r>
      <w:bookmarkEnd w:id="67"/>
      <w:r w:rsidR="00F62F0D" w:rsidRPr="0004349F">
        <w:rPr>
          <w:rStyle w:val="Strong"/>
          <w:b/>
          <w:bCs/>
          <w:color w:val="365F91" w:themeColor="accent1" w:themeShade="BF"/>
        </w:rPr>
        <w:t xml:space="preserve"> </w:t>
      </w:r>
    </w:p>
    <w:p w:rsidR="00B55432" w:rsidRPr="00B55432" w:rsidRDefault="00B55432" w:rsidP="00B55432"/>
    <w:p w:rsidR="00F62F0D" w:rsidRPr="002D0B99" w:rsidRDefault="00F62F0D" w:rsidP="00B55432">
      <w:pPr>
        <w:pStyle w:val="BodyText2"/>
        <w:spacing w:line="360" w:lineRule="auto"/>
        <w:ind w:left="720" w:right="29"/>
        <w:rPr>
          <w:rStyle w:val="Strong"/>
        </w:rPr>
      </w:pPr>
      <w:r w:rsidRPr="002D5EA7">
        <w:rPr>
          <w:rFonts w:ascii="Tahoma" w:hAnsi="Tahoma" w:cs="Tahoma"/>
          <w:sz w:val="24"/>
        </w:rPr>
        <w:t xml:space="preserve">The </w:t>
      </w:r>
      <w:r w:rsidR="0037165C">
        <w:rPr>
          <w:rFonts w:ascii="Tahoma" w:hAnsi="Tahoma" w:cs="Tahoma"/>
          <w:sz w:val="24"/>
        </w:rPr>
        <w:t>TPDDL</w:t>
      </w:r>
      <w:r w:rsidRPr="002D5EA7">
        <w:rPr>
          <w:rFonts w:ascii="Tahoma" w:hAnsi="Tahoma" w:cs="Tahoma"/>
          <w:sz w:val="24"/>
        </w:rPr>
        <w:t xml:space="preserve"> shall maintain the supply frequency as per the Indian Electricity Grid Code (the present values being between 49.0 and 50.5 Hz), as amended from time to time. </w:t>
      </w:r>
    </w:p>
    <w:p w:rsidR="00F62F0D" w:rsidRPr="0004349F" w:rsidRDefault="002D0B99" w:rsidP="0004349F">
      <w:pPr>
        <w:pStyle w:val="Heading1"/>
        <w:rPr>
          <w:rStyle w:val="Strong"/>
          <w:b/>
          <w:bCs/>
          <w:color w:val="365F91" w:themeColor="accent1" w:themeShade="BF"/>
        </w:rPr>
      </w:pPr>
      <w:bookmarkStart w:id="68" w:name="_Toc313613337"/>
      <w:r w:rsidRPr="0004349F">
        <w:rPr>
          <w:rStyle w:val="Strong"/>
          <w:b/>
          <w:bCs/>
          <w:color w:val="365F91" w:themeColor="accent1" w:themeShade="BF"/>
        </w:rPr>
        <w:t>6</w:t>
      </w:r>
      <w:r w:rsidR="004514D8" w:rsidRPr="0004349F">
        <w:rPr>
          <w:rStyle w:val="Strong"/>
          <w:b/>
          <w:bCs/>
          <w:color w:val="365F91" w:themeColor="accent1" w:themeShade="BF"/>
        </w:rPr>
        <w:t>.3</w:t>
      </w:r>
      <w:r w:rsidR="004514D8" w:rsidRPr="0004349F">
        <w:rPr>
          <w:rStyle w:val="Strong"/>
          <w:b/>
          <w:bCs/>
          <w:color w:val="365F91" w:themeColor="accent1" w:themeShade="BF"/>
        </w:rPr>
        <w:tab/>
      </w:r>
      <w:r w:rsidR="001F5D38" w:rsidRPr="0004349F">
        <w:rPr>
          <w:rStyle w:val="Strong"/>
          <w:b/>
          <w:bCs/>
          <w:color w:val="365F91" w:themeColor="accent1" w:themeShade="BF"/>
        </w:rPr>
        <w:t>VOLTAGE UNBALANCE</w:t>
      </w:r>
      <w:r w:rsidR="00F62F0D" w:rsidRPr="0004349F">
        <w:rPr>
          <w:rStyle w:val="Strong"/>
          <w:b/>
          <w:bCs/>
          <w:color w:val="365F91" w:themeColor="accent1" w:themeShade="BF"/>
        </w:rPr>
        <w:t>:</w:t>
      </w:r>
      <w:bookmarkEnd w:id="68"/>
    </w:p>
    <w:p w:rsidR="00B55432" w:rsidRPr="00B55432" w:rsidRDefault="00B55432" w:rsidP="00B55432"/>
    <w:p w:rsidR="00F62F0D" w:rsidRPr="002D5EA7" w:rsidRDefault="00F62F0D" w:rsidP="004514D8">
      <w:pPr>
        <w:pStyle w:val="BodyText2"/>
        <w:spacing w:line="360" w:lineRule="auto"/>
        <w:ind w:left="720" w:right="29"/>
        <w:rPr>
          <w:rFonts w:ascii="Tahoma" w:hAnsi="Tahoma" w:cs="Tahoma"/>
          <w:b/>
          <w:sz w:val="24"/>
        </w:rPr>
      </w:pPr>
      <w:r w:rsidRPr="002D5EA7">
        <w:rPr>
          <w:rFonts w:ascii="Tahoma" w:hAnsi="Tahoma" w:cs="Tahoma"/>
          <w:sz w:val="24"/>
        </w:rPr>
        <w:t xml:space="preserve">The </w:t>
      </w:r>
      <w:r w:rsidR="0037165C">
        <w:rPr>
          <w:rFonts w:ascii="Tahoma" w:hAnsi="Tahoma" w:cs="Tahoma"/>
          <w:sz w:val="24"/>
        </w:rPr>
        <w:t>TPDDL</w:t>
      </w:r>
      <w:r w:rsidRPr="002D5EA7">
        <w:rPr>
          <w:rFonts w:ascii="Tahoma" w:hAnsi="Tahoma" w:cs="Tahoma"/>
          <w:sz w:val="24"/>
        </w:rPr>
        <w:t xml:space="preserve"> shall ensure that the voltage unbalance does not exceed 3% at the point of commencement of supply. </w:t>
      </w:r>
    </w:p>
    <w:sectPr w:rsidR="00F62F0D" w:rsidRPr="002D5EA7" w:rsidSect="00A45CDE">
      <w:footerReference w:type="even" r:id="rId33"/>
      <w:footerReference w:type="default" r:id="rId34"/>
      <w:pgSz w:w="11909" w:h="16834" w:code="9"/>
      <w:pgMar w:top="1260" w:right="869" w:bottom="900" w:left="108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E39" w:rsidRDefault="00431E39">
      <w:r>
        <w:separator/>
      </w:r>
    </w:p>
  </w:endnote>
  <w:endnote w:type="continuationSeparator" w:id="1">
    <w:p w:rsidR="00431E39" w:rsidRDefault="00431E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A39" w:rsidRDefault="002370B1" w:rsidP="009568FD">
    <w:pPr>
      <w:pStyle w:val="Footer"/>
      <w:framePr w:wrap="around" w:vAnchor="text" w:hAnchor="margin" w:xAlign="right" w:y="1"/>
      <w:rPr>
        <w:rStyle w:val="PageNumber"/>
      </w:rPr>
    </w:pPr>
    <w:r>
      <w:rPr>
        <w:rStyle w:val="PageNumber"/>
      </w:rPr>
      <w:fldChar w:fldCharType="begin"/>
    </w:r>
    <w:r w:rsidR="00C13A39">
      <w:rPr>
        <w:rStyle w:val="PageNumber"/>
      </w:rPr>
      <w:instrText xml:space="preserve">PAGE  </w:instrText>
    </w:r>
    <w:r>
      <w:rPr>
        <w:rStyle w:val="PageNumber"/>
      </w:rPr>
      <w:fldChar w:fldCharType="end"/>
    </w:r>
  </w:p>
  <w:p w:rsidR="00C13A39" w:rsidRDefault="00C13A39" w:rsidP="008E1BF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A39" w:rsidRPr="002C4D1F" w:rsidRDefault="002370B1" w:rsidP="009568FD">
    <w:pPr>
      <w:pStyle w:val="Footer"/>
      <w:framePr w:wrap="around" w:vAnchor="text" w:hAnchor="margin" w:xAlign="right" w:y="1"/>
      <w:rPr>
        <w:rStyle w:val="PageNumber"/>
        <w:rFonts w:ascii="Tahoma" w:hAnsi="Tahoma" w:cs="Tahoma"/>
        <w:sz w:val="20"/>
        <w:szCs w:val="20"/>
      </w:rPr>
    </w:pPr>
    <w:r w:rsidRPr="002C4D1F">
      <w:rPr>
        <w:rStyle w:val="PageNumber"/>
        <w:rFonts w:ascii="Tahoma" w:hAnsi="Tahoma" w:cs="Tahoma"/>
        <w:sz w:val="20"/>
        <w:szCs w:val="20"/>
      </w:rPr>
      <w:fldChar w:fldCharType="begin"/>
    </w:r>
    <w:r w:rsidR="00C13A39" w:rsidRPr="002C4D1F">
      <w:rPr>
        <w:rStyle w:val="PageNumber"/>
        <w:rFonts w:ascii="Tahoma" w:hAnsi="Tahoma" w:cs="Tahoma"/>
        <w:sz w:val="20"/>
        <w:szCs w:val="20"/>
      </w:rPr>
      <w:instrText xml:space="preserve">PAGE  </w:instrText>
    </w:r>
    <w:r w:rsidRPr="002C4D1F">
      <w:rPr>
        <w:rStyle w:val="PageNumber"/>
        <w:rFonts w:ascii="Tahoma" w:hAnsi="Tahoma" w:cs="Tahoma"/>
        <w:sz w:val="20"/>
        <w:szCs w:val="20"/>
      </w:rPr>
      <w:fldChar w:fldCharType="separate"/>
    </w:r>
    <w:r w:rsidR="00AD437A">
      <w:rPr>
        <w:rStyle w:val="PageNumber"/>
        <w:rFonts w:ascii="Tahoma" w:hAnsi="Tahoma" w:cs="Tahoma"/>
        <w:noProof/>
        <w:sz w:val="20"/>
        <w:szCs w:val="20"/>
      </w:rPr>
      <w:t>54</w:t>
    </w:r>
    <w:r w:rsidRPr="002C4D1F">
      <w:rPr>
        <w:rStyle w:val="PageNumber"/>
        <w:rFonts w:ascii="Tahoma" w:hAnsi="Tahoma" w:cs="Tahoma"/>
        <w:sz w:val="20"/>
        <w:szCs w:val="20"/>
      </w:rPr>
      <w:fldChar w:fldCharType="end"/>
    </w:r>
  </w:p>
  <w:p w:rsidR="00C13A39" w:rsidRDefault="00C13A39" w:rsidP="002C4D1F">
    <w:pPr>
      <w:pStyle w:val="Footer"/>
      <w:ind w:right="360"/>
      <w:rPr>
        <w:rFonts w:ascii="Tahoma" w:hAnsi="Tahoma" w:cs="Tahoma"/>
        <w:sz w:val="20"/>
        <w:szCs w:val="20"/>
      </w:rPr>
    </w:pPr>
  </w:p>
  <w:p w:rsidR="00C13A39" w:rsidRPr="002C4D1F" w:rsidRDefault="00C13A39" w:rsidP="002C4D1F">
    <w:pPr>
      <w:pStyle w:val="Footer"/>
      <w:ind w:right="360"/>
      <w:rPr>
        <w:rFonts w:ascii="Tahoma" w:hAnsi="Tahoma" w:cs="Tahoma"/>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E39" w:rsidRDefault="00431E39">
      <w:r>
        <w:separator/>
      </w:r>
    </w:p>
  </w:footnote>
  <w:footnote w:type="continuationSeparator" w:id="1">
    <w:p w:rsidR="00431E39" w:rsidRDefault="00431E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B5A"/>
    <w:multiLevelType w:val="hybridMultilevel"/>
    <w:tmpl w:val="A20C3332"/>
    <w:lvl w:ilvl="0" w:tplc="04090013">
      <w:start w:val="1"/>
      <w:numFmt w:val="upperRoman"/>
      <w:lvlText w:val="%1."/>
      <w:lvlJc w:val="right"/>
      <w:pPr>
        <w:ind w:left="720" w:hanging="360"/>
      </w:pPr>
    </w:lvl>
    <w:lvl w:ilvl="1" w:tplc="4BF677D8">
      <w:start w:val="1"/>
      <w:numFmt w:val="lowerRoman"/>
      <w:lvlText w:val="%2."/>
      <w:lvlJc w:val="left"/>
      <w:pPr>
        <w:ind w:left="1800" w:hanging="7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59E5"/>
    <w:multiLevelType w:val="hybridMultilevel"/>
    <w:tmpl w:val="E482063E"/>
    <w:lvl w:ilvl="0" w:tplc="936C2DB6">
      <w:start w:val="1"/>
      <w:numFmt w:val="decimal"/>
      <w:lvlText w:val="%1."/>
      <w:lvlJc w:val="left"/>
      <w:pPr>
        <w:tabs>
          <w:tab w:val="num" w:pos="2160"/>
        </w:tabs>
        <w:ind w:left="2160" w:hanging="720"/>
      </w:pPr>
      <w:rPr>
        <w:rFonts w:hint="default"/>
      </w:rPr>
    </w:lvl>
    <w:lvl w:ilvl="1" w:tplc="04090001">
      <w:start w:val="1"/>
      <w:numFmt w:val="bullet"/>
      <w:lvlText w:val=""/>
      <w:lvlJc w:val="left"/>
      <w:pPr>
        <w:tabs>
          <w:tab w:val="num" w:pos="2520"/>
        </w:tabs>
        <w:ind w:left="2520" w:hanging="360"/>
      </w:pPr>
      <w:rPr>
        <w:rFonts w:ascii="Symbol" w:hAnsi="Symbol" w:hint="default"/>
      </w:rPr>
    </w:lvl>
    <w:lvl w:ilvl="2" w:tplc="F76EDD32">
      <w:numFmt w:val="bullet"/>
      <w:lvlText w:val="-"/>
      <w:lvlJc w:val="left"/>
      <w:pPr>
        <w:tabs>
          <w:tab w:val="num" w:pos="3420"/>
        </w:tabs>
        <w:ind w:left="3420" w:hanging="360"/>
      </w:pPr>
      <w:rPr>
        <w:rFonts w:ascii="Arial" w:eastAsia="Times New Roman" w:hAnsi="Arial" w:cs="Arial" w:hint="default"/>
      </w:rPr>
    </w:lvl>
    <w:lvl w:ilvl="3" w:tplc="BCFCA202">
      <w:start w:val="1"/>
      <w:numFmt w:val="lowerLetter"/>
      <w:lvlText w:val="%4."/>
      <w:lvlJc w:val="left"/>
      <w:pPr>
        <w:ind w:left="2250" w:hanging="360"/>
      </w:pPr>
      <w:rPr>
        <w:rFonts w:hint="default"/>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046428A9"/>
    <w:multiLevelType w:val="hybridMultilevel"/>
    <w:tmpl w:val="174AAF94"/>
    <w:lvl w:ilvl="0" w:tplc="BFDCEC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FD90C1F"/>
    <w:multiLevelType w:val="hybridMultilevel"/>
    <w:tmpl w:val="91920300"/>
    <w:lvl w:ilvl="0" w:tplc="738C3C36">
      <w:start w:val="1"/>
      <w:numFmt w:val="decimal"/>
      <w:lvlText w:val="%1."/>
      <w:lvlJc w:val="left"/>
      <w:pPr>
        <w:tabs>
          <w:tab w:val="num" w:pos="2160"/>
        </w:tabs>
        <w:ind w:left="2160" w:hanging="720"/>
      </w:pPr>
      <w:rPr>
        <w:rFonts w:hint="default"/>
      </w:rPr>
    </w:lvl>
    <w:lvl w:ilvl="1" w:tplc="462EB7C8">
      <w:numFmt w:val="none"/>
      <w:lvlText w:val=""/>
      <w:lvlJc w:val="left"/>
      <w:pPr>
        <w:tabs>
          <w:tab w:val="num" w:pos="360"/>
        </w:tabs>
      </w:pPr>
    </w:lvl>
    <w:lvl w:ilvl="2" w:tplc="29A282BC">
      <w:numFmt w:val="none"/>
      <w:lvlText w:val=""/>
      <w:lvlJc w:val="left"/>
      <w:pPr>
        <w:tabs>
          <w:tab w:val="num" w:pos="360"/>
        </w:tabs>
      </w:pPr>
    </w:lvl>
    <w:lvl w:ilvl="3" w:tplc="FEE65338">
      <w:numFmt w:val="none"/>
      <w:lvlText w:val=""/>
      <w:lvlJc w:val="left"/>
      <w:pPr>
        <w:tabs>
          <w:tab w:val="num" w:pos="360"/>
        </w:tabs>
      </w:pPr>
    </w:lvl>
    <w:lvl w:ilvl="4" w:tplc="DD6053E2">
      <w:numFmt w:val="none"/>
      <w:lvlText w:val=""/>
      <w:lvlJc w:val="left"/>
      <w:pPr>
        <w:tabs>
          <w:tab w:val="num" w:pos="360"/>
        </w:tabs>
      </w:pPr>
    </w:lvl>
    <w:lvl w:ilvl="5" w:tplc="6A8C0C14">
      <w:numFmt w:val="none"/>
      <w:lvlText w:val=""/>
      <w:lvlJc w:val="left"/>
      <w:pPr>
        <w:tabs>
          <w:tab w:val="num" w:pos="360"/>
        </w:tabs>
      </w:pPr>
    </w:lvl>
    <w:lvl w:ilvl="6" w:tplc="BD96BE6E">
      <w:numFmt w:val="none"/>
      <w:lvlText w:val=""/>
      <w:lvlJc w:val="left"/>
      <w:pPr>
        <w:tabs>
          <w:tab w:val="num" w:pos="360"/>
        </w:tabs>
      </w:pPr>
    </w:lvl>
    <w:lvl w:ilvl="7" w:tplc="28244CFE">
      <w:numFmt w:val="none"/>
      <w:lvlText w:val=""/>
      <w:lvlJc w:val="left"/>
      <w:pPr>
        <w:tabs>
          <w:tab w:val="num" w:pos="360"/>
        </w:tabs>
      </w:pPr>
    </w:lvl>
    <w:lvl w:ilvl="8" w:tplc="0C103338">
      <w:numFmt w:val="none"/>
      <w:lvlText w:val=""/>
      <w:lvlJc w:val="left"/>
      <w:pPr>
        <w:tabs>
          <w:tab w:val="num" w:pos="360"/>
        </w:tabs>
      </w:pPr>
    </w:lvl>
  </w:abstractNum>
  <w:abstractNum w:abstractNumId="4">
    <w:nsid w:val="22EC5DD3"/>
    <w:multiLevelType w:val="hybridMultilevel"/>
    <w:tmpl w:val="60FCF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F82573"/>
    <w:multiLevelType w:val="hybridMultilevel"/>
    <w:tmpl w:val="4E3CDCB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2B947ADD"/>
    <w:multiLevelType w:val="hybridMultilevel"/>
    <w:tmpl w:val="6B505F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970559"/>
    <w:multiLevelType w:val="hybridMultilevel"/>
    <w:tmpl w:val="8B30546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nsid w:val="384B4E0B"/>
    <w:multiLevelType w:val="hybridMultilevel"/>
    <w:tmpl w:val="831088F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nsid w:val="38F9606F"/>
    <w:multiLevelType w:val="hybridMultilevel"/>
    <w:tmpl w:val="D3A4D67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3EC84D7A"/>
    <w:multiLevelType w:val="hybridMultilevel"/>
    <w:tmpl w:val="0A76D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721C18"/>
    <w:multiLevelType w:val="hybridMultilevel"/>
    <w:tmpl w:val="0AB04E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51520327"/>
    <w:multiLevelType w:val="hybridMultilevel"/>
    <w:tmpl w:val="177C52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53FE0202"/>
    <w:multiLevelType w:val="hybridMultilevel"/>
    <w:tmpl w:val="8A067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7E3F86"/>
    <w:multiLevelType w:val="multilevel"/>
    <w:tmpl w:val="67BCFA02"/>
    <w:lvl w:ilvl="0">
      <w:start w:val="5"/>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587D7F97"/>
    <w:multiLevelType w:val="hybridMultilevel"/>
    <w:tmpl w:val="B12A23E0"/>
    <w:lvl w:ilvl="0" w:tplc="40C4F48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3C0817"/>
    <w:multiLevelType w:val="hybridMultilevel"/>
    <w:tmpl w:val="7730F170"/>
    <w:lvl w:ilvl="0" w:tplc="01E284BA">
      <w:start w:val="1"/>
      <w:numFmt w:val="decimal"/>
      <w:lvlText w:val="%1."/>
      <w:lvlJc w:val="left"/>
      <w:pPr>
        <w:tabs>
          <w:tab w:val="num" w:pos="360"/>
        </w:tabs>
        <w:ind w:left="360" w:hanging="360"/>
      </w:pPr>
    </w:lvl>
    <w:lvl w:ilvl="1" w:tplc="6BC4B8E0">
      <w:numFmt w:val="none"/>
      <w:lvlText w:val=""/>
      <w:lvlJc w:val="left"/>
      <w:pPr>
        <w:tabs>
          <w:tab w:val="num" w:pos="360"/>
        </w:tabs>
      </w:pPr>
    </w:lvl>
    <w:lvl w:ilvl="2" w:tplc="E3F84188">
      <w:numFmt w:val="none"/>
      <w:lvlText w:val=""/>
      <w:lvlJc w:val="left"/>
      <w:pPr>
        <w:tabs>
          <w:tab w:val="num" w:pos="360"/>
        </w:tabs>
      </w:pPr>
    </w:lvl>
    <w:lvl w:ilvl="3" w:tplc="7B12C7E0">
      <w:numFmt w:val="none"/>
      <w:lvlText w:val=""/>
      <w:lvlJc w:val="left"/>
      <w:pPr>
        <w:tabs>
          <w:tab w:val="num" w:pos="360"/>
        </w:tabs>
      </w:pPr>
    </w:lvl>
    <w:lvl w:ilvl="4" w:tplc="79202756">
      <w:numFmt w:val="none"/>
      <w:lvlText w:val=""/>
      <w:lvlJc w:val="left"/>
      <w:pPr>
        <w:tabs>
          <w:tab w:val="num" w:pos="360"/>
        </w:tabs>
      </w:pPr>
    </w:lvl>
    <w:lvl w:ilvl="5" w:tplc="64522A3E">
      <w:numFmt w:val="none"/>
      <w:lvlText w:val=""/>
      <w:lvlJc w:val="left"/>
      <w:pPr>
        <w:tabs>
          <w:tab w:val="num" w:pos="360"/>
        </w:tabs>
      </w:pPr>
    </w:lvl>
    <w:lvl w:ilvl="6" w:tplc="F62204E6">
      <w:numFmt w:val="none"/>
      <w:lvlText w:val=""/>
      <w:lvlJc w:val="left"/>
      <w:pPr>
        <w:tabs>
          <w:tab w:val="num" w:pos="360"/>
        </w:tabs>
      </w:pPr>
    </w:lvl>
    <w:lvl w:ilvl="7" w:tplc="3F46D618">
      <w:numFmt w:val="none"/>
      <w:lvlText w:val=""/>
      <w:lvlJc w:val="left"/>
      <w:pPr>
        <w:tabs>
          <w:tab w:val="num" w:pos="360"/>
        </w:tabs>
      </w:pPr>
    </w:lvl>
    <w:lvl w:ilvl="8" w:tplc="D4869CC8">
      <w:numFmt w:val="none"/>
      <w:lvlText w:val=""/>
      <w:lvlJc w:val="left"/>
      <w:pPr>
        <w:tabs>
          <w:tab w:val="num" w:pos="360"/>
        </w:tabs>
      </w:pPr>
    </w:lvl>
  </w:abstractNum>
  <w:abstractNum w:abstractNumId="17">
    <w:nsid w:val="5D6F2E75"/>
    <w:multiLevelType w:val="hybridMultilevel"/>
    <w:tmpl w:val="32C07F32"/>
    <w:lvl w:ilvl="0" w:tplc="0409000F">
      <w:start w:val="1"/>
      <w:numFmt w:val="decimal"/>
      <w:lvlText w:val="%1."/>
      <w:lvlJc w:val="left"/>
      <w:pPr>
        <w:tabs>
          <w:tab w:val="num" w:pos="360"/>
        </w:tabs>
        <w:ind w:left="360" w:hanging="360"/>
      </w:pPr>
    </w:lvl>
    <w:lvl w:ilvl="1" w:tplc="3EE66540">
      <w:start w:val="33"/>
      <w:numFmt w:val="bullet"/>
      <w:lvlText w:val=""/>
      <w:lvlJc w:val="left"/>
      <w:pPr>
        <w:tabs>
          <w:tab w:val="num" w:pos="1080"/>
        </w:tabs>
        <w:ind w:left="1080" w:hanging="360"/>
      </w:pPr>
      <w:rPr>
        <w:rFonts w:ascii="Symbol" w:eastAsia="Times New Roman" w:hAnsi="Symbol" w:cs="Aria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5F12721A"/>
    <w:multiLevelType w:val="multilevel"/>
    <w:tmpl w:val="68201BF6"/>
    <w:lvl w:ilvl="0">
      <w:start w:val="1"/>
      <w:numFmt w:val="decimal"/>
      <w:lvlText w:val="%1."/>
      <w:lvlJc w:val="left"/>
      <w:pPr>
        <w:ind w:left="1440" w:hanging="360"/>
      </w:pPr>
      <w:rPr>
        <w:rFonts w:hint="default"/>
      </w:rPr>
    </w:lvl>
    <w:lvl w:ilvl="1">
      <w:start w:val="2"/>
      <w:numFmt w:val="decimal"/>
      <w:isLgl/>
      <w:lvlText w:val="%1.%2"/>
      <w:lvlJc w:val="left"/>
      <w:pPr>
        <w:ind w:left="1800" w:hanging="720"/>
      </w:pPr>
      <w:rPr>
        <w:rFonts w:hint="default"/>
      </w:rPr>
    </w:lvl>
    <w:lvl w:ilvl="2">
      <w:start w:val="3"/>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240" w:hanging="2160"/>
      </w:pPr>
      <w:rPr>
        <w:rFonts w:hint="default"/>
      </w:rPr>
    </w:lvl>
    <w:lvl w:ilvl="8">
      <w:start w:val="1"/>
      <w:numFmt w:val="decimal"/>
      <w:isLgl/>
      <w:lvlText w:val="%1.%2.%3.%4.%5.%6.%7.%8.%9"/>
      <w:lvlJc w:val="left"/>
      <w:pPr>
        <w:ind w:left="3240" w:hanging="2160"/>
      </w:pPr>
      <w:rPr>
        <w:rFonts w:hint="default"/>
      </w:rPr>
    </w:lvl>
  </w:abstractNum>
  <w:abstractNum w:abstractNumId="19">
    <w:nsid w:val="623B4D80"/>
    <w:multiLevelType w:val="hybridMultilevel"/>
    <w:tmpl w:val="28C4689A"/>
    <w:lvl w:ilvl="0" w:tplc="DAA45FD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747624B"/>
    <w:multiLevelType w:val="hybridMultilevel"/>
    <w:tmpl w:val="19F417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9B6142"/>
    <w:multiLevelType w:val="hybridMultilevel"/>
    <w:tmpl w:val="636C7FC8"/>
    <w:lvl w:ilvl="0" w:tplc="45A65EC8">
      <w:start w:val="4"/>
      <w:numFmt w:val="bullet"/>
      <w:lvlText w:val="-"/>
      <w:lvlJc w:val="left"/>
      <w:pPr>
        <w:ind w:left="4320" w:hanging="360"/>
      </w:pPr>
      <w:rPr>
        <w:rFonts w:ascii="Arial" w:eastAsia="Calibri" w:hAnsi="Arial" w:cs="Aria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22">
    <w:nsid w:val="6ECC5D77"/>
    <w:multiLevelType w:val="hybridMultilevel"/>
    <w:tmpl w:val="B7D4E7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70153696"/>
    <w:multiLevelType w:val="hybridMultilevel"/>
    <w:tmpl w:val="917A5B2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396240"/>
    <w:multiLevelType w:val="hybridMultilevel"/>
    <w:tmpl w:val="D0E8D904"/>
    <w:lvl w:ilvl="0" w:tplc="63C043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75E349D5"/>
    <w:multiLevelType w:val="hybridMultilevel"/>
    <w:tmpl w:val="71CC28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FB46DD"/>
    <w:multiLevelType w:val="hybridMultilevel"/>
    <w:tmpl w:val="87D0D8F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nsid w:val="78940F60"/>
    <w:multiLevelType w:val="multilevel"/>
    <w:tmpl w:val="ED8E16EC"/>
    <w:lvl w:ilvl="0">
      <w:start w:val="1"/>
      <w:numFmt w:val="decimal"/>
      <w:lvlText w:val="%1."/>
      <w:lvlJc w:val="left"/>
      <w:pPr>
        <w:ind w:left="720" w:hanging="360"/>
      </w:pPr>
      <w:rPr>
        <w:rFonts w:hint="default"/>
      </w:rPr>
    </w:lvl>
    <w:lvl w:ilvl="1">
      <w:start w:val="2"/>
      <w:numFmt w:val="decimal"/>
      <w:isLgl/>
      <w:lvlText w:val="%1.%2"/>
      <w:lvlJc w:val="left"/>
      <w:pPr>
        <w:ind w:left="79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1"/>
  </w:num>
  <w:num w:numId="3">
    <w:abstractNumId w:val="16"/>
  </w:num>
  <w:num w:numId="4">
    <w:abstractNumId w:val="17"/>
  </w:num>
  <w:num w:numId="5">
    <w:abstractNumId w:val="9"/>
  </w:num>
  <w:num w:numId="6">
    <w:abstractNumId w:val="13"/>
  </w:num>
  <w:num w:numId="7">
    <w:abstractNumId w:val="27"/>
  </w:num>
  <w:num w:numId="8">
    <w:abstractNumId w:val="4"/>
  </w:num>
  <w:num w:numId="9">
    <w:abstractNumId w:val="18"/>
  </w:num>
  <w:num w:numId="10">
    <w:abstractNumId w:val="10"/>
  </w:num>
  <w:num w:numId="11">
    <w:abstractNumId w:val="21"/>
  </w:num>
  <w:num w:numId="12">
    <w:abstractNumId w:val="19"/>
  </w:num>
  <w:num w:numId="13">
    <w:abstractNumId w:val="15"/>
  </w:num>
  <w:num w:numId="14">
    <w:abstractNumId w:val="2"/>
  </w:num>
  <w:num w:numId="15">
    <w:abstractNumId w:val="23"/>
  </w:num>
  <w:num w:numId="16">
    <w:abstractNumId w:val="8"/>
  </w:num>
  <w:num w:numId="17">
    <w:abstractNumId w:val="0"/>
  </w:num>
  <w:num w:numId="18">
    <w:abstractNumId w:val="12"/>
  </w:num>
  <w:num w:numId="19">
    <w:abstractNumId w:val="11"/>
  </w:num>
  <w:num w:numId="20">
    <w:abstractNumId w:val="7"/>
  </w:num>
  <w:num w:numId="21">
    <w:abstractNumId w:val="22"/>
  </w:num>
  <w:num w:numId="22">
    <w:abstractNumId w:val="14"/>
  </w:num>
  <w:num w:numId="23">
    <w:abstractNumId w:val="6"/>
  </w:num>
  <w:num w:numId="24">
    <w:abstractNumId w:val="25"/>
  </w:num>
  <w:num w:numId="25">
    <w:abstractNumId w:val="20"/>
  </w:num>
  <w:num w:numId="26">
    <w:abstractNumId w:val="26"/>
  </w:num>
  <w:num w:numId="27">
    <w:abstractNumId w:val="5"/>
  </w:num>
  <w:num w:numId="28">
    <w:abstractNumId w:val="2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D87D6E"/>
    <w:rsid w:val="00012A3A"/>
    <w:rsid w:val="00021293"/>
    <w:rsid w:val="00021C34"/>
    <w:rsid w:val="00022FE7"/>
    <w:rsid w:val="00026236"/>
    <w:rsid w:val="000328A8"/>
    <w:rsid w:val="00033D90"/>
    <w:rsid w:val="000359F5"/>
    <w:rsid w:val="000366A4"/>
    <w:rsid w:val="00040BE6"/>
    <w:rsid w:val="00042F03"/>
    <w:rsid w:val="0004349F"/>
    <w:rsid w:val="0004398F"/>
    <w:rsid w:val="00043ED1"/>
    <w:rsid w:val="00050993"/>
    <w:rsid w:val="000522C2"/>
    <w:rsid w:val="0006466F"/>
    <w:rsid w:val="00066AB9"/>
    <w:rsid w:val="00067592"/>
    <w:rsid w:val="00070684"/>
    <w:rsid w:val="00073032"/>
    <w:rsid w:val="0007551D"/>
    <w:rsid w:val="00077809"/>
    <w:rsid w:val="00082493"/>
    <w:rsid w:val="0008675D"/>
    <w:rsid w:val="00096796"/>
    <w:rsid w:val="000A119A"/>
    <w:rsid w:val="000A4184"/>
    <w:rsid w:val="000B2689"/>
    <w:rsid w:val="000B5590"/>
    <w:rsid w:val="000B73E6"/>
    <w:rsid w:val="000C081C"/>
    <w:rsid w:val="000C26A3"/>
    <w:rsid w:val="000C3386"/>
    <w:rsid w:val="000C7F3B"/>
    <w:rsid w:val="000D1C0E"/>
    <w:rsid w:val="000D5640"/>
    <w:rsid w:val="000E041B"/>
    <w:rsid w:val="000E1693"/>
    <w:rsid w:val="000E432F"/>
    <w:rsid w:val="000E5A66"/>
    <w:rsid w:val="000E5F57"/>
    <w:rsid w:val="001048FE"/>
    <w:rsid w:val="00105BFD"/>
    <w:rsid w:val="00106328"/>
    <w:rsid w:val="001110FA"/>
    <w:rsid w:val="00116453"/>
    <w:rsid w:val="0012626A"/>
    <w:rsid w:val="00132101"/>
    <w:rsid w:val="00132723"/>
    <w:rsid w:val="00132A66"/>
    <w:rsid w:val="00135F56"/>
    <w:rsid w:val="00140824"/>
    <w:rsid w:val="001458E1"/>
    <w:rsid w:val="00146D6F"/>
    <w:rsid w:val="00154CF8"/>
    <w:rsid w:val="00160C44"/>
    <w:rsid w:val="001623C5"/>
    <w:rsid w:val="00177166"/>
    <w:rsid w:val="00187EB0"/>
    <w:rsid w:val="00192892"/>
    <w:rsid w:val="00194079"/>
    <w:rsid w:val="00194355"/>
    <w:rsid w:val="00194703"/>
    <w:rsid w:val="00194D32"/>
    <w:rsid w:val="001953C4"/>
    <w:rsid w:val="00196C99"/>
    <w:rsid w:val="001A0B1C"/>
    <w:rsid w:val="001A167A"/>
    <w:rsid w:val="001A35E0"/>
    <w:rsid w:val="001A4BA1"/>
    <w:rsid w:val="001A73D9"/>
    <w:rsid w:val="001A7AC4"/>
    <w:rsid w:val="001C07C6"/>
    <w:rsid w:val="001C14C8"/>
    <w:rsid w:val="001C3960"/>
    <w:rsid w:val="001C3F2B"/>
    <w:rsid w:val="001C52D4"/>
    <w:rsid w:val="001C5961"/>
    <w:rsid w:val="001C62EF"/>
    <w:rsid w:val="001C700D"/>
    <w:rsid w:val="001D0FB9"/>
    <w:rsid w:val="001D53CD"/>
    <w:rsid w:val="001D5637"/>
    <w:rsid w:val="001D6BB2"/>
    <w:rsid w:val="001E134F"/>
    <w:rsid w:val="001F5735"/>
    <w:rsid w:val="001F5D38"/>
    <w:rsid w:val="002003F9"/>
    <w:rsid w:val="00203DBC"/>
    <w:rsid w:val="0020457E"/>
    <w:rsid w:val="002056A8"/>
    <w:rsid w:val="00205AB2"/>
    <w:rsid w:val="0021394E"/>
    <w:rsid w:val="00215006"/>
    <w:rsid w:val="00220BC2"/>
    <w:rsid w:val="00222C17"/>
    <w:rsid w:val="00226570"/>
    <w:rsid w:val="002270B4"/>
    <w:rsid w:val="00230C1A"/>
    <w:rsid w:val="002311DA"/>
    <w:rsid w:val="00235819"/>
    <w:rsid w:val="00235F8C"/>
    <w:rsid w:val="002370B1"/>
    <w:rsid w:val="00241DA0"/>
    <w:rsid w:val="00250C32"/>
    <w:rsid w:val="00250D97"/>
    <w:rsid w:val="002657AB"/>
    <w:rsid w:val="00272B4F"/>
    <w:rsid w:val="002775A6"/>
    <w:rsid w:val="0028149E"/>
    <w:rsid w:val="00281C4F"/>
    <w:rsid w:val="002877A5"/>
    <w:rsid w:val="00287FC8"/>
    <w:rsid w:val="00294987"/>
    <w:rsid w:val="0029561E"/>
    <w:rsid w:val="002A22D3"/>
    <w:rsid w:val="002B2643"/>
    <w:rsid w:val="002B387E"/>
    <w:rsid w:val="002B4162"/>
    <w:rsid w:val="002B57CB"/>
    <w:rsid w:val="002B63C8"/>
    <w:rsid w:val="002B6790"/>
    <w:rsid w:val="002C1751"/>
    <w:rsid w:val="002C4D1F"/>
    <w:rsid w:val="002C6606"/>
    <w:rsid w:val="002D00A4"/>
    <w:rsid w:val="002D0B99"/>
    <w:rsid w:val="002D0F1E"/>
    <w:rsid w:val="002D39D5"/>
    <w:rsid w:val="002E1318"/>
    <w:rsid w:val="002E32DB"/>
    <w:rsid w:val="002F0424"/>
    <w:rsid w:val="002F254A"/>
    <w:rsid w:val="002F36D7"/>
    <w:rsid w:val="002F3E2C"/>
    <w:rsid w:val="002F3FEE"/>
    <w:rsid w:val="00307334"/>
    <w:rsid w:val="00311279"/>
    <w:rsid w:val="00311AF3"/>
    <w:rsid w:val="0031390D"/>
    <w:rsid w:val="003143FB"/>
    <w:rsid w:val="00314D49"/>
    <w:rsid w:val="0031736B"/>
    <w:rsid w:val="003206E3"/>
    <w:rsid w:val="0032207E"/>
    <w:rsid w:val="003322DE"/>
    <w:rsid w:val="00332DD1"/>
    <w:rsid w:val="00333D99"/>
    <w:rsid w:val="00334292"/>
    <w:rsid w:val="003355B0"/>
    <w:rsid w:val="00337023"/>
    <w:rsid w:val="0034331B"/>
    <w:rsid w:val="003469BA"/>
    <w:rsid w:val="00346D91"/>
    <w:rsid w:val="00351105"/>
    <w:rsid w:val="00351561"/>
    <w:rsid w:val="003518B2"/>
    <w:rsid w:val="0035343C"/>
    <w:rsid w:val="00354A1A"/>
    <w:rsid w:val="00354DBA"/>
    <w:rsid w:val="00356309"/>
    <w:rsid w:val="00360BDF"/>
    <w:rsid w:val="00362006"/>
    <w:rsid w:val="003623C4"/>
    <w:rsid w:val="0036360C"/>
    <w:rsid w:val="00365794"/>
    <w:rsid w:val="00365DF6"/>
    <w:rsid w:val="00367DE5"/>
    <w:rsid w:val="00370129"/>
    <w:rsid w:val="0037165C"/>
    <w:rsid w:val="00374221"/>
    <w:rsid w:val="00375652"/>
    <w:rsid w:val="0037642C"/>
    <w:rsid w:val="00381B3B"/>
    <w:rsid w:val="003918CF"/>
    <w:rsid w:val="00395874"/>
    <w:rsid w:val="003968E6"/>
    <w:rsid w:val="00396F3E"/>
    <w:rsid w:val="00397D02"/>
    <w:rsid w:val="003A0E02"/>
    <w:rsid w:val="003A1EA8"/>
    <w:rsid w:val="003A6E50"/>
    <w:rsid w:val="003A7515"/>
    <w:rsid w:val="003B0019"/>
    <w:rsid w:val="003B2736"/>
    <w:rsid w:val="003B310F"/>
    <w:rsid w:val="003B37D5"/>
    <w:rsid w:val="003B5361"/>
    <w:rsid w:val="003B6272"/>
    <w:rsid w:val="003C5DC8"/>
    <w:rsid w:val="003D2E15"/>
    <w:rsid w:val="003D6BAB"/>
    <w:rsid w:val="003E202E"/>
    <w:rsid w:val="003E204F"/>
    <w:rsid w:val="003E2BF4"/>
    <w:rsid w:val="003E3981"/>
    <w:rsid w:val="003E7C72"/>
    <w:rsid w:val="003F1FE0"/>
    <w:rsid w:val="003F21F6"/>
    <w:rsid w:val="00400046"/>
    <w:rsid w:val="00404A9A"/>
    <w:rsid w:val="00410CC9"/>
    <w:rsid w:val="00411482"/>
    <w:rsid w:val="00423B2B"/>
    <w:rsid w:val="0043186E"/>
    <w:rsid w:val="00431E39"/>
    <w:rsid w:val="004368E2"/>
    <w:rsid w:val="00436AC2"/>
    <w:rsid w:val="0043722D"/>
    <w:rsid w:val="004378A1"/>
    <w:rsid w:val="0044088E"/>
    <w:rsid w:val="004412D1"/>
    <w:rsid w:val="00443820"/>
    <w:rsid w:val="004450E1"/>
    <w:rsid w:val="00445A78"/>
    <w:rsid w:val="00447AE3"/>
    <w:rsid w:val="00450A0F"/>
    <w:rsid w:val="004514D8"/>
    <w:rsid w:val="00454990"/>
    <w:rsid w:val="00454B85"/>
    <w:rsid w:val="004631B2"/>
    <w:rsid w:val="004677B0"/>
    <w:rsid w:val="0046791A"/>
    <w:rsid w:val="00471982"/>
    <w:rsid w:val="004778BF"/>
    <w:rsid w:val="004816D5"/>
    <w:rsid w:val="004818C1"/>
    <w:rsid w:val="00483B3A"/>
    <w:rsid w:val="004852C4"/>
    <w:rsid w:val="0048578C"/>
    <w:rsid w:val="004A087A"/>
    <w:rsid w:val="004A1A9A"/>
    <w:rsid w:val="004A2EDB"/>
    <w:rsid w:val="004A76AA"/>
    <w:rsid w:val="004B3863"/>
    <w:rsid w:val="004B3E29"/>
    <w:rsid w:val="004B5E0C"/>
    <w:rsid w:val="004B5F30"/>
    <w:rsid w:val="004B7C01"/>
    <w:rsid w:val="004D172F"/>
    <w:rsid w:val="004D27B6"/>
    <w:rsid w:val="004D2E49"/>
    <w:rsid w:val="004D5BAA"/>
    <w:rsid w:val="004E0F75"/>
    <w:rsid w:val="004E3986"/>
    <w:rsid w:val="004E39F2"/>
    <w:rsid w:val="004E3CC6"/>
    <w:rsid w:val="004E3DEA"/>
    <w:rsid w:val="004E7627"/>
    <w:rsid w:val="004E7DD1"/>
    <w:rsid w:val="004F2555"/>
    <w:rsid w:val="004F3B51"/>
    <w:rsid w:val="004F49F7"/>
    <w:rsid w:val="004F5547"/>
    <w:rsid w:val="004F7984"/>
    <w:rsid w:val="004F7C59"/>
    <w:rsid w:val="005033B5"/>
    <w:rsid w:val="00520F4C"/>
    <w:rsid w:val="00525423"/>
    <w:rsid w:val="00526A86"/>
    <w:rsid w:val="00527409"/>
    <w:rsid w:val="0052793E"/>
    <w:rsid w:val="00527AA1"/>
    <w:rsid w:val="005370B1"/>
    <w:rsid w:val="005403A9"/>
    <w:rsid w:val="00540C39"/>
    <w:rsid w:val="00541F5B"/>
    <w:rsid w:val="00547088"/>
    <w:rsid w:val="005477D0"/>
    <w:rsid w:val="005515DD"/>
    <w:rsid w:val="00551704"/>
    <w:rsid w:val="00554BEB"/>
    <w:rsid w:val="00557340"/>
    <w:rsid w:val="005577E0"/>
    <w:rsid w:val="00557C81"/>
    <w:rsid w:val="005637E7"/>
    <w:rsid w:val="00571D61"/>
    <w:rsid w:val="00572179"/>
    <w:rsid w:val="00576140"/>
    <w:rsid w:val="005807D6"/>
    <w:rsid w:val="00582562"/>
    <w:rsid w:val="00582E40"/>
    <w:rsid w:val="00586116"/>
    <w:rsid w:val="00586762"/>
    <w:rsid w:val="00590DE3"/>
    <w:rsid w:val="005A1D35"/>
    <w:rsid w:val="005A5884"/>
    <w:rsid w:val="005A6143"/>
    <w:rsid w:val="005A78F5"/>
    <w:rsid w:val="005B0BA2"/>
    <w:rsid w:val="005B0E24"/>
    <w:rsid w:val="005B35E9"/>
    <w:rsid w:val="005B4CB7"/>
    <w:rsid w:val="005B51D0"/>
    <w:rsid w:val="005B7E90"/>
    <w:rsid w:val="005C4E6F"/>
    <w:rsid w:val="005C547E"/>
    <w:rsid w:val="005C63AC"/>
    <w:rsid w:val="005C7B01"/>
    <w:rsid w:val="005D141D"/>
    <w:rsid w:val="005D64BF"/>
    <w:rsid w:val="005D64C0"/>
    <w:rsid w:val="005D7577"/>
    <w:rsid w:val="005D7F0F"/>
    <w:rsid w:val="005E1CEF"/>
    <w:rsid w:val="005E5133"/>
    <w:rsid w:val="005E612A"/>
    <w:rsid w:val="005F4425"/>
    <w:rsid w:val="005F56C7"/>
    <w:rsid w:val="005F63A7"/>
    <w:rsid w:val="00601134"/>
    <w:rsid w:val="00624CA5"/>
    <w:rsid w:val="00625B5E"/>
    <w:rsid w:val="00632828"/>
    <w:rsid w:val="00634D08"/>
    <w:rsid w:val="00635143"/>
    <w:rsid w:val="006365F9"/>
    <w:rsid w:val="00640D28"/>
    <w:rsid w:val="00641619"/>
    <w:rsid w:val="00642196"/>
    <w:rsid w:val="00644C8D"/>
    <w:rsid w:val="00644E25"/>
    <w:rsid w:val="006451D2"/>
    <w:rsid w:val="00647D6F"/>
    <w:rsid w:val="00650255"/>
    <w:rsid w:val="006513E0"/>
    <w:rsid w:val="00662606"/>
    <w:rsid w:val="00662A6A"/>
    <w:rsid w:val="00667548"/>
    <w:rsid w:val="00672C13"/>
    <w:rsid w:val="006819B2"/>
    <w:rsid w:val="00683604"/>
    <w:rsid w:val="00684C6C"/>
    <w:rsid w:val="006851BD"/>
    <w:rsid w:val="00686B6F"/>
    <w:rsid w:val="00691DC5"/>
    <w:rsid w:val="00697B05"/>
    <w:rsid w:val="006A02EA"/>
    <w:rsid w:val="006A0888"/>
    <w:rsid w:val="006A2B95"/>
    <w:rsid w:val="006A4595"/>
    <w:rsid w:val="006A4E0D"/>
    <w:rsid w:val="006A5838"/>
    <w:rsid w:val="006A6808"/>
    <w:rsid w:val="006A6C69"/>
    <w:rsid w:val="006B1451"/>
    <w:rsid w:val="006B45EC"/>
    <w:rsid w:val="006B5691"/>
    <w:rsid w:val="006C0A2E"/>
    <w:rsid w:val="006C1176"/>
    <w:rsid w:val="006C2C75"/>
    <w:rsid w:val="006C3CD3"/>
    <w:rsid w:val="006C5546"/>
    <w:rsid w:val="006D3786"/>
    <w:rsid w:val="006D4B30"/>
    <w:rsid w:val="006D713A"/>
    <w:rsid w:val="006D7AE4"/>
    <w:rsid w:val="006E1587"/>
    <w:rsid w:val="006E2DD5"/>
    <w:rsid w:val="006E3731"/>
    <w:rsid w:val="006E3E5C"/>
    <w:rsid w:val="006E7648"/>
    <w:rsid w:val="006F50FD"/>
    <w:rsid w:val="007005FE"/>
    <w:rsid w:val="00705A8C"/>
    <w:rsid w:val="00707601"/>
    <w:rsid w:val="00707895"/>
    <w:rsid w:val="00714A4E"/>
    <w:rsid w:val="007150AF"/>
    <w:rsid w:val="007232B3"/>
    <w:rsid w:val="00726C04"/>
    <w:rsid w:val="007277D3"/>
    <w:rsid w:val="00731115"/>
    <w:rsid w:val="00735A25"/>
    <w:rsid w:val="007403FF"/>
    <w:rsid w:val="007408F4"/>
    <w:rsid w:val="00740A44"/>
    <w:rsid w:val="00744D45"/>
    <w:rsid w:val="00755A7C"/>
    <w:rsid w:val="00755FFA"/>
    <w:rsid w:val="00757C16"/>
    <w:rsid w:val="00760375"/>
    <w:rsid w:val="00762DCE"/>
    <w:rsid w:val="00765371"/>
    <w:rsid w:val="00770C00"/>
    <w:rsid w:val="00773685"/>
    <w:rsid w:val="00773C11"/>
    <w:rsid w:val="00776C05"/>
    <w:rsid w:val="0078256E"/>
    <w:rsid w:val="007833DC"/>
    <w:rsid w:val="00784E27"/>
    <w:rsid w:val="0078636F"/>
    <w:rsid w:val="00787C26"/>
    <w:rsid w:val="00792272"/>
    <w:rsid w:val="00796994"/>
    <w:rsid w:val="00797C7C"/>
    <w:rsid w:val="007A14B8"/>
    <w:rsid w:val="007B11C7"/>
    <w:rsid w:val="007B13AA"/>
    <w:rsid w:val="007B41C7"/>
    <w:rsid w:val="007B74EC"/>
    <w:rsid w:val="007B7AD1"/>
    <w:rsid w:val="007C5360"/>
    <w:rsid w:val="007C5CF8"/>
    <w:rsid w:val="007C6696"/>
    <w:rsid w:val="007D39EB"/>
    <w:rsid w:val="007D6E71"/>
    <w:rsid w:val="007E035D"/>
    <w:rsid w:val="007E07B8"/>
    <w:rsid w:val="007F4572"/>
    <w:rsid w:val="007F62A0"/>
    <w:rsid w:val="008016E5"/>
    <w:rsid w:val="0080368B"/>
    <w:rsid w:val="008061BB"/>
    <w:rsid w:val="008120C9"/>
    <w:rsid w:val="00816365"/>
    <w:rsid w:val="00817B66"/>
    <w:rsid w:val="00822437"/>
    <w:rsid w:val="00822A49"/>
    <w:rsid w:val="0083426E"/>
    <w:rsid w:val="00836559"/>
    <w:rsid w:val="0084294F"/>
    <w:rsid w:val="0084334D"/>
    <w:rsid w:val="008441EC"/>
    <w:rsid w:val="00844507"/>
    <w:rsid w:val="008450A4"/>
    <w:rsid w:val="0084560C"/>
    <w:rsid w:val="00845AD5"/>
    <w:rsid w:val="00847698"/>
    <w:rsid w:val="00853F04"/>
    <w:rsid w:val="00854E2F"/>
    <w:rsid w:val="00857149"/>
    <w:rsid w:val="0086363D"/>
    <w:rsid w:val="00865254"/>
    <w:rsid w:val="00871A1F"/>
    <w:rsid w:val="00874899"/>
    <w:rsid w:val="00874D16"/>
    <w:rsid w:val="00877D86"/>
    <w:rsid w:val="00882139"/>
    <w:rsid w:val="00883157"/>
    <w:rsid w:val="00883213"/>
    <w:rsid w:val="00895642"/>
    <w:rsid w:val="0089587C"/>
    <w:rsid w:val="008A50D2"/>
    <w:rsid w:val="008A5A12"/>
    <w:rsid w:val="008A795A"/>
    <w:rsid w:val="008B1885"/>
    <w:rsid w:val="008B53D8"/>
    <w:rsid w:val="008C0C72"/>
    <w:rsid w:val="008C10EA"/>
    <w:rsid w:val="008C4076"/>
    <w:rsid w:val="008C43C0"/>
    <w:rsid w:val="008D0472"/>
    <w:rsid w:val="008D2B5B"/>
    <w:rsid w:val="008D41F4"/>
    <w:rsid w:val="008E1BFD"/>
    <w:rsid w:val="008F3550"/>
    <w:rsid w:val="008F4243"/>
    <w:rsid w:val="008F7265"/>
    <w:rsid w:val="00900D39"/>
    <w:rsid w:val="00906984"/>
    <w:rsid w:val="009123B7"/>
    <w:rsid w:val="00916E24"/>
    <w:rsid w:val="009214A1"/>
    <w:rsid w:val="0092249D"/>
    <w:rsid w:val="009227B3"/>
    <w:rsid w:val="00924F9F"/>
    <w:rsid w:val="00932C05"/>
    <w:rsid w:val="009347A9"/>
    <w:rsid w:val="00940539"/>
    <w:rsid w:val="009436B3"/>
    <w:rsid w:val="0094568F"/>
    <w:rsid w:val="00947987"/>
    <w:rsid w:val="00951275"/>
    <w:rsid w:val="00953543"/>
    <w:rsid w:val="009568FD"/>
    <w:rsid w:val="009618AB"/>
    <w:rsid w:val="00962E9D"/>
    <w:rsid w:val="009632A0"/>
    <w:rsid w:val="009732A1"/>
    <w:rsid w:val="009760E4"/>
    <w:rsid w:val="00982DE5"/>
    <w:rsid w:val="0098420B"/>
    <w:rsid w:val="0098737B"/>
    <w:rsid w:val="00990A64"/>
    <w:rsid w:val="009A00FB"/>
    <w:rsid w:val="009A4D55"/>
    <w:rsid w:val="009A6DF7"/>
    <w:rsid w:val="009B2446"/>
    <w:rsid w:val="009B3109"/>
    <w:rsid w:val="009B45FB"/>
    <w:rsid w:val="009B5C85"/>
    <w:rsid w:val="009D2222"/>
    <w:rsid w:val="009D393D"/>
    <w:rsid w:val="009E079C"/>
    <w:rsid w:val="009E2727"/>
    <w:rsid w:val="009E30EB"/>
    <w:rsid w:val="009E416E"/>
    <w:rsid w:val="009E44AC"/>
    <w:rsid w:val="009E6940"/>
    <w:rsid w:val="009F1314"/>
    <w:rsid w:val="009F20FC"/>
    <w:rsid w:val="009F4A7C"/>
    <w:rsid w:val="009F5D2F"/>
    <w:rsid w:val="00A015B8"/>
    <w:rsid w:val="00A02A92"/>
    <w:rsid w:val="00A0507B"/>
    <w:rsid w:val="00A075D0"/>
    <w:rsid w:val="00A11488"/>
    <w:rsid w:val="00A11D7E"/>
    <w:rsid w:val="00A21BB6"/>
    <w:rsid w:val="00A22764"/>
    <w:rsid w:val="00A22963"/>
    <w:rsid w:val="00A22EA0"/>
    <w:rsid w:val="00A23725"/>
    <w:rsid w:val="00A24043"/>
    <w:rsid w:val="00A25652"/>
    <w:rsid w:val="00A33D1F"/>
    <w:rsid w:val="00A35711"/>
    <w:rsid w:val="00A35ED0"/>
    <w:rsid w:val="00A36F3E"/>
    <w:rsid w:val="00A45CDE"/>
    <w:rsid w:val="00A46C93"/>
    <w:rsid w:val="00A51DF1"/>
    <w:rsid w:val="00A52A34"/>
    <w:rsid w:val="00A52D70"/>
    <w:rsid w:val="00A52EA6"/>
    <w:rsid w:val="00A57EC5"/>
    <w:rsid w:val="00A61AF5"/>
    <w:rsid w:val="00A62CD5"/>
    <w:rsid w:val="00A65A27"/>
    <w:rsid w:val="00A6747C"/>
    <w:rsid w:val="00A70441"/>
    <w:rsid w:val="00A72B02"/>
    <w:rsid w:val="00A73F3C"/>
    <w:rsid w:val="00A75CBB"/>
    <w:rsid w:val="00A76EF4"/>
    <w:rsid w:val="00A77755"/>
    <w:rsid w:val="00A8449E"/>
    <w:rsid w:val="00A84C7E"/>
    <w:rsid w:val="00A8798F"/>
    <w:rsid w:val="00A90F30"/>
    <w:rsid w:val="00A94E42"/>
    <w:rsid w:val="00A9601D"/>
    <w:rsid w:val="00A960D5"/>
    <w:rsid w:val="00AA0025"/>
    <w:rsid w:val="00AA0D53"/>
    <w:rsid w:val="00AA15B1"/>
    <w:rsid w:val="00AA6B10"/>
    <w:rsid w:val="00AB0BE4"/>
    <w:rsid w:val="00AB3671"/>
    <w:rsid w:val="00AB47DA"/>
    <w:rsid w:val="00AC0B89"/>
    <w:rsid w:val="00AC222C"/>
    <w:rsid w:val="00AC279A"/>
    <w:rsid w:val="00AC410B"/>
    <w:rsid w:val="00AC4867"/>
    <w:rsid w:val="00AC5AC0"/>
    <w:rsid w:val="00AC6F84"/>
    <w:rsid w:val="00AC7669"/>
    <w:rsid w:val="00AC7950"/>
    <w:rsid w:val="00AD437A"/>
    <w:rsid w:val="00AD59CB"/>
    <w:rsid w:val="00AE0CA9"/>
    <w:rsid w:val="00AE3B5E"/>
    <w:rsid w:val="00AE6A07"/>
    <w:rsid w:val="00AE6CB6"/>
    <w:rsid w:val="00AE6DA6"/>
    <w:rsid w:val="00AF4280"/>
    <w:rsid w:val="00AF73C0"/>
    <w:rsid w:val="00B023BA"/>
    <w:rsid w:val="00B0252B"/>
    <w:rsid w:val="00B0297A"/>
    <w:rsid w:val="00B033AD"/>
    <w:rsid w:val="00B04D7F"/>
    <w:rsid w:val="00B1180E"/>
    <w:rsid w:val="00B13386"/>
    <w:rsid w:val="00B15040"/>
    <w:rsid w:val="00B15045"/>
    <w:rsid w:val="00B203F9"/>
    <w:rsid w:val="00B25497"/>
    <w:rsid w:val="00B26E6C"/>
    <w:rsid w:val="00B30931"/>
    <w:rsid w:val="00B3146E"/>
    <w:rsid w:val="00B314D0"/>
    <w:rsid w:val="00B36BB9"/>
    <w:rsid w:val="00B376A1"/>
    <w:rsid w:val="00B400DF"/>
    <w:rsid w:val="00B41DB6"/>
    <w:rsid w:val="00B4488A"/>
    <w:rsid w:val="00B524BD"/>
    <w:rsid w:val="00B55432"/>
    <w:rsid w:val="00B57FAA"/>
    <w:rsid w:val="00B6092B"/>
    <w:rsid w:val="00B64AA8"/>
    <w:rsid w:val="00B74B01"/>
    <w:rsid w:val="00B82B03"/>
    <w:rsid w:val="00B83EA1"/>
    <w:rsid w:val="00B85B92"/>
    <w:rsid w:val="00B862B4"/>
    <w:rsid w:val="00B86CDD"/>
    <w:rsid w:val="00B901C4"/>
    <w:rsid w:val="00B93CAE"/>
    <w:rsid w:val="00B96101"/>
    <w:rsid w:val="00BA06FB"/>
    <w:rsid w:val="00BA1AAB"/>
    <w:rsid w:val="00BA229B"/>
    <w:rsid w:val="00BB0832"/>
    <w:rsid w:val="00BB18FC"/>
    <w:rsid w:val="00BB67D7"/>
    <w:rsid w:val="00BB6F21"/>
    <w:rsid w:val="00BC5F12"/>
    <w:rsid w:val="00BD3427"/>
    <w:rsid w:val="00BE38DE"/>
    <w:rsid w:val="00BE57EE"/>
    <w:rsid w:val="00BE76C9"/>
    <w:rsid w:val="00BF0E39"/>
    <w:rsid w:val="00BF4B49"/>
    <w:rsid w:val="00C02F40"/>
    <w:rsid w:val="00C03F68"/>
    <w:rsid w:val="00C04173"/>
    <w:rsid w:val="00C07C26"/>
    <w:rsid w:val="00C12786"/>
    <w:rsid w:val="00C13A39"/>
    <w:rsid w:val="00C14C92"/>
    <w:rsid w:val="00C203EC"/>
    <w:rsid w:val="00C20E76"/>
    <w:rsid w:val="00C2535D"/>
    <w:rsid w:val="00C26E69"/>
    <w:rsid w:val="00C33840"/>
    <w:rsid w:val="00C3656A"/>
    <w:rsid w:val="00C50259"/>
    <w:rsid w:val="00C56E0D"/>
    <w:rsid w:val="00C64E75"/>
    <w:rsid w:val="00C6657C"/>
    <w:rsid w:val="00C70902"/>
    <w:rsid w:val="00C7327F"/>
    <w:rsid w:val="00C73B55"/>
    <w:rsid w:val="00C81449"/>
    <w:rsid w:val="00C87469"/>
    <w:rsid w:val="00C90B97"/>
    <w:rsid w:val="00C946E2"/>
    <w:rsid w:val="00CA5D99"/>
    <w:rsid w:val="00CA6AD4"/>
    <w:rsid w:val="00CA73E8"/>
    <w:rsid w:val="00CB3CB1"/>
    <w:rsid w:val="00CB3D13"/>
    <w:rsid w:val="00CB7CCC"/>
    <w:rsid w:val="00CC2E52"/>
    <w:rsid w:val="00CC5CDD"/>
    <w:rsid w:val="00CC77D1"/>
    <w:rsid w:val="00CD02FD"/>
    <w:rsid w:val="00CD4209"/>
    <w:rsid w:val="00CE4C1A"/>
    <w:rsid w:val="00CE6507"/>
    <w:rsid w:val="00CF0768"/>
    <w:rsid w:val="00CF2462"/>
    <w:rsid w:val="00CF5A8B"/>
    <w:rsid w:val="00CF6615"/>
    <w:rsid w:val="00CF6D45"/>
    <w:rsid w:val="00CF7322"/>
    <w:rsid w:val="00D026D3"/>
    <w:rsid w:val="00D03FE3"/>
    <w:rsid w:val="00D04062"/>
    <w:rsid w:val="00D04762"/>
    <w:rsid w:val="00D05E71"/>
    <w:rsid w:val="00D06201"/>
    <w:rsid w:val="00D10256"/>
    <w:rsid w:val="00D13EA2"/>
    <w:rsid w:val="00D15018"/>
    <w:rsid w:val="00D1757A"/>
    <w:rsid w:val="00D22D1D"/>
    <w:rsid w:val="00D3093C"/>
    <w:rsid w:val="00D31EB5"/>
    <w:rsid w:val="00D3264B"/>
    <w:rsid w:val="00D33EE3"/>
    <w:rsid w:val="00D35DEE"/>
    <w:rsid w:val="00D42E46"/>
    <w:rsid w:val="00D45660"/>
    <w:rsid w:val="00D5374D"/>
    <w:rsid w:val="00D570B0"/>
    <w:rsid w:val="00D615E0"/>
    <w:rsid w:val="00D62E7E"/>
    <w:rsid w:val="00D63C05"/>
    <w:rsid w:val="00D66007"/>
    <w:rsid w:val="00D723B9"/>
    <w:rsid w:val="00D810F1"/>
    <w:rsid w:val="00D87D6E"/>
    <w:rsid w:val="00D90032"/>
    <w:rsid w:val="00D920FD"/>
    <w:rsid w:val="00D931F3"/>
    <w:rsid w:val="00D93F19"/>
    <w:rsid w:val="00D94B2C"/>
    <w:rsid w:val="00DA27F1"/>
    <w:rsid w:val="00DA49D4"/>
    <w:rsid w:val="00DB2808"/>
    <w:rsid w:val="00DB72A2"/>
    <w:rsid w:val="00DC49DF"/>
    <w:rsid w:val="00DC5836"/>
    <w:rsid w:val="00DD1864"/>
    <w:rsid w:val="00DD32F8"/>
    <w:rsid w:val="00DD4D8B"/>
    <w:rsid w:val="00DD4E71"/>
    <w:rsid w:val="00DE0120"/>
    <w:rsid w:val="00DE03F8"/>
    <w:rsid w:val="00DE49DF"/>
    <w:rsid w:val="00DF0898"/>
    <w:rsid w:val="00DF0C87"/>
    <w:rsid w:val="00DF1B7F"/>
    <w:rsid w:val="00DF5B09"/>
    <w:rsid w:val="00DF7307"/>
    <w:rsid w:val="00DF7A58"/>
    <w:rsid w:val="00E0365C"/>
    <w:rsid w:val="00E129E8"/>
    <w:rsid w:val="00E12C3E"/>
    <w:rsid w:val="00E14EA5"/>
    <w:rsid w:val="00E14FBE"/>
    <w:rsid w:val="00E1547C"/>
    <w:rsid w:val="00E175DB"/>
    <w:rsid w:val="00E177D2"/>
    <w:rsid w:val="00E20672"/>
    <w:rsid w:val="00E21E5A"/>
    <w:rsid w:val="00E3640D"/>
    <w:rsid w:val="00E41ACB"/>
    <w:rsid w:val="00E452DE"/>
    <w:rsid w:val="00E53A43"/>
    <w:rsid w:val="00E53E3B"/>
    <w:rsid w:val="00E5432A"/>
    <w:rsid w:val="00E560EF"/>
    <w:rsid w:val="00E6185C"/>
    <w:rsid w:val="00E76428"/>
    <w:rsid w:val="00E82564"/>
    <w:rsid w:val="00E84CC2"/>
    <w:rsid w:val="00E85809"/>
    <w:rsid w:val="00E94822"/>
    <w:rsid w:val="00EA5860"/>
    <w:rsid w:val="00EA687A"/>
    <w:rsid w:val="00EB0BDE"/>
    <w:rsid w:val="00EB4E38"/>
    <w:rsid w:val="00EB6481"/>
    <w:rsid w:val="00EB7449"/>
    <w:rsid w:val="00EC0CF1"/>
    <w:rsid w:val="00EC1140"/>
    <w:rsid w:val="00ED01B1"/>
    <w:rsid w:val="00ED2E05"/>
    <w:rsid w:val="00ED30DA"/>
    <w:rsid w:val="00ED456D"/>
    <w:rsid w:val="00ED5DBF"/>
    <w:rsid w:val="00ED7A4E"/>
    <w:rsid w:val="00EE6A92"/>
    <w:rsid w:val="00EE798D"/>
    <w:rsid w:val="00EF2877"/>
    <w:rsid w:val="00EF38A7"/>
    <w:rsid w:val="00EF59A6"/>
    <w:rsid w:val="00F01707"/>
    <w:rsid w:val="00F01FBC"/>
    <w:rsid w:val="00F0473D"/>
    <w:rsid w:val="00F10AFB"/>
    <w:rsid w:val="00F1310B"/>
    <w:rsid w:val="00F20BFC"/>
    <w:rsid w:val="00F2433C"/>
    <w:rsid w:val="00F24FDA"/>
    <w:rsid w:val="00F25053"/>
    <w:rsid w:val="00F25179"/>
    <w:rsid w:val="00F32340"/>
    <w:rsid w:val="00F324D3"/>
    <w:rsid w:val="00F33002"/>
    <w:rsid w:val="00F34E72"/>
    <w:rsid w:val="00F368FE"/>
    <w:rsid w:val="00F373A4"/>
    <w:rsid w:val="00F41784"/>
    <w:rsid w:val="00F435F0"/>
    <w:rsid w:val="00F44FAB"/>
    <w:rsid w:val="00F5034A"/>
    <w:rsid w:val="00F52173"/>
    <w:rsid w:val="00F62F0D"/>
    <w:rsid w:val="00F642FF"/>
    <w:rsid w:val="00F66EC2"/>
    <w:rsid w:val="00F675C7"/>
    <w:rsid w:val="00F72FFA"/>
    <w:rsid w:val="00F73DCB"/>
    <w:rsid w:val="00F743E0"/>
    <w:rsid w:val="00F759BF"/>
    <w:rsid w:val="00F8006D"/>
    <w:rsid w:val="00F820DF"/>
    <w:rsid w:val="00F82A68"/>
    <w:rsid w:val="00F85187"/>
    <w:rsid w:val="00F861E6"/>
    <w:rsid w:val="00FA7278"/>
    <w:rsid w:val="00FA7D9D"/>
    <w:rsid w:val="00FB71CA"/>
    <w:rsid w:val="00FC4479"/>
    <w:rsid w:val="00FC52F8"/>
    <w:rsid w:val="00FC58F3"/>
    <w:rsid w:val="00FC5B05"/>
    <w:rsid w:val="00FC5E09"/>
    <w:rsid w:val="00FD455B"/>
    <w:rsid w:val="00FD5978"/>
    <w:rsid w:val="00FE01FE"/>
    <w:rsid w:val="00FE09D4"/>
    <w:rsid w:val="00FE3157"/>
    <w:rsid w:val="00FE3BDC"/>
    <w:rsid w:val="00FE68CE"/>
    <w:rsid w:val="00FF2A5E"/>
    <w:rsid w:val="00FF4EC0"/>
    <w:rsid w:val="00FF512F"/>
    <w:rsid w:val="00FF73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contacts" w:name="Sn"/>
  <w:smartTagType w:namespaceuri="urn:schemas:contacts" w:name="Give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328"/>
    <w:rPr>
      <w:sz w:val="24"/>
      <w:szCs w:val="24"/>
    </w:rPr>
  </w:style>
  <w:style w:type="paragraph" w:styleId="Heading1">
    <w:name w:val="heading 1"/>
    <w:basedOn w:val="Normal"/>
    <w:next w:val="Normal"/>
    <w:link w:val="Heading1Char"/>
    <w:qFormat/>
    <w:rsid w:val="00222C1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F56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62F0D"/>
    <w:pPr>
      <w:tabs>
        <w:tab w:val="center" w:pos="4320"/>
        <w:tab w:val="right" w:pos="8640"/>
      </w:tabs>
    </w:pPr>
  </w:style>
  <w:style w:type="paragraph" w:customStyle="1" w:styleId="formatdata">
    <w:name w:val="formatdata"/>
    <w:basedOn w:val="Normal"/>
    <w:rsid w:val="00F62F0D"/>
    <w:pPr>
      <w:spacing w:before="100" w:after="100"/>
      <w:ind w:left="100" w:right="100"/>
      <w:jc w:val="both"/>
    </w:pPr>
    <w:rPr>
      <w:rFonts w:ascii="Arial" w:hAnsi="Arial" w:cs="Arial"/>
      <w:color w:val="0250A0"/>
      <w:spacing w:val="12"/>
      <w:sz w:val="18"/>
      <w:szCs w:val="18"/>
    </w:rPr>
  </w:style>
  <w:style w:type="paragraph" w:customStyle="1" w:styleId="Default">
    <w:name w:val="Default"/>
    <w:rsid w:val="00F62F0D"/>
    <w:pPr>
      <w:widowControl w:val="0"/>
      <w:autoSpaceDE w:val="0"/>
      <w:autoSpaceDN w:val="0"/>
      <w:adjustRightInd w:val="0"/>
    </w:pPr>
    <w:rPr>
      <w:color w:val="000000"/>
      <w:sz w:val="24"/>
      <w:szCs w:val="24"/>
    </w:rPr>
  </w:style>
  <w:style w:type="paragraph" w:customStyle="1" w:styleId="CM3">
    <w:name w:val="CM3"/>
    <w:basedOn w:val="Default"/>
    <w:next w:val="Default"/>
    <w:rsid w:val="00F62F0D"/>
    <w:pPr>
      <w:spacing w:line="411" w:lineRule="atLeast"/>
    </w:pPr>
    <w:rPr>
      <w:color w:val="auto"/>
    </w:rPr>
  </w:style>
  <w:style w:type="paragraph" w:customStyle="1" w:styleId="CM33">
    <w:name w:val="CM33"/>
    <w:basedOn w:val="Default"/>
    <w:next w:val="Default"/>
    <w:rsid w:val="00F62F0D"/>
    <w:pPr>
      <w:spacing w:after="413"/>
    </w:pPr>
    <w:rPr>
      <w:color w:val="auto"/>
    </w:rPr>
  </w:style>
  <w:style w:type="paragraph" w:customStyle="1" w:styleId="CM35">
    <w:name w:val="CM35"/>
    <w:basedOn w:val="Default"/>
    <w:next w:val="Default"/>
    <w:rsid w:val="00F62F0D"/>
    <w:pPr>
      <w:spacing w:after="205"/>
    </w:pPr>
    <w:rPr>
      <w:color w:val="auto"/>
    </w:rPr>
  </w:style>
  <w:style w:type="paragraph" w:customStyle="1" w:styleId="CM4">
    <w:name w:val="CM4"/>
    <w:basedOn w:val="Default"/>
    <w:next w:val="Default"/>
    <w:rsid w:val="00F62F0D"/>
    <w:pPr>
      <w:spacing w:line="408" w:lineRule="atLeast"/>
    </w:pPr>
    <w:rPr>
      <w:color w:val="auto"/>
    </w:rPr>
  </w:style>
  <w:style w:type="paragraph" w:customStyle="1" w:styleId="CM6">
    <w:name w:val="CM6"/>
    <w:basedOn w:val="Default"/>
    <w:next w:val="Default"/>
    <w:rsid w:val="00F62F0D"/>
    <w:rPr>
      <w:color w:val="auto"/>
    </w:rPr>
  </w:style>
  <w:style w:type="paragraph" w:customStyle="1" w:styleId="CM47">
    <w:name w:val="CM47"/>
    <w:basedOn w:val="Default"/>
    <w:next w:val="Default"/>
    <w:rsid w:val="00F62F0D"/>
    <w:pPr>
      <w:spacing w:after="605"/>
    </w:pPr>
    <w:rPr>
      <w:color w:val="auto"/>
    </w:rPr>
  </w:style>
  <w:style w:type="paragraph" w:customStyle="1" w:styleId="CM42">
    <w:name w:val="CM42"/>
    <w:basedOn w:val="Default"/>
    <w:next w:val="Default"/>
    <w:rsid w:val="00F62F0D"/>
    <w:pPr>
      <w:spacing w:after="253"/>
    </w:pPr>
    <w:rPr>
      <w:color w:val="auto"/>
    </w:rPr>
  </w:style>
  <w:style w:type="paragraph" w:styleId="BodyText2">
    <w:name w:val="Body Text 2"/>
    <w:basedOn w:val="Normal"/>
    <w:rsid w:val="00F62F0D"/>
    <w:pPr>
      <w:keepNext/>
      <w:spacing w:after="120" w:line="480" w:lineRule="auto"/>
      <w:ind w:left="360"/>
      <w:jc w:val="both"/>
    </w:pPr>
    <w:rPr>
      <w:rFonts w:ascii="Century Gothic" w:hAnsi="Century Gothic"/>
      <w:sz w:val="20"/>
    </w:rPr>
  </w:style>
  <w:style w:type="paragraph" w:styleId="Header">
    <w:name w:val="header"/>
    <w:basedOn w:val="Normal"/>
    <w:rsid w:val="008E1BFD"/>
    <w:pPr>
      <w:tabs>
        <w:tab w:val="center" w:pos="4320"/>
        <w:tab w:val="right" w:pos="8640"/>
      </w:tabs>
    </w:pPr>
  </w:style>
  <w:style w:type="character" w:styleId="PageNumber">
    <w:name w:val="page number"/>
    <w:basedOn w:val="DefaultParagraphFont"/>
    <w:rsid w:val="008E1BFD"/>
  </w:style>
  <w:style w:type="table" w:styleId="TableGrid">
    <w:name w:val="Table Grid"/>
    <w:basedOn w:val="TableNormal"/>
    <w:rsid w:val="003E20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xtgrey">
    <w:name w:val="main_txt_grey"/>
    <w:basedOn w:val="Normal"/>
    <w:rsid w:val="00483B3A"/>
    <w:pPr>
      <w:spacing w:before="100" w:beforeAutospacing="1" w:after="100" w:afterAutospacing="1"/>
    </w:pPr>
    <w:rPr>
      <w:rFonts w:ascii="Arial" w:hAnsi="Arial" w:cs="Arial"/>
      <w:color w:val="333333"/>
    </w:rPr>
  </w:style>
  <w:style w:type="paragraph" w:styleId="BalloonText">
    <w:name w:val="Balloon Text"/>
    <w:basedOn w:val="Normal"/>
    <w:link w:val="BalloonTextChar"/>
    <w:rsid w:val="00F25053"/>
    <w:rPr>
      <w:rFonts w:ascii="Tahoma" w:hAnsi="Tahoma" w:cs="Tahoma"/>
      <w:sz w:val="16"/>
      <w:szCs w:val="16"/>
    </w:rPr>
  </w:style>
  <w:style w:type="character" w:customStyle="1" w:styleId="BalloonTextChar">
    <w:name w:val="Balloon Text Char"/>
    <w:basedOn w:val="DefaultParagraphFont"/>
    <w:link w:val="BalloonText"/>
    <w:rsid w:val="00F25053"/>
    <w:rPr>
      <w:rFonts w:ascii="Tahoma" w:hAnsi="Tahoma" w:cs="Tahoma"/>
      <w:sz w:val="16"/>
      <w:szCs w:val="16"/>
    </w:rPr>
  </w:style>
  <w:style w:type="table" w:customStyle="1" w:styleId="LightShading-Accent11">
    <w:name w:val="Light Shading - Accent 11"/>
    <w:basedOn w:val="TableNormal"/>
    <w:uiPriority w:val="60"/>
    <w:rsid w:val="00132101"/>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rsid w:val="00760375"/>
    <w:rPr>
      <w:sz w:val="16"/>
      <w:szCs w:val="16"/>
    </w:rPr>
  </w:style>
  <w:style w:type="paragraph" w:styleId="CommentText">
    <w:name w:val="annotation text"/>
    <w:basedOn w:val="Normal"/>
    <w:link w:val="CommentTextChar"/>
    <w:rsid w:val="00760375"/>
    <w:rPr>
      <w:sz w:val="20"/>
      <w:szCs w:val="20"/>
    </w:rPr>
  </w:style>
  <w:style w:type="character" w:customStyle="1" w:styleId="CommentTextChar">
    <w:name w:val="Comment Text Char"/>
    <w:basedOn w:val="DefaultParagraphFont"/>
    <w:link w:val="CommentText"/>
    <w:rsid w:val="00760375"/>
  </w:style>
  <w:style w:type="paragraph" w:styleId="CommentSubject">
    <w:name w:val="annotation subject"/>
    <w:basedOn w:val="CommentText"/>
    <w:next w:val="CommentText"/>
    <w:link w:val="CommentSubjectChar"/>
    <w:rsid w:val="00760375"/>
    <w:rPr>
      <w:b/>
      <w:bCs/>
    </w:rPr>
  </w:style>
  <w:style w:type="character" w:customStyle="1" w:styleId="CommentSubjectChar">
    <w:name w:val="Comment Subject Char"/>
    <w:basedOn w:val="CommentTextChar"/>
    <w:link w:val="CommentSubject"/>
    <w:rsid w:val="00760375"/>
    <w:rPr>
      <w:b/>
      <w:bCs/>
    </w:rPr>
  </w:style>
  <w:style w:type="table" w:styleId="TableList8">
    <w:name w:val="Table List 8"/>
    <w:basedOn w:val="TableNormal"/>
    <w:rsid w:val="003B37D5"/>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MediumGrid1-Accent5">
    <w:name w:val="Medium Grid 1 Accent 5"/>
    <w:basedOn w:val="TableNormal"/>
    <w:uiPriority w:val="67"/>
    <w:rsid w:val="003B37D5"/>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Shading1-Accent11">
    <w:name w:val="Medium Shading 1 - Accent 11"/>
    <w:basedOn w:val="TableNormal"/>
    <w:uiPriority w:val="63"/>
    <w:rsid w:val="003B37D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Grid3-Accent1">
    <w:name w:val="Medium Grid 3 Accent 1"/>
    <w:basedOn w:val="TableNormal"/>
    <w:uiPriority w:val="69"/>
    <w:rsid w:val="003F21F6"/>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5">
    <w:name w:val="Medium Grid 3 Accent 5"/>
    <w:basedOn w:val="TableNormal"/>
    <w:uiPriority w:val="69"/>
    <w:rsid w:val="004A76A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TableColumns1">
    <w:name w:val="Table Columns 1"/>
    <w:basedOn w:val="TableNormal"/>
    <w:rsid w:val="004A76AA"/>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rsid w:val="004A76AA"/>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DarkList-Accent1">
    <w:name w:val="Dark List Accent 1"/>
    <w:basedOn w:val="TableNormal"/>
    <w:uiPriority w:val="70"/>
    <w:rsid w:val="004A76A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ediumList2-Accent1">
    <w:name w:val="Medium List 2 Accent 1"/>
    <w:basedOn w:val="TableNormal"/>
    <w:uiPriority w:val="66"/>
    <w:rsid w:val="004A76AA"/>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ColorfulShading-Accent5">
    <w:name w:val="Colorful Shading Accent 5"/>
    <w:basedOn w:val="TableNormal"/>
    <w:uiPriority w:val="71"/>
    <w:rsid w:val="004A76AA"/>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9A6DF7"/>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ableColorful1">
    <w:name w:val="Table Colorful 1"/>
    <w:basedOn w:val="TableNormal"/>
    <w:rsid w:val="008D0472"/>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MediumShading2-Accent5">
    <w:name w:val="Medium Shading 2 Accent 5"/>
    <w:basedOn w:val="TableNormal"/>
    <w:uiPriority w:val="64"/>
    <w:rsid w:val="00B901C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72"/>
    <w:rsid w:val="009B45FB"/>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3Char">
    <w:name w:val="Heading 3 Char"/>
    <w:basedOn w:val="DefaultParagraphFont"/>
    <w:link w:val="Heading3"/>
    <w:uiPriority w:val="9"/>
    <w:semiHidden/>
    <w:rsid w:val="005F56C7"/>
    <w:rPr>
      <w:rFonts w:asciiTheme="majorHAnsi" w:eastAsiaTheme="majorEastAsia" w:hAnsiTheme="majorHAnsi" w:cstheme="majorBidi"/>
      <w:b/>
      <w:bCs/>
      <w:color w:val="4F81BD" w:themeColor="accent1"/>
      <w:sz w:val="24"/>
      <w:szCs w:val="24"/>
    </w:rPr>
  </w:style>
  <w:style w:type="paragraph" w:styleId="ListParagraph">
    <w:name w:val="List Paragraph"/>
    <w:basedOn w:val="Normal"/>
    <w:qFormat/>
    <w:rsid w:val="005F56C7"/>
    <w:pPr>
      <w:ind w:left="720"/>
      <w:contextualSpacing/>
    </w:pPr>
  </w:style>
  <w:style w:type="paragraph" w:customStyle="1" w:styleId="ParaText">
    <w:name w:val="ParaText"/>
    <w:basedOn w:val="Normal"/>
    <w:rsid w:val="005F56C7"/>
    <w:pPr>
      <w:spacing w:after="240" w:line="300" w:lineRule="auto"/>
      <w:jc w:val="both"/>
    </w:pPr>
    <w:rPr>
      <w:sz w:val="22"/>
      <w:szCs w:val="20"/>
    </w:rPr>
  </w:style>
  <w:style w:type="table" w:styleId="TableColorful2">
    <w:name w:val="Table Colorful 2"/>
    <w:basedOn w:val="TableNormal"/>
    <w:rsid w:val="004677B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ntemporary">
    <w:name w:val="Table Contemporary"/>
    <w:basedOn w:val="TableNormal"/>
    <w:rsid w:val="004677B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Grid3">
    <w:name w:val="Table Grid 3"/>
    <w:basedOn w:val="TableNormal"/>
    <w:rsid w:val="00A76EF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76EF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ColorfulGrid-Accent3">
    <w:name w:val="Colorful Grid Accent 3"/>
    <w:basedOn w:val="TableNormal"/>
    <w:uiPriority w:val="73"/>
    <w:rsid w:val="00A76EF4"/>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TableElegant">
    <w:name w:val="Table Elegant"/>
    <w:basedOn w:val="TableNormal"/>
    <w:rsid w:val="00A76EF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Web1">
    <w:name w:val="Table Web 1"/>
    <w:basedOn w:val="TableNormal"/>
    <w:rsid w:val="00A76EF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Columns4">
    <w:name w:val="Table Columns 4"/>
    <w:basedOn w:val="TableNormal"/>
    <w:rsid w:val="00135F56"/>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A6AD4"/>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9347A9"/>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347A9"/>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5">
    <w:name w:val="Table Grid 5"/>
    <w:basedOn w:val="TableNormal"/>
    <w:rsid w:val="009347A9"/>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347A9"/>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ing1Char">
    <w:name w:val="Heading 1 Char"/>
    <w:basedOn w:val="DefaultParagraphFont"/>
    <w:link w:val="Heading1"/>
    <w:rsid w:val="00222C17"/>
    <w:rPr>
      <w:rFonts w:asciiTheme="majorHAnsi" w:eastAsiaTheme="majorEastAsia" w:hAnsiTheme="majorHAnsi" w:cstheme="majorBidi"/>
      <w:b/>
      <w:bCs/>
      <w:color w:val="365F91" w:themeColor="accent1" w:themeShade="BF"/>
      <w:sz w:val="28"/>
      <w:szCs w:val="28"/>
    </w:rPr>
  </w:style>
  <w:style w:type="character" w:styleId="BookTitle">
    <w:name w:val="Book Title"/>
    <w:basedOn w:val="DefaultParagraphFont"/>
    <w:uiPriority w:val="33"/>
    <w:qFormat/>
    <w:rsid w:val="00BF0E39"/>
    <w:rPr>
      <w:b/>
      <w:bCs/>
      <w:smallCaps/>
      <w:spacing w:val="5"/>
    </w:rPr>
  </w:style>
  <w:style w:type="paragraph" w:styleId="TOCHeading">
    <w:name w:val="TOC Heading"/>
    <w:basedOn w:val="Heading1"/>
    <w:next w:val="Normal"/>
    <w:uiPriority w:val="39"/>
    <w:semiHidden/>
    <w:unhideWhenUsed/>
    <w:qFormat/>
    <w:rsid w:val="00146D6F"/>
    <w:pPr>
      <w:spacing w:line="276" w:lineRule="auto"/>
      <w:outlineLvl w:val="9"/>
    </w:pPr>
  </w:style>
  <w:style w:type="paragraph" w:styleId="TOC1">
    <w:name w:val="toc 1"/>
    <w:basedOn w:val="Normal"/>
    <w:next w:val="Normal"/>
    <w:autoRedefine/>
    <w:uiPriority w:val="39"/>
    <w:qFormat/>
    <w:rsid w:val="00404A9A"/>
    <w:pPr>
      <w:tabs>
        <w:tab w:val="left" w:pos="880"/>
        <w:tab w:val="right" w:leader="dot" w:pos="9950"/>
      </w:tabs>
      <w:spacing w:after="100"/>
    </w:pPr>
    <w:rPr>
      <w:noProof/>
      <w:sz w:val="22"/>
    </w:rPr>
  </w:style>
  <w:style w:type="paragraph" w:styleId="TOC3">
    <w:name w:val="toc 3"/>
    <w:basedOn w:val="Normal"/>
    <w:next w:val="Normal"/>
    <w:autoRedefine/>
    <w:uiPriority w:val="39"/>
    <w:qFormat/>
    <w:rsid w:val="00146D6F"/>
    <w:pPr>
      <w:spacing w:after="100"/>
      <w:ind w:left="480"/>
    </w:pPr>
  </w:style>
  <w:style w:type="character" w:styleId="Hyperlink">
    <w:name w:val="Hyperlink"/>
    <w:basedOn w:val="DefaultParagraphFont"/>
    <w:uiPriority w:val="99"/>
    <w:unhideWhenUsed/>
    <w:rsid w:val="00146D6F"/>
    <w:rPr>
      <w:color w:val="0000FF" w:themeColor="hyperlink"/>
      <w:u w:val="single"/>
    </w:rPr>
  </w:style>
  <w:style w:type="table" w:styleId="TableList7">
    <w:name w:val="Table List 7"/>
    <w:basedOn w:val="TableNormal"/>
    <w:rsid w:val="009D2222"/>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Classic2">
    <w:name w:val="Table Classic 2"/>
    <w:basedOn w:val="TableNormal"/>
    <w:rsid w:val="00EC114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ightList-Accent2">
    <w:name w:val="Light List Accent 2"/>
    <w:basedOn w:val="TableNormal"/>
    <w:uiPriority w:val="61"/>
    <w:rsid w:val="00EC1140"/>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ableWeb3">
    <w:name w:val="Table Web 3"/>
    <w:basedOn w:val="TableNormal"/>
    <w:rsid w:val="00F0473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qFormat/>
    <w:rsid w:val="006A02EA"/>
    <w:rPr>
      <w:rFonts w:asciiTheme="majorHAnsi" w:hAnsiTheme="majorHAnsi"/>
      <w:b/>
      <w:bCs/>
      <w:color w:val="4F81BD" w:themeColor="accent1"/>
      <w:sz w:val="28"/>
    </w:rPr>
  </w:style>
  <w:style w:type="paragraph" w:styleId="Subtitle">
    <w:name w:val="Subtitle"/>
    <w:basedOn w:val="Normal"/>
    <w:next w:val="Normal"/>
    <w:link w:val="SubtitleChar"/>
    <w:qFormat/>
    <w:rsid w:val="00D90032"/>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9003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D90032"/>
    <w:rPr>
      <w:b/>
      <w:bCs/>
      <w:i/>
      <w:iCs/>
      <w:color w:val="4F81BD" w:themeColor="accent1"/>
    </w:rPr>
  </w:style>
  <w:style w:type="paragraph" w:styleId="TOC2">
    <w:name w:val="toc 2"/>
    <w:basedOn w:val="Normal"/>
    <w:next w:val="Normal"/>
    <w:autoRedefine/>
    <w:uiPriority w:val="39"/>
    <w:unhideWhenUsed/>
    <w:qFormat/>
    <w:rsid w:val="00F82A68"/>
    <w:pPr>
      <w:spacing w:after="100" w:line="276" w:lineRule="auto"/>
      <w:ind w:left="220"/>
    </w:pPr>
    <w:rPr>
      <w:rFonts w:asciiTheme="minorHAnsi" w:eastAsiaTheme="minorEastAsia" w:hAnsiTheme="minorHAnsi" w:cstheme="minorBidi"/>
      <w:sz w:val="22"/>
      <w:szCs w:val="22"/>
    </w:rPr>
  </w:style>
  <w:style w:type="paragraph" w:styleId="DocumentMap">
    <w:name w:val="Document Map"/>
    <w:basedOn w:val="Normal"/>
    <w:link w:val="DocumentMapChar"/>
    <w:rsid w:val="00B04D7F"/>
    <w:rPr>
      <w:rFonts w:ascii="Tahoma" w:hAnsi="Tahoma" w:cs="Tahoma"/>
      <w:sz w:val="16"/>
      <w:szCs w:val="16"/>
    </w:rPr>
  </w:style>
  <w:style w:type="character" w:customStyle="1" w:styleId="DocumentMapChar">
    <w:name w:val="Document Map Char"/>
    <w:basedOn w:val="DefaultParagraphFont"/>
    <w:link w:val="DocumentMap"/>
    <w:rsid w:val="00B04D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18632">
      <w:bodyDiv w:val="1"/>
      <w:marLeft w:val="0"/>
      <w:marRight w:val="0"/>
      <w:marTop w:val="0"/>
      <w:marBottom w:val="0"/>
      <w:divBdr>
        <w:top w:val="none" w:sz="0" w:space="0" w:color="auto"/>
        <w:left w:val="none" w:sz="0" w:space="0" w:color="auto"/>
        <w:bottom w:val="none" w:sz="0" w:space="0" w:color="auto"/>
        <w:right w:val="none" w:sz="0" w:space="0" w:color="auto"/>
      </w:divBdr>
    </w:div>
    <w:div w:id="13922508">
      <w:bodyDiv w:val="1"/>
      <w:marLeft w:val="0"/>
      <w:marRight w:val="0"/>
      <w:marTop w:val="0"/>
      <w:marBottom w:val="0"/>
      <w:divBdr>
        <w:top w:val="none" w:sz="0" w:space="0" w:color="auto"/>
        <w:left w:val="none" w:sz="0" w:space="0" w:color="auto"/>
        <w:bottom w:val="none" w:sz="0" w:space="0" w:color="auto"/>
        <w:right w:val="none" w:sz="0" w:space="0" w:color="auto"/>
      </w:divBdr>
    </w:div>
    <w:div w:id="20402771">
      <w:bodyDiv w:val="1"/>
      <w:marLeft w:val="0"/>
      <w:marRight w:val="0"/>
      <w:marTop w:val="0"/>
      <w:marBottom w:val="0"/>
      <w:divBdr>
        <w:top w:val="none" w:sz="0" w:space="0" w:color="auto"/>
        <w:left w:val="none" w:sz="0" w:space="0" w:color="auto"/>
        <w:bottom w:val="none" w:sz="0" w:space="0" w:color="auto"/>
        <w:right w:val="none" w:sz="0" w:space="0" w:color="auto"/>
      </w:divBdr>
    </w:div>
    <w:div w:id="59909631">
      <w:bodyDiv w:val="1"/>
      <w:marLeft w:val="0"/>
      <w:marRight w:val="0"/>
      <w:marTop w:val="0"/>
      <w:marBottom w:val="0"/>
      <w:divBdr>
        <w:top w:val="none" w:sz="0" w:space="0" w:color="auto"/>
        <w:left w:val="none" w:sz="0" w:space="0" w:color="auto"/>
        <w:bottom w:val="none" w:sz="0" w:space="0" w:color="auto"/>
        <w:right w:val="none" w:sz="0" w:space="0" w:color="auto"/>
      </w:divBdr>
    </w:div>
    <w:div w:id="72549785">
      <w:bodyDiv w:val="1"/>
      <w:marLeft w:val="0"/>
      <w:marRight w:val="0"/>
      <w:marTop w:val="0"/>
      <w:marBottom w:val="0"/>
      <w:divBdr>
        <w:top w:val="none" w:sz="0" w:space="0" w:color="auto"/>
        <w:left w:val="none" w:sz="0" w:space="0" w:color="auto"/>
        <w:bottom w:val="none" w:sz="0" w:space="0" w:color="auto"/>
        <w:right w:val="none" w:sz="0" w:space="0" w:color="auto"/>
      </w:divBdr>
    </w:div>
    <w:div w:id="97914696">
      <w:bodyDiv w:val="1"/>
      <w:marLeft w:val="0"/>
      <w:marRight w:val="0"/>
      <w:marTop w:val="0"/>
      <w:marBottom w:val="0"/>
      <w:divBdr>
        <w:top w:val="none" w:sz="0" w:space="0" w:color="auto"/>
        <w:left w:val="none" w:sz="0" w:space="0" w:color="auto"/>
        <w:bottom w:val="none" w:sz="0" w:space="0" w:color="auto"/>
        <w:right w:val="none" w:sz="0" w:space="0" w:color="auto"/>
      </w:divBdr>
    </w:div>
    <w:div w:id="110562491">
      <w:bodyDiv w:val="1"/>
      <w:marLeft w:val="0"/>
      <w:marRight w:val="0"/>
      <w:marTop w:val="0"/>
      <w:marBottom w:val="0"/>
      <w:divBdr>
        <w:top w:val="none" w:sz="0" w:space="0" w:color="auto"/>
        <w:left w:val="none" w:sz="0" w:space="0" w:color="auto"/>
        <w:bottom w:val="none" w:sz="0" w:space="0" w:color="auto"/>
        <w:right w:val="none" w:sz="0" w:space="0" w:color="auto"/>
      </w:divBdr>
    </w:div>
    <w:div w:id="116609131">
      <w:bodyDiv w:val="1"/>
      <w:marLeft w:val="0"/>
      <w:marRight w:val="0"/>
      <w:marTop w:val="0"/>
      <w:marBottom w:val="0"/>
      <w:divBdr>
        <w:top w:val="none" w:sz="0" w:space="0" w:color="auto"/>
        <w:left w:val="none" w:sz="0" w:space="0" w:color="auto"/>
        <w:bottom w:val="none" w:sz="0" w:space="0" w:color="auto"/>
        <w:right w:val="none" w:sz="0" w:space="0" w:color="auto"/>
      </w:divBdr>
    </w:div>
    <w:div w:id="120265299">
      <w:bodyDiv w:val="1"/>
      <w:marLeft w:val="0"/>
      <w:marRight w:val="0"/>
      <w:marTop w:val="0"/>
      <w:marBottom w:val="0"/>
      <w:divBdr>
        <w:top w:val="none" w:sz="0" w:space="0" w:color="auto"/>
        <w:left w:val="none" w:sz="0" w:space="0" w:color="auto"/>
        <w:bottom w:val="none" w:sz="0" w:space="0" w:color="auto"/>
        <w:right w:val="none" w:sz="0" w:space="0" w:color="auto"/>
      </w:divBdr>
    </w:div>
    <w:div w:id="166483334">
      <w:bodyDiv w:val="1"/>
      <w:marLeft w:val="0"/>
      <w:marRight w:val="0"/>
      <w:marTop w:val="0"/>
      <w:marBottom w:val="0"/>
      <w:divBdr>
        <w:top w:val="none" w:sz="0" w:space="0" w:color="auto"/>
        <w:left w:val="none" w:sz="0" w:space="0" w:color="auto"/>
        <w:bottom w:val="none" w:sz="0" w:space="0" w:color="auto"/>
        <w:right w:val="none" w:sz="0" w:space="0" w:color="auto"/>
      </w:divBdr>
    </w:div>
    <w:div w:id="171799859">
      <w:bodyDiv w:val="1"/>
      <w:marLeft w:val="0"/>
      <w:marRight w:val="0"/>
      <w:marTop w:val="0"/>
      <w:marBottom w:val="0"/>
      <w:divBdr>
        <w:top w:val="none" w:sz="0" w:space="0" w:color="auto"/>
        <w:left w:val="none" w:sz="0" w:space="0" w:color="auto"/>
        <w:bottom w:val="none" w:sz="0" w:space="0" w:color="auto"/>
        <w:right w:val="none" w:sz="0" w:space="0" w:color="auto"/>
      </w:divBdr>
    </w:div>
    <w:div w:id="237713481">
      <w:bodyDiv w:val="1"/>
      <w:marLeft w:val="0"/>
      <w:marRight w:val="0"/>
      <w:marTop w:val="0"/>
      <w:marBottom w:val="0"/>
      <w:divBdr>
        <w:top w:val="none" w:sz="0" w:space="0" w:color="auto"/>
        <w:left w:val="none" w:sz="0" w:space="0" w:color="auto"/>
        <w:bottom w:val="none" w:sz="0" w:space="0" w:color="auto"/>
        <w:right w:val="none" w:sz="0" w:space="0" w:color="auto"/>
      </w:divBdr>
    </w:div>
    <w:div w:id="239563861">
      <w:bodyDiv w:val="1"/>
      <w:marLeft w:val="0"/>
      <w:marRight w:val="0"/>
      <w:marTop w:val="0"/>
      <w:marBottom w:val="0"/>
      <w:divBdr>
        <w:top w:val="none" w:sz="0" w:space="0" w:color="auto"/>
        <w:left w:val="none" w:sz="0" w:space="0" w:color="auto"/>
        <w:bottom w:val="none" w:sz="0" w:space="0" w:color="auto"/>
        <w:right w:val="none" w:sz="0" w:space="0" w:color="auto"/>
      </w:divBdr>
    </w:div>
    <w:div w:id="260260698">
      <w:bodyDiv w:val="1"/>
      <w:marLeft w:val="0"/>
      <w:marRight w:val="0"/>
      <w:marTop w:val="0"/>
      <w:marBottom w:val="0"/>
      <w:divBdr>
        <w:top w:val="none" w:sz="0" w:space="0" w:color="auto"/>
        <w:left w:val="none" w:sz="0" w:space="0" w:color="auto"/>
        <w:bottom w:val="none" w:sz="0" w:space="0" w:color="auto"/>
        <w:right w:val="none" w:sz="0" w:space="0" w:color="auto"/>
      </w:divBdr>
    </w:div>
    <w:div w:id="288820690">
      <w:bodyDiv w:val="1"/>
      <w:marLeft w:val="0"/>
      <w:marRight w:val="0"/>
      <w:marTop w:val="0"/>
      <w:marBottom w:val="0"/>
      <w:divBdr>
        <w:top w:val="none" w:sz="0" w:space="0" w:color="auto"/>
        <w:left w:val="none" w:sz="0" w:space="0" w:color="auto"/>
        <w:bottom w:val="none" w:sz="0" w:space="0" w:color="auto"/>
        <w:right w:val="none" w:sz="0" w:space="0" w:color="auto"/>
      </w:divBdr>
    </w:div>
    <w:div w:id="290980536">
      <w:bodyDiv w:val="1"/>
      <w:marLeft w:val="0"/>
      <w:marRight w:val="0"/>
      <w:marTop w:val="0"/>
      <w:marBottom w:val="0"/>
      <w:divBdr>
        <w:top w:val="none" w:sz="0" w:space="0" w:color="auto"/>
        <w:left w:val="none" w:sz="0" w:space="0" w:color="auto"/>
        <w:bottom w:val="none" w:sz="0" w:space="0" w:color="auto"/>
        <w:right w:val="none" w:sz="0" w:space="0" w:color="auto"/>
      </w:divBdr>
    </w:div>
    <w:div w:id="294991348">
      <w:bodyDiv w:val="1"/>
      <w:marLeft w:val="0"/>
      <w:marRight w:val="0"/>
      <w:marTop w:val="0"/>
      <w:marBottom w:val="0"/>
      <w:divBdr>
        <w:top w:val="none" w:sz="0" w:space="0" w:color="auto"/>
        <w:left w:val="none" w:sz="0" w:space="0" w:color="auto"/>
        <w:bottom w:val="none" w:sz="0" w:space="0" w:color="auto"/>
        <w:right w:val="none" w:sz="0" w:space="0" w:color="auto"/>
      </w:divBdr>
    </w:div>
    <w:div w:id="314340423">
      <w:bodyDiv w:val="1"/>
      <w:marLeft w:val="0"/>
      <w:marRight w:val="0"/>
      <w:marTop w:val="0"/>
      <w:marBottom w:val="0"/>
      <w:divBdr>
        <w:top w:val="none" w:sz="0" w:space="0" w:color="auto"/>
        <w:left w:val="none" w:sz="0" w:space="0" w:color="auto"/>
        <w:bottom w:val="none" w:sz="0" w:space="0" w:color="auto"/>
        <w:right w:val="none" w:sz="0" w:space="0" w:color="auto"/>
      </w:divBdr>
    </w:div>
    <w:div w:id="320037176">
      <w:bodyDiv w:val="1"/>
      <w:marLeft w:val="0"/>
      <w:marRight w:val="0"/>
      <w:marTop w:val="0"/>
      <w:marBottom w:val="0"/>
      <w:divBdr>
        <w:top w:val="none" w:sz="0" w:space="0" w:color="auto"/>
        <w:left w:val="none" w:sz="0" w:space="0" w:color="auto"/>
        <w:bottom w:val="none" w:sz="0" w:space="0" w:color="auto"/>
        <w:right w:val="none" w:sz="0" w:space="0" w:color="auto"/>
      </w:divBdr>
    </w:div>
    <w:div w:id="324551026">
      <w:bodyDiv w:val="1"/>
      <w:marLeft w:val="0"/>
      <w:marRight w:val="0"/>
      <w:marTop w:val="0"/>
      <w:marBottom w:val="0"/>
      <w:divBdr>
        <w:top w:val="none" w:sz="0" w:space="0" w:color="auto"/>
        <w:left w:val="none" w:sz="0" w:space="0" w:color="auto"/>
        <w:bottom w:val="none" w:sz="0" w:space="0" w:color="auto"/>
        <w:right w:val="none" w:sz="0" w:space="0" w:color="auto"/>
      </w:divBdr>
    </w:div>
    <w:div w:id="337196917">
      <w:bodyDiv w:val="1"/>
      <w:marLeft w:val="0"/>
      <w:marRight w:val="0"/>
      <w:marTop w:val="0"/>
      <w:marBottom w:val="0"/>
      <w:divBdr>
        <w:top w:val="none" w:sz="0" w:space="0" w:color="auto"/>
        <w:left w:val="none" w:sz="0" w:space="0" w:color="auto"/>
        <w:bottom w:val="none" w:sz="0" w:space="0" w:color="auto"/>
        <w:right w:val="none" w:sz="0" w:space="0" w:color="auto"/>
      </w:divBdr>
    </w:div>
    <w:div w:id="343358712">
      <w:bodyDiv w:val="1"/>
      <w:marLeft w:val="0"/>
      <w:marRight w:val="0"/>
      <w:marTop w:val="0"/>
      <w:marBottom w:val="0"/>
      <w:divBdr>
        <w:top w:val="none" w:sz="0" w:space="0" w:color="auto"/>
        <w:left w:val="none" w:sz="0" w:space="0" w:color="auto"/>
        <w:bottom w:val="none" w:sz="0" w:space="0" w:color="auto"/>
        <w:right w:val="none" w:sz="0" w:space="0" w:color="auto"/>
      </w:divBdr>
    </w:div>
    <w:div w:id="366686414">
      <w:bodyDiv w:val="1"/>
      <w:marLeft w:val="0"/>
      <w:marRight w:val="0"/>
      <w:marTop w:val="0"/>
      <w:marBottom w:val="0"/>
      <w:divBdr>
        <w:top w:val="none" w:sz="0" w:space="0" w:color="auto"/>
        <w:left w:val="none" w:sz="0" w:space="0" w:color="auto"/>
        <w:bottom w:val="none" w:sz="0" w:space="0" w:color="auto"/>
        <w:right w:val="none" w:sz="0" w:space="0" w:color="auto"/>
      </w:divBdr>
    </w:div>
    <w:div w:id="392193125">
      <w:bodyDiv w:val="1"/>
      <w:marLeft w:val="0"/>
      <w:marRight w:val="0"/>
      <w:marTop w:val="0"/>
      <w:marBottom w:val="0"/>
      <w:divBdr>
        <w:top w:val="none" w:sz="0" w:space="0" w:color="auto"/>
        <w:left w:val="none" w:sz="0" w:space="0" w:color="auto"/>
        <w:bottom w:val="none" w:sz="0" w:space="0" w:color="auto"/>
        <w:right w:val="none" w:sz="0" w:space="0" w:color="auto"/>
      </w:divBdr>
    </w:div>
    <w:div w:id="397092833">
      <w:bodyDiv w:val="1"/>
      <w:marLeft w:val="0"/>
      <w:marRight w:val="0"/>
      <w:marTop w:val="0"/>
      <w:marBottom w:val="0"/>
      <w:divBdr>
        <w:top w:val="none" w:sz="0" w:space="0" w:color="auto"/>
        <w:left w:val="none" w:sz="0" w:space="0" w:color="auto"/>
        <w:bottom w:val="none" w:sz="0" w:space="0" w:color="auto"/>
        <w:right w:val="none" w:sz="0" w:space="0" w:color="auto"/>
      </w:divBdr>
    </w:div>
    <w:div w:id="449132172">
      <w:bodyDiv w:val="1"/>
      <w:marLeft w:val="0"/>
      <w:marRight w:val="0"/>
      <w:marTop w:val="0"/>
      <w:marBottom w:val="0"/>
      <w:divBdr>
        <w:top w:val="none" w:sz="0" w:space="0" w:color="auto"/>
        <w:left w:val="none" w:sz="0" w:space="0" w:color="auto"/>
        <w:bottom w:val="none" w:sz="0" w:space="0" w:color="auto"/>
        <w:right w:val="none" w:sz="0" w:space="0" w:color="auto"/>
      </w:divBdr>
    </w:div>
    <w:div w:id="453787971">
      <w:bodyDiv w:val="1"/>
      <w:marLeft w:val="0"/>
      <w:marRight w:val="0"/>
      <w:marTop w:val="0"/>
      <w:marBottom w:val="0"/>
      <w:divBdr>
        <w:top w:val="none" w:sz="0" w:space="0" w:color="auto"/>
        <w:left w:val="none" w:sz="0" w:space="0" w:color="auto"/>
        <w:bottom w:val="none" w:sz="0" w:space="0" w:color="auto"/>
        <w:right w:val="none" w:sz="0" w:space="0" w:color="auto"/>
      </w:divBdr>
    </w:div>
    <w:div w:id="482697628">
      <w:bodyDiv w:val="1"/>
      <w:marLeft w:val="0"/>
      <w:marRight w:val="0"/>
      <w:marTop w:val="0"/>
      <w:marBottom w:val="0"/>
      <w:divBdr>
        <w:top w:val="none" w:sz="0" w:space="0" w:color="auto"/>
        <w:left w:val="none" w:sz="0" w:space="0" w:color="auto"/>
        <w:bottom w:val="none" w:sz="0" w:space="0" w:color="auto"/>
        <w:right w:val="none" w:sz="0" w:space="0" w:color="auto"/>
      </w:divBdr>
    </w:div>
    <w:div w:id="491212991">
      <w:bodyDiv w:val="1"/>
      <w:marLeft w:val="0"/>
      <w:marRight w:val="0"/>
      <w:marTop w:val="0"/>
      <w:marBottom w:val="0"/>
      <w:divBdr>
        <w:top w:val="none" w:sz="0" w:space="0" w:color="auto"/>
        <w:left w:val="none" w:sz="0" w:space="0" w:color="auto"/>
        <w:bottom w:val="none" w:sz="0" w:space="0" w:color="auto"/>
        <w:right w:val="none" w:sz="0" w:space="0" w:color="auto"/>
      </w:divBdr>
    </w:div>
    <w:div w:id="539053126">
      <w:bodyDiv w:val="1"/>
      <w:marLeft w:val="0"/>
      <w:marRight w:val="0"/>
      <w:marTop w:val="0"/>
      <w:marBottom w:val="0"/>
      <w:divBdr>
        <w:top w:val="none" w:sz="0" w:space="0" w:color="auto"/>
        <w:left w:val="none" w:sz="0" w:space="0" w:color="auto"/>
        <w:bottom w:val="none" w:sz="0" w:space="0" w:color="auto"/>
        <w:right w:val="none" w:sz="0" w:space="0" w:color="auto"/>
      </w:divBdr>
    </w:div>
    <w:div w:id="542644623">
      <w:bodyDiv w:val="1"/>
      <w:marLeft w:val="0"/>
      <w:marRight w:val="0"/>
      <w:marTop w:val="0"/>
      <w:marBottom w:val="0"/>
      <w:divBdr>
        <w:top w:val="none" w:sz="0" w:space="0" w:color="auto"/>
        <w:left w:val="none" w:sz="0" w:space="0" w:color="auto"/>
        <w:bottom w:val="none" w:sz="0" w:space="0" w:color="auto"/>
        <w:right w:val="none" w:sz="0" w:space="0" w:color="auto"/>
      </w:divBdr>
    </w:div>
    <w:div w:id="545066165">
      <w:bodyDiv w:val="1"/>
      <w:marLeft w:val="0"/>
      <w:marRight w:val="0"/>
      <w:marTop w:val="0"/>
      <w:marBottom w:val="0"/>
      <w:divBdr>
        <w:top w:val="none" w:sz="0" w:space="0" w:color="auto"/>
        <w:left w:val="none" w:sz="0" w:space="0" w:color="auto"/>
        <w:bottom w:val="none" w:sz="0" w:space="0" w:color="auto"/>
        <w:right w:val="none" w:sz="0" w:space="0" w:color="auto"/>
      </w:divBdr>
    </w:div>
    <w:div w:id="551502132">
      <w:bodyDiv w:val="1"/>
      <w:marLeft w:val="0"/>
      <w:marRight w:val="0"/>
      <w:marTop w:val="0"/>
      <w:marBottom w:val="0"/>
      <w:divBdr>
        <w:top w:val="none" w:sz="0" w:space="0" w:color="auto"/>
        <w:left w:val="none" w:sz="0" w:space="0" w:color="auto"/>
        <w:bottom w:val="none" w:sz="0" w:space="0" w:color="auto"/>
        <w:right w:val="none" w:sz="0" w:space="0" w:color="auto"/>
      </w:divBdr>
    </w:div>
    <w:div w:id="556746467">
      <w:bodyDiv w:val="1"/>
      <w:marLeft w:val="0"/>
      <w:marRight w:val="0"/>
      <w:marTop w:val="0"/>
      <w:marBottom w:val="0"/>
      <w:divBdr>
        <w:top w:val="none" w:sz="0" w:space="0" w:color="auto"/>
        <w:left w:val="none" w:sz="0" w:space="0" w:color="auto"/>
        <w:bottom w:val="none" w:sz="0" w:space="0" w:color="auto"/>
        <w:right w:val="none" w:sz="0" w:space="0" w:color="auto"/>
      </w:divBdr>
    </w:div>
    <w:div w:id="558786855">
      <w:bodyDiv w:val="1"/>
      <w:marLeft w:val="0"/>
      <w:marRight w:val="0"/>
      <w:marTop w:val="0"/>
      <w:marBottom w:val="0"/>
      <w:divBdr>
        <w:top w:val="none" w:sz="0" w:space="0" w:color="auto"/>
        <w:left w:val="none" w:sz="0" w:space="0" w:color="auto"/>
        <w:bottom w:val="none" w:sz="0" w:space="0" w:color="auto"/>
        <w:right w:val="none" w:sz="0" w:space="0" w:color="auto"/>
      </w:divBdr>
    </w:div>
    <w:div w:id="577905040">
      <w:bodyDiv w:val="1"/>
      <w:marLeft w:val="0"/>
      <w:marRight w:val="0"/>
      <w:marTop w:val="0"/>
      <w:marBottom w:val="0"/>
      <w:divBdr>
        <w:top w:val="none" w:sz="0" w:space="0" w:color="auto"/>
        <w:left w:val="none" w:sz="0" w:space="0" w:color="auto"/>
        <w:bottom w:val="none" w:sz="0" w:space="0" w:color="auto"/>
        <w:right w:val="none" w:sz="0" w:space="0" w:color="auto"/>
      </w:divBdr>
    </w:div>
    <w:div w:id="593363199">
      <w:bodyDiv w:val="1"/>
      <w:marLeft w:val="0"/>
      <w:marRight w:val="0"/>
      <w:marTop w:val="0"/>
      <w:marBottom w:val="0"/>
      <w:divBdr>
        <w:top w:val="none" w:sz="0" w:space="0" w:color="auto"/>
        <w:left w:val="none" w:sz="0" w:space="0" w:color="auto"/>
        <w:bottom w:val="none" w:sz="0" w:space="0" w:color="auto"/>
        <w:right w:val="none" w:sz="0" w:space="0" w:color="auto"/>
      </w:divBdr>
    </w:div>
    <w:div w:id="600602977">
      <w:bodyDiv w:val="1"/>
      <w:marLeft w:val="0"/>
      <w:marRight w:val="0"/>
      <w:marTop w:val="0"/>
      <w:marBottom w:val="0"/>
      <w:divBdr>
        <w:top w:val="none" w:sz="0" w:space="0" w:color="auto"/>
        <w:left w:val="none" w:sz="0" w:space="0" w:color="auto"/>
        <w:bottom w:val="none" w:sz="0" w:space="0" w:color="auto"/>
        <w:right w:val="none" w:sz="0" w:space="0" w:color="auto"/>
      </w:divBdr>
    </w:div>
    <w:div w:id="609582546">
      <w:bodyDiv w:val="1"/>
      <w:marLeft w:val="0"/>
      <w:marRight w:val="0"/>
      <w:marTop w:val="0"/>
      <w:marBottom w:val="0"/>
      <w:divBdr>
        <w:top w:val="none" w:sz="0" w:space="0" w:color="auto"/>
        <w:left w:val="none" w:sz="0" w:space="0" w:color="auto"/>
        <w:bottom w:val="none" w:sz="0" w:space="0" w:color="auto"/>
        <w:right w:val="none" w:sz="0" w:space="0" w:color="auto"/>
      </w:divBdr>
    </w:div>
    <w:div w:id="619261680">
      <w:bodyDiv w:val="1"/>
      <w:marLeft w:val="0"/>
      <w:marRight w:val="0"/>
      <w:marTop w:val="0"/>
      <w:marBottom w:val="0"/>
      <w:divBdr>
        <w:top w:val="none" w:sz="0" w:space="0" w:color="auto"/>
        <w:left w:val="none" w:sz="0" w:space="0" w:color="auto"/>
        <w:bottom w:val="none" w:sz="0" w:space="0" w:color="auto"/>
        <w:right w:val="none" w:sz="0" w:space="0" w:color="auto"/>
      </w:divBdr>
    </w:div>
    <w:div w:id="678822816">
      <w:bodyDiv w:val="1"/>
      <w:marLeft w:val="0"/>
      <w:marRight w:val="0"/>
      <w:marTop w:val="0"/>
      <w:marBottom w:val="0"/>
      <w:divBdr>
        <w:top w:val="none" w:sz="0" w:space="0" w:color="auto"/>
        <w:left w:val="none" w:sz="0" w:space="0" w:color="auto"/>
        <w:bottom w:val="none" w:sz="0" w:space="0" w:color="auto"/>
        <w:right w:val="none" w:sz="0" w:space="0" w:color="auto"/>
      </w:divBdr>
    </w:div>
    <w:div w:id="708409377">
      <w:bodyDiv w:val="1"/>
      <w:marLeft w:val="0"/>
      <w:marRight w:val="0"/>
      <w:marTop w:val="0"/>
      <w:marBottom w:val="0"/>
      <w:divBdr>
        <w:top w:val="none" w:sz="0" w:space="0" w:color="auto"/>
        <w:left w:val="none" w:sz="0" w:space="0" w:color="auto"/>
        <w:bottom w:val="none" w:sz="0" w:space="0" w:color="auto"/>
        <w:right w:val="none" w:sz="0" w:space="0" w:color="auto"/>
      </w:divBdr>
    </w:div>
    <w:div w:id="723213050">
      <w:bodyDiv w:val="1"/>
      <w:marLeft w:val="0"/>
      <w:marRight w:val="0"/>
      <w:marTop w:val="0"/>
      <w:marBottom w:val="0"/>
      <w:divBdr>
        <w:top w:val="none" w:sz="0" w:space="0" w:color="auto"/>
        <w:left w:val="none" w:sz="0" w:space="0" w:color="auto"/>
        <w:bottom w:val="none" w:sz="0" w:space="0" w:color="auto"/>
        <w:right w:val="none" w:sz="0" w:space="0" w:color="auto"/>
      </w:divBdr>
    </w:div>
    <w:div w:id="751009104">
      <w:bodyDiv w:val="1"/>
      <w:marLeft w:val="0"/>
      <w:marRight w:val="0"/>
      <w:marTop w:val="0"/>
      <w:marBottom w:val="0"/>
      <w:divBdr>
        <w:top w:val="none" w:sz="0" w:space="0" w:color="auto"/>
        <w:left w:val="none" w:sz="0" w:space="0" w:color="auto"/>
        <w:bottom w:val="none" w:sz="0" w:space="0" w:color="auto"/>
        <w:right w:val="none" w:sz="0" w:space="0" w:color="auto"/>
      </w:divBdr>
    </w:div>
    <w:div w:id="808783634">
      <w:bodyDiv w:val="1"/>
      <w:marLeft w:val="0"/>
      <w:marRight w:val="0"/>
      <w:marTop w:val="0"/>
      <w:marBottom w:val="0"/>
      <w:divBdr>
        <w:top w:val="none" w:sz="0" w:space="0" w:color="auto"/>
        <w:left w:val="none" w:sz="0" w:space="0" w:color="auto"/>
        <w:bottom w:val="none" w:sz="0" w:space="0" w:color="auto"/>
        <w:right w:val="none" w:sz="0" w:space="0" w:color="auto"/>
      </w:divBdr>
    </w:div>
    <w:div w:id="814374182">
      <w:bodyDiv w:val="1"/>
      <w:marLeft w:val="0"/>
      <w:marRight w:val="0"/>
      <w:marTop w:val="0"/>
      <w:marBottom w:val="0"/>
      <w:divBdr>
        <w:top w:val="none" w:sz="0" w:space="0" w:color="auto"/>
        <w:left w:val="none" w:sz="0" w:space="0" w:color="auto"/>
        <w:bottom w:val="none" w:sz="0" w:space="0" w:color="auto"/>
        <w:right w:val="none" w:sz="0" w:space="0" w:color="auto"/>
      </w:divBdr>
    </w:div>
    <w:div w:id="819661256">
      <w:bodyDiv w:val="1"/>
      <w:marLeft w:val="0"/>
      <w:marRight w:val="0"/>
      <w:marTop w:val="0"/>
      <w:marBottom w:val="0"/>
      <w:divBdr>
        <w:top w:val="none" w:sz="0" w:space="0" w:color="auto"/>
        <w:left w:val="none" w:sz="0" w:space="0" w:color="auto"/>
        <w:bottom w:val="none" w:sz="0" w:space="0" w:color="auto"/>
        <w:right w:val="none" w:sz="0" w:space="0" w:color="auto"/>
      </w:divBdr>
    </w:div>
    <w:div w:id="821626573">
      <w:bodyDiv w:val="1"/>
      <w:marLeft w:val="0"/>
      <w:marRight w:val="0"/>
      <w:marTop w:val="0"/>
      <w:marBottom w:val="0"/>
      <w:divBdr>
        <w:top w:val="none" w:sz="0" w:space="0" w:color="auto"/>
        <w:left w:val="none" w:sz="0" w:space="0" w:color="auto"/>
        <w:bottom w:val="none" w:sz="0" w:space="0" w:color="auto"/>
        <w:right w:val="none" w:sz="0" w:space="0" w:color="auto"/>
      </w:divBdr>
    </w:div>
    <w:div w:id="848370336">
      <w:bodyDiv w:val="1"/>
      <w:marLeft w:val="0"/>
      <w:marRight w:val="0"/>
      <w:marTop w:val="0"/>
      <w:marBottom w:val="0"/>
      <w:divBdr>
        <w:top w:val="none" w:sz="0" w:space="0" w:color="auto"/>
        <w:left w:val="none" w:sz="0" w:space="0" w:color="auto"/>
        <w:bottom w:val="none" w:sz="0" w:space="0" w:color="auto"/>
        <w:right w:val="none" w:sz="0" w:space="0" w:color="auto"/>
      </w:divBdr>
    </w:div>
    <w:div w:id="863716872">
      <w:bodyDiv w:val="1"/>
      <w:marLeft w:val="0"/>
      <w:marRight w:val="0"/>
      <w:marTop w:val="0"/>
      <w:marBottom w:val="0"/>
      <w:divBdr>
        <w:top w:val="none" w:sz="0" w:space="0" w:color="auto"/>
        <w:left w:val="none" w:sz="0" w:space="0" w:color="auto"/>
        <w:bottom w:val="none" w:sz="0" w:space="0" w:color="auto"/>
        <w:right w:val="none" w:sz="0" w:space="0" w:color="auto"/>
      </w:divBdr>
    </w:div>
    <w:div w:id="864833923">
      <w:bodyDiv w:val="1"/>
      <w:marLeft w:val="0"/>
      <w:marRight w:val="0"/>
      <w:marTop w:val="0"/>
      <w:marBottom w:val="0"/>
      <w:divBdr>
        <w:top w:val="none" w:sz="0" w:space="0" w:color="auto"/>
        <w:left w:val="none" w:sz="0" w:space="0" w:color="auto"/>
        <w:bottom w:val="none" w:sz="0" w:space="0" w:color="auto"/>
        <w:right w:val="none" w:sz="0" w:space="0" w:color="auto"/>
      </w:divBdr>
    </w:div>
    <w:div w:id="891423627">
      <w:bodyDiv w:val="1"/>
      <w:marLeft w:val="0"/>
      <w:marRight w:val="0"/>
      <w:marTop w:val="0"/>
      <w:marBottom w:val="0"/>
      <w:divBdr>
        <w:top w:val="none" w:sz="0" w:space="0" w:color="auto"/>
        <w:left w:val="none" w:sz="0" w:space="0" w:color="auto"/>
        <w:bottom w:val="none" w:sz="0" w:space="0" w:color="auto"/>
        <w:right w:val="none" w:sz="0" w:space="0" w:color="auto"/>
      </w:divBdr>
    </w:div>
    <w:div w:id="916135732">
      <w:bodyDiv w:val="1"/>
      <w:marLeft w:val="0"/>
      <w:marRight w:val="0"/>
      <w:marTop w:val="0"/>
      <w:marBottom w:val="0"/>
      <w:divBdr>
        <w:top w:val="none" w:sz="0" w:space="0" w:color="auto"/>
        <w:left w:val="none" w:sz="0" w:space="0" w:color="auto"/>
        <w:bottom w:val="none" w:sz="0" w:space="0" w:color="auto"/>
        <w:right w:val="none" w:sz="0" w:space="0" w:color="auto"/>
      </w:divBdr>
    </w:div>
    <w:div w:id="920527395">
      <w:bodyDiv w:val="1"/>
      <w:marLeft w:val="0"/>
      <w:marRight w:val="0"/>
      <w:marTop w:val="0"/>
      <w:marBottom w:val="0"/>
      <w:divBdr>
        <w:top w:val="none" w:sz="0" w:space="0" w:color="auto"/>
        <w:left w:val="none" w:sz="0" w:space="0" w:color="auto"/>
        <w:bottom w:val="none" w:sz="0" w:space="0" w:color="auto"/>
        <w:right w:val="none" w:sz="0" w:space="0" w:color="auto"/>
      </w:divBdr>
    </w:div>
    <w:div w:id="931087391">
      <w:bodyDiv w:val="1"/>
      <w:marLeft w:val="0"/>
      <w:marRight w:val="0"/>
      <w:marTop w:val="0"/>
      <w:marBottom w:val="0"/>
      <w:divBdr>
        <w:top w:val="none" w:sz="0" w:space="0" w:color="auto"/>
        <w:left w:val="none" w:sz="0" w:space="0" w:color="auto"/>
        <w:bottom w:val="none" w:sz="0" w:space="0" w:color="auto"/>
        <w:right w:val="none" w:sz="0" w:space="0" w:color="auto"/>
      </w:divBdr>
    </w:div>
    <w:div w:id="967122713">
      <w:bodyDiv w:val="1"/>
      <w:marLeft w:val="0"/>
      <w:marRight w:val="0"/>
      <w:marTop w:val="0"/>
      <w:marBottom w:val="0"/>
      <w:divBdr>
        <w:top w:val="none" w:sz="0" w:space="0" w:color="auto"/>
        <w:left w:val="none" w:sz="0" w:space="0" w:color="auto"/>
        <w:bottom w:val="none" w:sz="0" w:space="0" w:color="auto"/>
        <w:right w:val="none" w:sz="0" w:space="0" w:color="auto"/>
      </w:divBdr>
    </w:div>
    <w:div w:id="992609557">
      <w:bodyDiv w:val="1"/>
      <w:marLeft w:val="0"/>
      <w:marRight w:val="0"/>
      <w:marTop w:val="0"/>
      <w:marBottom w:val="0"/>
      <w:divBdr>
        <w:top w:val="none" w:sz="0" w:space="0" w:color="auto"/>
        <w:left w:val="none" w:sz="0" w:space="0" w:color="auto"/>
        <w:bottom w:val="none" w:sz="0" w:space="0" w:color="auto"/>
        <w:right w:val="none" w:sz="0" w:space="0" w:color="auto"/>
      </w:divBdr>
    </w:div>
    <w:div w:id="1007561606">
      <w:bodyDiv w:val="1"/>
      <w:marLeft w:val="0"/>
      <w:marRight w:val="0"/>
      <w:marTop w:val="0"/>
      <w:marBottom w:val="0"/>
      <w:divBdr>
        <w:top w:val="none" w:sz="0" w:space="0" w:color="auto"/>
        <w:left w:val="none" w:sz="0" w:space="0" w:color="auto"/>
        <w:bottom w:val="none" w:sz="0" w:space="0" w:color="auto"/>
        <w:right w:val="none" w:sz="0" w:space="0" w:color="auto"/>
      </w:divBdr>
    </w:div>
    <w:div w:id="1009135390">
      <w:bodyDiv w:val="1"/>
      <w:marLeft w:val="0"/>
      <w:marRight w:val="0"/>
      <w:marTop w:val="0"/>
      <w:marBottom w:val="0"/>
      <w:divBdr>
        <w:top w:val="none" w:sz="0" w:space="0" w:color="auto"/>
        <w:left w:val="none" w:sz="0" w:space="0" w:color="auto"/>
        <w:bottom w:val="none" w:sz="0" w:space="0" w:color="auto"/>
        <w:right w:val="none" w:sz="0" w:space="0" w:color="auto"/>
      </w:divBdr>
    </w:div>
    <w:div w:id="1026519627">
      <w:bodyDiv w:val="1"/>
      <w:marLeft w:val="0"/>
      <w:marRight w:val="0"/>
      <w:marTop w:val="0"/>
      <w:marBottom w:val="0"/>
      <w:divBdr>
        <w:top w:val="none" w:sz="0" w:space="0" w:color="auto"/>
        <w:left w:val="none" w:sz="0" w:space="0" w:color="auto"/>
        <w:bottom w:val="none" w:sz="0" w:space="0" w:color="auto"/>
        <w:right w:val="none" w:sz="0" w:space="0" w:color="auto"/>
      </w:divBdr>
    </w:div>
    <w:div w:id="1048914701">
      <w:bodyDiv w:val="1"/>
      <w:marLeft w:val="0"/>
      <w:marRight w:val="0"/>
      <w:marTop w:val="0"/>
      <w:marBottom w:val="0"/>
      <w:divBdr>
        <w:top w:val="none" w:sz="0" w:space="0" w:color="auto"/>
        <w:left w:val="none" w:sz="0" w:space="0" w:color="auto"/>
        <w:bottom w:val="none" w:sz="0" w:space="0" w:color="auto"/>
        <w:right w:val="none" w:sz="0" w:space="0" w:color="auto"/>
      </w:divBdr>
    </w:div>
    <w:div w:id="1069423717">
      <w:bodyDiv w:val="1"/>
      <w:marLeft w:val="0"/>
      <w:marRight w:val="0"/>
      <w:marTop w:val="0"/>
      <w:marBottom w:val="0"/>
      <w:divBdr>
        <w:top w:val="none" w:sz="0" w:space="0" w:color="auto"/>
        <w:left w:val="none" w:sz="0" w:space="0" w:color="auto"/>
        <w:bottom w:val="none" w:sz="0" w:space="0" w:color="auto"/>
        <w:right w:val="none" w:sz="0" w:space="0" w:color="auto"/>
      </w:divBdr>
    </w:div>
    <w:div w:id="1100419557">
      <w:bodyDiv w:val="1"/>
      <w:marLeft w:val="0"/>
      <w:marRight w:val="0"/>
      <w:marTop w:val="0"/>
      <w:marBottom w:val="0"/>
      <w:divBdr>
        <w:top w:val="none" w:sz="0" w:space="0" w:color="auto"/>
        <w:left w:val="none" w:sz="0" w:space="0" w:color="auto"/>
        <w:bottom w:val="none" w:sz="0" w:space="0" w:color="auto"/>
        <w:right w:val="none" w:sz="0" w:space="0" w:color="auto"/>
      </w:divBdr>
    </w:div>
    <w:div w:id="1113861164">
      <w:bodyDiv w:val="1"/>
      <w:marLeft w:val="0"/>
      <w:marRight w:val="0"/>
      <w:marTop w:val="0"/>
      <w:marBottom w:val="0"/>
      <w:divBdr>
        <w:top w:val="none" w:sz="0" w:space="0" w:color="auto"/>
        <w:left w:val="none" w:sz="0" w:space="0" w:color="auto"/>
        <w:bottom w:val="none" w:sz="0" w:space="0" w:color="auto"/>
        <w:right w:val="none" w:sz="0" w:space="0" w:color="auto"/>
      </w:divBdr>
    </w:div>
    <w:div w:id="1123232444">
      <w:bodyDiv w:val="1"/>
      <w:marLeft w:val="0"/>
      <w:marRight w:val="0"/>
      <w:marTop w:val="0"/>
      <w:marBottom w:val="0"/>
      <w:divBdr>
        <w:top w:val="none" w:sz="0" w:space="0" w:color="auto"/>
        <w:left w:val="none" w:sz="0" w:space="0" w:color="auto"/>
        <w:bottom w:val="none" w:sz="0" w:space="0" w:color="auto"/>
        <w:right w:val="none" w:sz="0" w:space="0" w:color="auto"/>
      </w:divBdr>
    </w:div>
    <w:div w:id="1149175204">
      <w:bodyDiv w:val="1"/>
      <w:marLeft w:val="0"/>
      <w:marRight w:val="0"/>
      <w:marTop w:val="0"/>
      <w:marBottom w:val="0"/>
      <w:divBdr>
        <w:top w:val="none" w:sz="0" w:space="0" w:color="auto"/>
        <w:left w:val="none" w:sz="0" w:space="0" w:color="auto"/>
        <w:bottom w:val="none" w:sz="0" w:space="0" w:color="auto"/>
        <w:right w:val="none" w:sz="0" w:space="0" w:color="auto"/>
      </w:divBdr>
    </w:div>
    <w:div w:id="1154180202">
      <w:bodyDiv w:val="1"/>
      <w:marLeft w:val="0"/>
      <w:marRight w:val="0"/>
      <w:marTop w:val="0"/>
      <w:marBottom w:val="0"/>
      <w:divBdr>
        <w:top w:val="none" w:sz="0" w:space="0" w:color="auto"/>
        <w:left w:val="none" w:sz="0" w:space="0" w:color="auto"/>
        <w:bottom w:val="none" w:sz="0" w:space="0" w:color="auto"/>
        <w:right w:val="none" w:sz="0" w:space="0" w:color="auto"/>
      </w:divBdr>
    </w:div>
    <w:div w:id="1163932341">
      <w:bodyDiv w:val="1"/>
      <w:marLeft w:val="0"/>
      <w:marRight w:val="0"/>
      <w:marTop w:val="0"/>
      <w:marBottom w:val="0"/>
      <w:divBdr>
        <w:top w:val="none" w:sz="0" w:space="0" w:color="auto"/>
        <w:left w:val="none" w:sz="0" w:space="0" w:color="auto"/>
        <w:bottom w:val="none" w:sz="0" w:space="0" w:color="auto"/>
        <w:right w:val="none" w:sz="0" w:space="0" w:color="auto"/>
      </w:divBdr>
    </w:div>
    <w:div w:id="1165970793">
      <w:bodyDiv w:val="1"/>
      <w:marLeft w:val="0"/>
      <w:marRight w:val="0"/>
      <w:marTop w:val="0"/>
      <w:marBottom w:val="0"/>
      <w:divBdr>
        <w:top w:val="none" w:sz="0" w:space="0" w:color="auto"/>
        <w:left w:val="none" w:sz="0" w:space="0" w:color="auto"/>
        <w:bottom w:val="none" w:sz="0" w:space="0" w:color="auto"/>
        <w:right w:val="none" w:sz="0" w:space="0" w:color="auto"/>
      </w:divBdr>
    </w:div>
    <w:div w:id="1201164104">
      <w:bodyDiv w:val="1"/>
      <w:marLeft w:val="0"/>
      <w:marRight w:val="0"/>
      <w:marTop w:val="0"/>
      <w:marBottom w:val="0"/>
      <w:divBdr>
        <w:top w:val="none" w:sz="0" w:space="0" w:color="auto"/>
        <w:left w:val="none" w:sz="0" w:space="0" w:color="auto"/>
        <w:bottom w:val="none" w:sz="0" w:space="0" w:color="auto"/>
        <w:right w:val="none" w:sz="0" w:space="0" w:color="auto"/>
      </w:divBdr>
    </w:div>
    <w:div w:id="1226142909">
      <w:bodyDiv w:val="1"/>
      <w:marLeft w:val="0"/>
      <w:marRight w:val="0"/>
      <w:marTop w:val="0"/>
      <w:marBottom w:val="0"/>
      <w:divBdr>
        <w:top w:val="none" w:sz="0" w:space="0" w:color="auto"/>
        <w:left w:val="none" w:sz="0" w:space="0" w:color="auto"/>
        <w:bottom w:val="none" w:sz="0" w:space="0" w:color="auto"/>
        <w:right w:val="none" w:sz="0" w:space="0" w:color="auto"/>
      </w:divBdr>
    </w:div>
    <w:div w:id="1228419923">
      <w:bodyDiv w:val="1"/>
      <w:marLeft w:val="0"/>
      <w:marRight w:val="0"/>
      <w:marTop w:val="0"/>
      <w:marBottom w:val="0"/>
      <w:divBdr>
        <w:top w:val="none" w:sz="0" w:space="0" w:color="auto"/>
        <w:left w:val="none" w:sz="0" w:space="0" w:color="auto"/>
        <w:bottom w:val="none" w:sz="0" w:space="0" w:color="auto"/>
        <w:right w:val="none" w:sz="0" w:space="0" w:color="auto"/>
      </w:divBdr>
    </w:div>
    <w:div w:id="1245526003">
      <w:bodyDiv w:val="1"/>
      <w:marLeft w:val="0"/>
      <w:marRight w:val="0"/>
      <w:marTop w:val="0"/>
      <w:marBottom w:val="0"/>
      <w:divBdr>
        <w:top w:val="none" w:sz="0" w:space="0" w:color="auto"/>
        <w:left w:val="none" w:sz="0" w:space="0" w:color="auto"/>
        <w:bottom w:val="none" w:sz="0" w:space="0" w:color="auto"/>
        <w:right w:val="none" w:sz="0" w:space="0" w:color="auto"/>
      </w:divBdr>
    </w:div>
    <w:div w:id="1256287892">
      <w:bodyDiv w:val="1"/>
      <w:marLeft w:val="0"/>
      <w:marRight w:val="0"/>
      <w:marTop w:val="0"/>
      <w:marBottom w:val="0"/>
      <w:divBdr>
        <w:top w:val="none" w:sz="0" w:space="0" w:color="auto"/>
        <w:left w:val="none" w:sz="0" w:space="0" w:color="auto"/>
        <w:bottom w:val="none" w:sz="0" w:space="0" w:color="auto"/>
        <w:right w:val="none" w:sz="0" w:space="0" w:color="auto"/>
      </w:divBdr>
    </w:div>
    <w:div w:id="1258248714">
      <w:bodyDiv w:val="1"/>
      <w:marLeft w:val="0"/>
      <w:marRight w:val="0"/>
      <w:marTop w:val="0"/>
      <w:marBottom w:val="0"/>
      <w:divBdr>
        <w:top w:val="none" w:sz="0" w:space="0" w:color="auto"/>
        <w:left w:val="none" w:sz="0" w:space="0" w:color="auto"/>
        <w:bottom w:val="none" w:sz="0" w:space="0" w:color="auto"/>
        <w:right w:val="none" w:sz="0" w:space="0" w:color="auto"/>
      </w:divBdr>
    </w:div>
    <w:div w:id="1262033786">
      <w:bodyDiv w:val="1"/>
      <w:marLeft w:val="0"/>
      <w:marRight w:val="0"/>
      <w:marTop w:val="0"/>
      <w:marBottom w:val="0"/>
      <w:divBdr>
        <w:top w:val="none" w:sz="0" w:space="0" w:color="auto"/>
        <w:left w:val="none" w:sz="0" w:space="0" w:color="auto"/>
        <w:bottom w:val="none" w:sz="0" w:space="0" w:color="auto"/>
        <w:right w:val="none" w:sz="0" w:space="0" w:color="auto"/>
      </w:divBdr>
    </w:div>
    <w:div w:id="1264532269">
      <w:bodyDiv w:val="1"/>
      <w:marLeft w:val="0"/>
      <w:marRight w:val="0"/>
      <w:marTop w:val="0"/>
      <w:marBottom w:val="0"/>
      <w:divBdr>
        <w:top w:val="none" w:sz="0" w:space="0" w:color="auto"/>
        <w:left w:val="none" w:sz="0" w:space="0" w:color="auto"/>
        <w:bottom w:val="none" w:sz="0" w:space="0" w:color="auto"/>
        <w:right w:val="none" w:sz="0" w:space="0" w:color="auto"/>
      </w:divBdr>
    </w:div>
    <w:div w:id="1302074824">
      <w:bodyDiv w:val="1"/>
      <w:marLeft w:val="0"/>
      <w:marRight w:val="0"/>
      <w:marTop w:val="0"/>
      <w:marBottom w:val="0"/>
      <w:divBdr>
        <w:top w:val="none" w:sz="0" w:space="0" w:color="auto"/>
        <w:left w:val="none" w:sz="0" w:space="0" w:color="auto"/>
        <w:bottom w:val="none" w:sz="0" w:space="0" w:color="auto"/>
        <w:right w:val="none" w:sz="0" w:space="0" w:color="auto"/>
      </w:divBdr>
    </w:div>
    <w:div w:id="1309479996">
      <w:bodyDiv w:val="1"/>
      <w:marLeft w:val="0"/>
      <w:marRight w:val="0"/>
      <w:marTop w:val="0"/>
      <w:marBottom w:val="0"/>
      <w:divBdr>
        <w:top w:val="none" w:sz="0" w:space="0" w:color="auto"/>
        <w:left w:val="none" w:sz="0" w:space="0" w:color="auto"/>
        <w:bottom w:val="none" w:sz="0" w:space="0" w:color="auto"/>
        <w:right w:val="none" w:sz="0" w:space="0" w:color="auto"/>
      </w:divBdr>
    </w:div>
    <w:div w:id="1336541839">
      <w:bodyDiv w:val="1"/>
      <w:marLeft w:val="0"/>
      <w:marRight w:val="0"/>
      <w:marTop w:val="0"/>
      <w:marBottom w:val="0"/>
      <w:divBdr>
        <w:top w:val="none" w:sz="0" w:space="0" w:color="auto"/>
        <w:left w:val="none" w:sz="0" w:space="0" w:color="auto"/>
        <w:bottom w:val="none" w:sz="0" w:space="0" w:color="auto"/>
        <w:right w:val="none" w:sz="0" w:space="0" w:color="auto"/>
      </w:divBdr>
    </w:div>
    <w:div w:id="1342389875">
      <w:bodyDiv w:val="1"/>
      <w:marLeft w:val="0"/>
      <w:marRight w:val="0"/>
      <w:marTop w:val="0"/>
      <w:marBottom w:val="0"/>
      <w:divBdr>
        <w:top w:val="none" w:sz="0" w:space="0" w:color="auto"/>
        <w:left w:val="none" w:sz="0" w:space="0" w:color="auto"/>
        <w:bottom w:val="none" w:sz="0" w:space="0" w:color="auto"/>
        <w:right w:val="none" w:sz="0" w:space="0" w:color="auto"/>
      </w:divBdr>
    </w:div>
    <w:div w:id="1354070814">
      <w:bodyDiv w:val="1"/>
      <w:marLeft w:val="0"/>
      <w:marRight w:val="0"/>
      <w:marTop w:val="0"/>
      <w:marBottom w:val="0"/>
      <w:divBdr>
        <w:top w:val="none" w:sz="0" w:space="0" w:color="auto"/>
        <w:left w:val="none" w:sz="0" w:space="0" w:color="auto"/>
        <w:bottom w:val="none" w:sz="0" w:space="0" w:color="auto"/>
        <w:right w:val="none" w:sz="0" w:space="0" w:color="auto"/>
      </w:divBdr>
    </w:div>
    <w:div w:id="1405302333">
      <w:bodyDiv w:val="1"/>
      <w:marLeft w:val="0"/>
      <w:marRight w:val="0"/>
      <w:marTop w:val="0"/>
      <w:marBottom w:val="0"/>
      <w:divBdr>
        <w:top w:val="none" w:sz="0" w:space="0" w:color="auto"/>
        <w:left w:val="none" w:sz="0" w:space="0" w:color="auto"/>
        <w:bottom w:val="none" w:sz="0" w:space="0" w:color="auto"/>
        <w:right w:val="none" w:sz="0" w:space="0" w:color="auto"/>
      </w:divBdr>
    </w:div>
    <w:div w:id="1422335092">
      <w:bodyDiv w:val="1"/>
      <w:marLeft w:val="0"/>
      <w:marRight w:val="0"/>
      <w:marTop w:val="0"/>
      <w:marBottom w:val="0"/>
      <w:divBdr>
        <w:top w:val="none" w:sz="0" w:space="0" w:color="auto"/>
        <w:left w:val="none" w:sz="0" w:space="0" w:color="auto"/>
        <w:bottom w:val="none" w:sz="0" w:space="0" w:color="auto"/>
        <w:right w:val="none" w:sz="0" w:space="0" w:color="auto"/>
      </w:divBdr>
    </w:div>
    <w:div w:id="1447500447">
      <w:bodyDiv w:val="1"/>
      <w:marLeft w:val="0"/>
      <w:marRight w:val="0"/>
      <w:marTop w:val="0"/>
      <w:marBottom w:val="0"/>
      <w:divBdr>
        <w:top w:val="none" w:sz="0" w:space="0" w:color="auto"/>
        <w:left w:val="none" w:sz="0" w:space="0" w:color="auto"/>
        <w:bottom w:val="none" w:sz="0" w:space="0" w:color="auto"/>
        <w:right w:val="none" w:sz="0" w:space="0" w:color="auto"/>
      </w:divBdr>
    </w:div>
    <w:div w:id="1465542630">
      <w:bodyDiv w:val="1"/>
      <w:marLeft w:val="0"/>
      <w:marRight w:val="0"/>
      <w:marTop w:val="0"/>
      <w:marBottom w:val="0"/>
      <w:divBdr>
        <w:top w:val="none" w:sz="0" w:space="0" w:color="auto"/>
        <w:left w:val="none" w:sz="0" w:space="0" w:color="auto"/>
        <w:bottom w:val="none" w:sz="0" w:space="0" w:color="auto"/>
        <w:right w:val="none" w:sz="0" w:space="0" w:color="auto"/>
      </w:divBdr>
    </w:div>
    <w:div w:id="1467314865">
      <w:bodyDiv w:val="1"/>
      <w:marLeft w:val="0"/>
      <w:marRight w:val="0"/>
      <w:marTop w:val="0"/>
      <w:marBottom w:val="0"/>
      <w:divBdr>
        <w:top w:val="none" w:sz="0" w:space="0" w:color="auto"/>
        <w:left w:val="none" w:sz="0" w:space="0" w:color="auto"/>
        <w:bottom w:val="none" w:sz="0" w:space="0" w:color="auto"/>
        <w:right w:val="none" w:sz="0" w:space="0" w:color="auto"/>
      </w:divBdr>
    </w:div>
    <w:div w:id="1481531969">
      <w:bodyDiv w:val="1"/>
      <w:marLeft w:val="0"/>
      <w:marRight w:val="0"/>
      <w:marTop w:val="0"/>
      <w:marBottom w:val="0"/>
      <w:divBdr>
        <w:top w:val="none" w:sz="0" w:space="0" w:color="auto"/>
        <w:left w:val="none" w:sz="0" w:space="0" w:color="auto"/>
        <w:bottom w:val="none" w:sz="0" w:space="0" w:color="auto"/>
        <w:right w:val="none" w:sz="0" w:space="0" w:color="auto"/>
      </w:divBdr>
    </w:div>
    <w:div w:id="1483500695">
      <w:bodyDiv w:val="1"/>
      <w:marLeft w:val="0"/>
      <w:marRight w:val="0"/>
      <w:marTop w:val="0"/>
      <w:marBottom w:val="0"/>
      <w:divBdr>
        <w:top w:val="none" w:sz="0" w:space="0" w:color="auto"/>
        <w:left w:val="none" w:sz="0" w:space="0" w:color="auto"/>
        <w:bottom w:val="none" w:sz="0" w:space="0" w:color="auto"/>
        <w:right w:val="none" w:sz="0" w:space="0" w:color="auto"/>
      </w:divBdr>
    </w:div>
    <w:div w:id="1502620203">
      <w:bodyDiv w:val="1"/>
      <w:marLeft w:val="0"/>
      <w:marRight w:val="0"/>
      <w:marTop w:val="0"/>
      <w:marBottom w:val="0"/>
      <w:divBdr>
        <w:top w:val="none" w:sz="0" w:space="0" w:color="auto"/>
        <w:left w:val="none" w:sz="0" w:space="0" w:color="auto"/>
        <w:bottom w:val="none" w:sz="0" w:space="0" w:color="auto"/>
        <w:right w:val="none" w:sz="0" w:space="0" w:color="auto"/>
      </w:divBdr>
    </w:div>
    <w:div w:id="1504783300">
      <w:bodyDiv w:val="1"/>
      <w:marLeft w:val="0"/>
      <w:marRight w:val="0"/>
      <w:marTop w:val="0"/>
      <w:marBottom w:val="0"/>
      <w:divBdr>
        <w:top w:val="none" w:sz="0" w:space="0" w:color="auto"/>
        <w:left w:val="none" w:sz="0" w:space="0" w:color="auto"/>
        <w:bottom w:val="none" w:sz="0" w:space="0" w:color="auto"/>
        <w:right w:val="none" w:sz="0" w:space="0" w:color="auto"/>
      </w:divBdr>
    </w:div>
    <w:div w:id="1513564197">
      <w:bodyDiv w:val="1"/>
      <w:marLeft w:val="0"/>
      <w:marRight w:val="0"/>
      <w:marTop w:val="0"/>
      <w:marBottom w:val="0"/>
      <w:divBdr>
        <w:top w:val="none" w:sz="0" w:space="0" w:color="auto"/>
        <w:left w:val="none" w:sz="0" w:space="0" w:color="auto"/>
        <w:bottom w:val="none" w:sz="0" w:space="0" w:color="auto"/>
        <w:right w:val="none" w:sz="0" w:space="0" w:color="auto"/>
      </w:divBdr>
    </w:div>
    <w:div w:id="1527598263">
      <w:bodyDiv w:val="1"/>
      <w:marLeft w:val="0"/>
      <w:marRight w:val="0"/>
      <w:marTop w:val="0"/>
      <w:marBottom w:val="0"/>
      <w:divBdr>
        <w:top w:val="none" w:sz="0" w:space="0" w:color="auto"/>
        <w:left w:val="none" w:sz="0" w:space="0" w:color="auto"/>
        <w:bottom w:val="none" w:sz="0" w:space="0" w:color="auto"/>
        <w:right w:val="none" w:sz="0" w:space="0" w:color="auto"/>
      </w:divBdr>
    </w:div>
    <w:div w:id="1563562443">
      <w:bodyDiv w:val="1"/>
      <w:marLeft w:val="0"/>
      <w:marRight w:val="0"/>
      <w:marTop w:val="0"/>
      <w:marBottom w:val="0"/>
      <w:divBdr>
        <w:top w:val="none" w:sz="0" w:space="0" w:color="auto"/>
        <w:left w:val="none" w:sz="0" w:space="0" w:color="auto"/>
        <w:bottom w:val="none" w:sz="0" w:space="0" w:color="auto"/>
        <w:right w:val="none" w:sz="0" w:space="0" w:color="auto"/>
      </w:divBdr>
    </w:div>
    <w:div w:id="1578900543">
      <w:bodyDiv w:val="1"/>
      <w:marLeft w:val="0"/>
      <w:marRight w:val="0"/>
      <w:marTop w:val="0"/>
      <w:marBottom w:val="0"/>
      <w:divBdr>
        <w:top w:val="none" w:sz="0" w:space="0" w:color="auto"/>
        <w:left w:val="none" w:sz="0" w:space="0" w:color="auto"/>
        <w:bottom w:val="none" w:sz="0" w:space="0" w:color="auto"/>
        <w:right w:val="none" w:sz="0" w:space="0" w:color="auto"/>
      </w:divBdr>
    </w:div>
    <w:div w:id="1582445372">
      <w:bodyDiv w:val="1"/>
      <w:marLeft w:val="0"/>
      <w:marRight w:val="0"/>
      <w:marTop w:val="0"/>
      <w:marBottom w:val="0"/>
      <w:divBdr>
        <w:top w:val="none" w:sz="0" w:space="0" w:color="auto"/>
        <w:left w:val="none" w:sz="0" w:space="0" w:color="auto"/>
        <w:bottom w:val="none" w:sz="0" w:space="0" w:color="auto"/>
        <w:right w:val="none" w:sz="0" w:space="0" w:color="auto"/>
      </w:divBdr>
    </w:div>
    <w:div w:id="1587181496">
      <w:bodyDiv w:val="1"/>
      <w:marLeft w:val="0"/>
      <w:marRight w:val="0"/>
      <w:marTop w:val="0"/>
      <w:marBottom w:val="0"/>
      <w:divBdr>
        <w:top w:val="none" w:sz="0" w:space="0" w:color="auto"/>
        <w:left w:val="none" w:sz="0" w:space="0" w:color="auto"/>
        <w:bottom w:val="none" w:sz="0" w:space="0" w:color="auto"/>
        <w:right w:val="none" w:sz="0" w:space="0" w:color="auto"/>
      </w:divBdr>
    </w:div>
    <w:div w:id="1600407514">
      <w:bodyDiv w:val="1"/>
      <w:marLeft w:val="0"/>
      <w:marRight w:val="0"/>
      <w:marTop w:val="0"/>
      <w:marBottom w:val="0"/>
      <w:divBdr>
        <w:top w:val="none" w:sz="0" w:space="0" w:color="auto"/>
        <w:left w:val="none" w:sz="0" w:space="0" w:color="auto"/>
        <w:bottom w:val="none" w:sz="0" w:space="0" w:color="auto"/>
        <w:right w:val="none" w:sz="0" w:space="0" w:color="auto"/>
      </w:divBdr>
    </w:div>
    <w:div w:id="1612124189">
      <w:bodyDiv w:val="1"/>
      <w:marLeft w:val="0"/>
      <w:marRight w:val="0"/>
      <w:marTop w:val="0"/>
      <w:marBottom w:val="0"/>
      <w:divBdr>
        <w:top w:val="none" w:sz="0" w:space="0" w:color="auto"/>
        <w:left w:val="none" w:sz="0" w:space="0" w:color="auto"/>
        <w:bottom w:val="none" w:sz="0" w:space="0" w:color="auto"/>
        <w:right w:val="none" w:sz="0" w:space="0" w:color="auto"/>
      </w:divBdr>
    </w:div>
    <w:div w:id="1633248117">
      <w:bodyDiv w:val="1"/>
      <w:marLeft w:val="0"/>
      <w:marRight w:val="0"/>
      <w:marTop w:val="0"/>
      <w:marBottom w:val="0"/>
      <w:divBdr>
        <w:top w:val="none" w:sz="0" w:space="0" w:color="auto"/>
        <w:left w:val="none" w:sz="0" w:space="0" w:color="auto"/>
        <w:bottom w:val="none" w:sz="0" w:space="0" w:color="auto"/>
        <w:right w:val="none" w:sz="0" w:space="0" w:color="auto"/>
      </w:divBdr>
    </w:div>
    <w:div w:id="1673141329">
      <w:bodyDiv w:val="1"/>
      <w:marLeft w:val="0"/>
      <w:marRight w:val="0"/>
      <w:marTop w:val="0"/>
      <w:marBottom w:val="0"/>
      <w:divBdr>
        <w:top w:val="none" w:sz="0" w:space="0" w:color="auto"/>
        <w:left w:val="none" w:sz="0" w:space="0" w:color="auto"/>
        <w:bottom w:val="none" w:sz="0" w:space="0" w:color="auto"/>
        <w:right w:val="none" w:sz="0" w:space="0" w:color="auto"/>
      </w:divBdr>
    </w:div>
    <w:div w:id="1704556199">
      <w:bodyDiv w:val="1"/>
      <w:marLeft w:val="0"/>
      <w:marRight w:val="0"/>
      <w:marTop w:val="0"/>
      <w:marBottom w:val="0"/>
      <w:divBdr>
        <w:top w:val="none" w:sz="0" w:space="0" w:color="auto"/>
        <w:left w:val="none" w:sz="0" w:space="0" w:color="auto"/>
        <w:bottom w:val="none" w:sz="0" w:space="0" w:color="auto"/>
        <w:right w:val="none" w:sz="0" w:space="0" w:color="auto"/>
      </w:divBdr>
    </w:div>
    <w:div w:id="1719403176">
      <w:bodyDiv w:val="1"/>
      <w:marLeft w:val="0"/>
      <w:marRight w:val="0"/>
      <w:marTop w:val="0"/>
      <w:marBottom w:val="0"/>
      <w:divBdr>
        <w:top w:val="none" w:sz="0" w:space="0" w:color="auto"/>
        <w:left w:val="none" w:sz="0" w:space="0" w:color="auto"/>
        <w:bottom w:val="none" w:sz="0" w:space="0" w:color="auto"/>
        <w:right w:val="none" w:sz="0" w:space="0" w:color="auto"/>
      </w:divBdr>
    </w:div>
    <w:div w:id="1756708648">
      <w:bodyDiv w:val="1"/>
      <w:marLeft w:val="0"/>
      <w:marRight w:val="0"/>
      <w:marTop w:val="0"/>
      <w:marBottom w:val="0"/>
      <w:divBdr>
        <w:top w:val="none" w:sz="0" w:space="0" w:color="auto"/>
        <w:left w:val="none" w:sz="0" w:space="0" w:color="auto"/>
        <w:bottom w:val="none" w:sz="0" w:space="0" w:color="auto"/>
        <w:right w:val="none" w:sz="0" w:space="0" w:color="auto"/>
      </w:divBdr>
    </w:div>
    <w:div w:id="1789815533">
      <w:bodyDiv w:val="1"/>
      <w:marLeft w:val="0"/>
      <w:marRight w:val="0"/>
      <w:marTop w:val="0"/>
      <w:marBottom w:val="0"/>
      <w:divBdr>
        <w:top w:val="none" w:sz="0" w:space="0" w:color="auto"/>
        <w:left w:val="none" w:sz="0" w:space="0" w:color="auto"/>
        <w:bottom w:val="none" w:sz="0" w:space="0" w:color="auto"/>
        <w:right w:val="none" w:sz="0" w:space="0" w:color="auto"/>
      </w:divBdr>
    </w:div>
    <w:div w:id="1821119311">
      <w:bodyDiv w:val="1"/>
      <w:marLeft w:val="0"/>
      <w:marRight w:val="0"/>
      <w:marTop w:val="0"/>
      <w:marBottom w:val="0"/>
      <w:divBdr>
        <w:top w:val="none" w:sz="0" w:space="0" w:color="auto"/>
        <w:left w:val="none" w:sz="0" w:space="0" w:color="auto"/>
        <w:bottom w:val="none" w:sz="0" w:space="0" w:color="auto"/>
        <w:right w:val="none" w:sz="0" w:space="0" w:color="auto"/>
      </w:divBdr>
    </w:div>
    <w:div w:id="1825510073">
      <w:bodyDiv w:val="1"/>
      <w:marLeft w:val="0"/>
      <w:marRight w:val="0"/>
      <w:marTop w:val="0"/>
      <w:marBottom w:val="0"/>
      <w:divBdr>
        <w:top w:val="none" w:sz="0" w:space="0" w:color="auto"/>
        <w:left w:val="none" w:sz="0" w:space="0" w:color="auto"/>
        <w:bottom w:val="none" w:sz="0" w:space="0" w:color="auto"/>
        <w:right w:val="none" w:sz="0" w:space="0" w:color="auto"/>
      </w:divBdr>
    </w:div>
    <w:div w:id="1835993593">
      <w:bodyDiv w:val="1"/>
      <w:marLeft w:val="0"/>
      <w:marRight w:val="0"/>
      <w:marTop w:val="0"/>
      <w:marBottom w:val="0"/>
      <w:divBdr>
        <w:top w:val="none" w:sz="0" w:space="0" w:color="auto"/>
        <w:left w:val="none" w:sz="0" w:space="0" w:color="auto"/>
        <w:bottom w:val="none" w:sz="0" w:space="0" w:color="auto"/>
        <w:right w:val="none" w:sz="0" w:space="0" w:color="auto"/>
      </w:divBdr>
    </w:div>
    <w:div w:id="1869172950">
      <w:bodyDiv w:val="1"/>
      <w:marLeft w:val="0"/>
      <w:marRight w:val="0"/>
      <w:marTop w:val="0"/>
      <w:marBottom w:val="0"/>
      <w:divBdr>
        <w:top w:val="none" w:sz="0" w:space="0" w:color="auto"/>
        <w:left w:val="none" w:sz="0" w:space="0" w:color="auto"/>
        <w:bottom w:val="none" w:sz="0" w:space="0" w:color="auto"/>
        <w:right w:val="none" w:sz="0" w:space="0" w:color="auto"/>
      </w:divBdr>
    </w:div>
    <w:div w:id="1891768956">
      <w:bodyDiv w:val="1"/>
      <w:marLeft w:val="0"/>
      <w:marRight w:val="0"/>
      <w:marTop w:val="0"/>
      <w:marBottom w:val="0"/>
      <w:divBdr>
        <w:top w:val="none" w:sz="0" w:space="0" w:color="auto"/>
        <w:left w:val="none" w:sz="0" w:space="0" w:color="auto"/>
        <w:bottom w:val="none" w:sz="0" w:space="0" w:color="auto"/>
        <w:right w:val="none" w:sz="0" w:space="0" w:color="auto"/>
      </w:divBdr>
    </w:div>
    <w:div w:id="1922637848">
      <w:bodyDiv w:val="1"/>
      <w:marLeft w:val="0"/>
      <w:marRight w:val="0"/>
      <w:marTop w:val="0"/>
      <w:marBottom w:val="0"/>
      <w:divBdr>
        <w:top w:val="none" w:sz="0" w:space="0" w:color="auto"/>
        <w:left w:val="none" w:sz="0" w:space="0" w:color="auto"/>
        <w:bottom w:val="none" w:sz="0" w:space="0" w:color="auto"/>
        <w:right w:val="none" w:sz="0" w:space="0" w:color="auto"/>
      </w:divBdr>
    </w:div>
    <w:div w:id="1958019555">
      <w:bodyDiv w:val="1"/>
      <w:marLeft w:val="0"/>
      <w:marRight w:val="0"/>
      <w:marTop w:val="0"/>
      <w:marBottom w:val="0"/>
      <w:divBdr>
        <w:top w:val="none" w:sz="0" w:space="0" w:color="auto"/>
        <w:left w:val="none" w:sz="0" w:space="0" w:color="auto"/>
        <w:bottom w:val="none" w:sz="0" w:space="0" w:color="auto"/>
        <w:right w:val="none" w:sz="0" w:space="0" w:color="auto"/>
      </w:divBdr>
    </w:div>
    <w:div w:id="1962765790">
      <w:bodyDiv w:val="1"/>
      <w:marLeft w:val="0"/>
      <w:marRight w:val="0"/>
      <w:marTop w:val="0"/>
      <w:marBottom w:val="0"/>
      <w:divBdr>
        <w:top w:val="none" w:sz="0" w:space="0" w:color="auto"/>
        <w:left w:val="none" w:sz="0" w:space="0" w:color="auto"/>
        <w:bottom w:val="none" w:sz="0" w:space="0" w:color="auto"/>
        <w:right w:val="none" w:sz="0" w:space="0" w:color="auto"/>
      </w:divBdr>
    </w:div>
    <w:div w:id="1978752925">
      <w:bodyDiv w:val="1"/>
      <w:marLeft w:val="0"/>
      <w:marRight w:val="0"/>
      <w:marTop w:val="0"/>
      <w:marBottom w:val="0"/>
      <w:divBdr>
        <w:top w:val="none" w:sz="0" w:space="0" w:color="auto"/>
        <w:left w:val="none" w:sz="0" w:space="0" w:color="auto"/>
        <w:bottom w:val="none" w:sz="0" w:space="0" w:color="auto"/>
        <w:right w:val="none" w:sz="0" w:space="0" w:color="auto"/>
      </w:divBdr>
    </w:div>
    <w:div w:id="2003191089">
      <w:bodyDiv w:val="1"/>
      <w:marLeft w:val="0"/>
      <w:marRight w:val="0"/>
      <w:marTop w:val="0"/>
      <w:marBottom w:val="0"/>
      <w:divBdr>
        <w:top w:val="none" w:sz="0" w:space="0" w:color="auto"/>
        <w:left w:val="none" w:sz="0" w:space="0" w:color="auto"/>
        <w:bottom w:val="none" w:sz="0" w:space="0" w:color="auto"/>
        <w:right w:val="none" w:sz="0" w:space="0" w:color="auto"/>
      </w:divBdr>
    </w:div>
    <w:div w:id="2012486457">
      <w:bodyDiv w:val="1"/>
      <w:marLeft w:val="0"/>
      <w:marRight w:val="0"/>
      <w:marTop w:val="0"/>
      <w:marBottom w:val="0"/>
      <w:divBdr>
        <w:top w:val="none" w:sz="0" w:space="0" w:color="auto"/>
        <w:left w:val="none" w:sz="0" w:space="0" w:color="auto"/>
        <w:bottom w:val="none" w:sz="0" w:space="0" w:color="auto"/>
        <w:right w:val="none" w:sz="0" w:space="0" w:color="auto"/>
      </w:divBdr>
    </w:div>
    <w:div w:id="2039892484">
      <w:bodyDiv w:val="1"/>
      <w:marLeft w:val="0"/>
      <w:marRight w:val="0"/>
      <w:marTop w:val="0"/>
      <w:marBottom w:val="0"/>
      <w:divBdr>
        <w:top w:val="none" w:sz="0" w:space="0" w:color="auto"/>
        <w:left w:val="none" w:sz="0" w:space="0" w:color="auto"/>
        <w:bottom w:val="none" w:sz="0" w:space="0" w:color="auto"/>
        <w:right w:val="none" w:sz="0" w:space="0" w:color="auto"/>
      </w:divBdr>
    </w:div>
    <w:div w:id="2091198457">
      <w:bodyDiv w:val="1"/>
      <w:marLeft w:val="0"/>
      <w:marRight w:val="0"/>
      <w:marTop w:val="0"/>
      <w:marBottom w:val="0"/>
      <w:divBdr>
        <w:top w:val="none" w:sz="0" w:space="0" w:color="auto"/>
        <w:left w:val="none" w:sz="0" w:space="0" w:color="auto"/>
        <w:bottom w:val="none" w:sz="0" w:space="0" w:color="auto"/>
        <w:right w:val="none" w:sz="0" w:space="0" w:color="auto"/>
      </w:divBdr>
    </w:div>
    <w:div w:id="2106655329">
      <w:bodyDiv w:val="1"/>
      <w:marLeft w:val="0"/>
      <w:marRight w:val="0"/>
      <w:marTop w:val="0"/>
      <w:marBottom w:val="0"/>
      <w:divBdr>
        <w:top w:val="none" w:sz="0" w:space="0" w:color="auto"/>
        <w:left w:val="none" w:sz="0" w:space="0" w:color="auto"/>
        <w:bottom w:val="none" w:sz="0" w:space="0" w:color="auto"/>
        <w:right w:val="none" w:sz="0" w:space="0" w:color="auto"/>
      </w:divBdr>
    </w:div>
    <w:div w:id="212888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chart" Target="charts/chart2.xml"/><Relationship Id="rId18" Type="http://schemas.openxmlformats.org/officeDocument/2006/relationships/diagramQuickStyle" Target="diagrams/quickStyle2.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6.xm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diagramLayout" Target="diagrams/layout2.xml"/><Relationship Id="rId25" Type="http://schemas.openxmlformats.org/officeDocument/2006/relationships/chart" Target="charts/chart10.xm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diagramData" Target="diagrams/data2.xml"/><Relationship Id="rId20" Type="http://schemas.openxmlformats.org/officeDocument/2006/relationships/chart" Target="charts/chart5.xml"/><Relationship Id="rId29"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chart" Target="charts/chart9.xml"/><Relationship Id="rId32" Type="http://schemas.openxmlformats.org/officeDocument/2006/relationships/chart" Target="charts/chart15.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8.xml"/><Relationship Id="rId28" Type="http://schemas.openxmlformats.org/officeDocument/2006/relationships/image" Target="cid:image001.png@01CCDD18.AD88F790" TargetMode="External"/><Relationship Id="rId36" Type="http://schemas.openxmlformats.org/officeDocument/2006/relationships/theme" Target="theme/theme1.xml"/><Relationship Id="rId10" Type="http://schemas.openxmlformats.org/officeDocument/2006/relationships/diagramQuickStyle" Target="diagrams/quickStyle1.xml"/><Relationship Id="rId19" Type="http://schemas.openxmlformats.org/officeDocument/2006/relationships/diagramColors" Target="diagrams/colors2.xml"/><Relationship Id="rId31" Type="http://schemas.openxmlformats.org/officeDocument/2006/relationships/chart" Target="charts/chart14.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chart" Target="charts/chart3.xml"/><Relationship Id="rId22" Type="http://schemas.openxmlformats.org/officeDocument/2006/relationships/chart" Target="charts/chart7.xml"/><Relationship Id="rId27" Type="http://schemas.openxmlformats.org/officeDocument/2006/relationships/image" Target="media/image1.png"/><Relationship Id="rId30" Type="http://schemas.openxmlformats.org/officeDocument/2006/relationships/chart" Target="charts/chart13.xm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jay.kaundal\Desktop\MYT\Capex%20and%20Capitalisation_AJ.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Capital%20Investment%20Plan\c.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ajnesh.rathi\Desktop\Capital%20Investment%20Plan\c.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ajnesh.rathi\Desktop\Capital%20Investment%20Plan\Copy%20of%20Graphs.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ajnesh.rathi\Desktop\Capital%20Investment%20Plan\c.xls"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ajnesh.rathi\Desktop\Capital%20Investment%20Plan\c.xls"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ajnesh.rathi\Desktop\Capital%20Investment%20Plan\c.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jnesh.rathi\Desktop\Capital%20Investment%20Plan\c%20(Autosaved).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jay.kaundal\AppData\Local\Temp\Rar$DI11.406\c.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Capital%20Investment%20Plan\Copy%20of%20Graphs.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jnesh.rathi\AppData\Roaming\Microsoft\Excel\c%20(version%201).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jnesh.rathi\Desktop\Capital%20Investment%20Plan\c.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jnesh.rathi\AppData\Local\Microsoft\Windows\Temporary%20Internet%20Files\Content.Outlook\D2OEGX9P\NDPL%20Fact%20Sheet%20(3).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ajnesh.rathi\Desktop\Capital%20Investment%20Plan\c%20(Autosaved).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Capital%20Investment%20Plan\c.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Sheet1!$D$13</c:f>
              <c:strCache>
                <c:ptCount val="1"/>
                <c:pt idx="0">
                  <c:v>AT&amp;C Loss reduction</c:v>
                </c:pt>
              </c:strCache>
            </c:strRef>
          </c:tx>
          <c:cat>
            <c:strRef>
              <c:f>Sheet1!$E$12:$H$12</c:f>
              <c:strCache>
                <c:ptCount val="4"/>
                <c:pt idx="0">
                  <c:v>2007-08</c:v>
                </c:pt>
                <c:pt idx="1">
                  <c:v>2008-09</c:v>
                </c:pt>
                <c:pt idx="2">
                  <c:v>2009-10</c:v>
                </c:pt>
                <c:pt idx="3">
                  <c:v>2010-11</c:v>
                </c:pt>
              </c:strCache>
            </c:strRef>
          </c:cat>
          <c:val>
            <c:numRef>
              <c:f>Sheet1!$E$13:$H$13</c:f>
              <c:numCache>
                <c:formatCode>General</c:formatCode>
                <c:ptCount val="4"/>
                <c:pt idx="0">
                  <c:v>111</c:v>
                </c:pt>
                <c:pt idx="1">
                  <c:v>148</c:v>
                </c:pt>
                <c:pt idx="2">
                  <c:v>128</c:v>
                </c:pt>
                <c:pt idx="3">
                  <c:v>103</c:v>
                </c:pt>
              </c:numCache>
            </c:numRef>
          </c:val>
        </c:ser>
        <c:ser>
          <c:idx val="1"/>
          <c:order val="1"/>
          <c:tx>
            <c:strRef>
              <c:f>Sheet1!$D$14</c:f>
              <c:strCache>
                <c:ptCount val="1"/>
                <c:pt idx="0">
                  <c:v>Reliability Improvement</c:v>
                </c:pt>
              </c:strCache>
            </c:strRef>
          </c:tx>
          <c:cat>
            <c:strRef>
              <c:f>Sheet1!$E$12:$H$12</c:f>
              <c:strCache>
                <c:ptCount val="4"/>
                <c:pt idx="0">
                  <c:v>2007-08</c:v>
                </c:pt>
                <c:pt idx="1">
                  <c:v>2008-09</c:v>
                </c:pt>
                <c:pt idx="2">
                  <c:v>2009-10</c:v>
                </c:pt>
                <c:pt idx="3">
                  <c:v>2010-11</c:v>
                </c:pt>
              </c:strCache>
            </c:strRef>
          </c:cat>
          <c:val>
            <c:numRef>
              <c:f>Sheet1!$E$14:$H$14</c:f>
              <c:numCache>
                <c:formatCode>General</c:formatCode>
                <c:ptCount val="4"/>
                <c:pt idx="0">
                  <c:v>41</c:v>
                </c:pt>
                <c:pt idx="1">
                  <c:v>24</c:v>
                </c:pt>
                <c:pt idx="2">
                  <c:v>94</c:v>
                </c:pt>
                <c:pt idx="3">
                  <c:v>118</c:v>
                </c:pt>
              </c:numCache>
            </c:numRef>
          </c:val>
        </c:ser>
        <c:ser>
          <c:idx val="2"/>
          <c:order val="2"/>
          <c:tx>
            <c:strRef>
              <c:f>Sheet1!$D$15</c:f>
              <c:strCache>
                <c:ptCount val="1"/>
                <c:pt idx="0">
                  <c:v>Load Growth</c:v>
                </c:pt>
              </c:strCache>
            </c:strRef>
          </c:tx>
          <c:cat>
            <c:strRef>
              <c:f>Sheet1!$E$12:$H$12</c:f>
              <c:strCache>
                <c:ptCount val="4"/>
                <c:pt idx="0">
                  <c:v>2007-08</c:v>
                </c:pt>
                <c:pt idx="1">
                  <c:v>2008-09</c:v>
                </c:pt>
                <c:pt idx="2">
                  <c:v>2009-10</c:v>
                </c:pt>
                <c:pt idx="3">
                  <c:v>2010-11</c:v>
                </c:pt>
              </c:strCache>
            </c:strRef>
          </c:cat>
          <c:val>
            <c:numRef>
              <c:f>Sheet1!$E$15:$H$15</c:f>
              <c:numCache>
                <c:formatCode>General</c:formatCode>
                <c:ptCount val="4"/>
                <c:pt idx="0">
                  <c:v>78</c:v>
                </c:pt>
                <c:pt idx="1">
                  <c:v>101</c:v>
                </c:pt>
                <c:pt idx="2">
                  <c:v>120</c:v>
                </c:pt>
                <c:pt idx="3">
                  <c:v>223</c:v>
                </c:pt>
              </c:numCache>
            </c:numRef>
          </c:val>
        </c:ser>
        <c:ser>
          <c:idx val="3"/>
          <c:order val="3"/>
          <c:tx>
            <c:strRef>
              <c:f>Sheet1!$D$16</c:f>
              <c:strCache>
                <c:ptCount val="1"/>
                <c:pt idx="0">
                  <c:v>Infrastructure Development</c:v>
                </c:pt>
              </c:strCache>
            </c:strRef>
          </c:tx>
          <c:cat>
            <c:strRef>
              <c:f>Sheet1!$E$12:$H$12</c:f>
              <c:strCache>
                <c:ptCount val="4"/>
                <c:pt idx="0">
                  <c:v>2007-08</c:v>
                </c:pt>
                <c:pt idx="1">
                  <c:v>2008-09</c:v>
                </c:pt>
                <c:pt idx="2">
                  <c:v>2009-10</c:v>
                </c:pt>
                <c:pt idx="3">
                  <c:v>2010-11</c:v>
                </c:pt>
              </c:strCache>
            </c:strRef>
          </c:cat>
          <c:val>
            <c:numRef>
              <c:f>Sheet1!$E$16:$H$16</c:f>
              <c:numCache>
                <c:formatCode>General</c:formatCode>
                <c:ptCount val="4"/>
                <c:pt idx="0">
                  <c:v>15</c:v>
                </c:pt>
                <c:pt idx="1">
                  <c:v>15</c:v>
                </c:pt>
                <c:pt idx="2">
                  <c:v>32</c:v>
                </c:pt>
                <c:pt idx="3">
                  <c:v>21</c:v>
                </c:pt>
              </c:numCache>
            </c:numRef>
          </c:val>
        </c:ser>
        <c:axId val="156190976"/>
        <c:axId val="36474880"/>
      </c:barChart>
      <c:catAx>
        <c:axId val="156190976"/>
        <c:scaling>
          <c:orientation val="minMax"/>
        </c:scaling>
        <c:axPos val="b"/>
        <c:tickLblPos val="nextTo"/>
        <c:crossAx val="36474880"/>
        <c:crosses val="autoZero"/>
        <c:auto val="1"/>
        <c:lblAlgn val="ctr"/>
        <c:lblOffset val="100"/>
      </c:catAx>
      <c:valAx>
        <c:axId val="36474880"/>
        <c:scaling>
          <c:orientation val="minMax"/>
        </c:scaling>
        <c:axPos val="l"/>
        <c:majorGridlines/>
        <c:numFmt formatCode="General" sourceLinked="1"/>
        <c:tickLblPos val="nextTo"/>
        <c:crossAx val="156190976"/>
        <c:crosses val="autoZero"/>
        <c:crossBetween val="between"/>
      </c:valAx>
    </c:plotArea>
    <c:legend>
      <c:legendPos val="r"/>
    </c:legend>
    <c:plotVisOnly val="1"/>
  </c:chart>
  <c:spPr>
    <a:solidFill>
      <a:srgbClr val="4BACC6">
        <a:lumMod val="20000"/>
        <a:lumOff val="80000"/>
      </a:srgbClr>
    </a:solidFill>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200" b="1" i="0" u="none" strike="noStrike" baseline="0">
                <a:solidFill>
                  <a:srgbClr val="000000"/>
                </a:solidFill>
                <a:latin typeface="Arial"/>
                <a:ea typeface="Arial"/>
                <a:cs typeface="Arial"/>
              </a:defRPr>
            </a:pPr>
            <a:r>
              <a:rPr lang="en-US"/>
              <a:t>ESTIMATED ENERGY PROFILE</a:t>
            </a:r>
          </a:p>
        </c:rich>
      </c:tx>
      <c:layout>
        <c:manualLayout>
          <c:xMode val="edge"/>
          <c:yMode val="edge"/>
          <c:x val="0.2341358971266447"/>
          <c:y val="3.3613445378151259E-2"/>
        </c:manualLayout>
      </c:layout>
      <c:spPr>
        <a:noFill/>
        <a:ln w="25400">
          <a:noFill/>
        </a:ln>
      </c:spPr>
    </c:title>
    <c:plotArea>
      <c:layout>
        <c:manualLayout>
          <c:layoutTarget val="inner"/>
          <c:xMode val="edge"/>
          <c:yMode val="edge"/>
          <c:x val="0.17286675051833"/>
          <c:y val="0.18580824455766631"/>
          <c:w val="0.6870904496572946"/>
          <c:h val="0.6022425437744654"/>
        </c:manualLayout>
      </c:layout>
      <c:barChart>
        <c:barDir val="col"/>
        <c:grouping val="clustered"/>
        <c:ser>
          <c:idx val="1"/>
          <c:order val="0"/>
          <c:tx>
            <c:strRef>
              <c:f>'Chart  Energy Profile &amp; Benefit'!$C$2</c:f>
              <c:strCache>
                <c:ptCount val="1"/>
                <c:pt idx="0">
                  <c:v>Energy Input (MUs)</c:v>
                </c:pt>
              </c:strCache>
            </c:strRef>
          </c:tx>
          <c:spPr>
            <a:solidFill>
              <a:srgbClr val="993366"/>
            </a:solidFill>
            <a:ln w="12700">
              <a:solidFill>
                <a:srgbClr val="000000"/>
              </a:solidFill>
              <a:prstDash val="solid"/>
            </a:ln>
          </c:spPr>
          <c:dLbls>
            <c:dLbl>
              <c:idx val="0"/>
              <c:layout>
                <c:manualLayout>
                  <c:x val="-7.3720643849949649E-3"/>
                  <c:y val="0.27117222707509431"/>
                </c:manualLayout>
              </c:layout>
              <c:dLblPos val="outEnd"/>
              <c:showVal val="1"/>
            </c:dLbl>
            <c:dLbl>
              <c:idx val="1"/>
              <c:layout>
                <c:manualLayout>
                  <c:x val="-4.0899462324646392E-3"/>
                  <c:y val="0.28586418345652881"/>
                </c:manualLayout>
              </c:layout>
              <c:dLblPos val="outEnd"/>
              <c:showVal val="1"/>
            </c:dLbl>
            <c:dLbl>
              <c:idx val="2"/>
              <c:layout>
                <c:manualLayout>
                  <c:x val="-2.9957844947561792E-3"/>
                  <c:y val="0.30110987882328688"/>
                </c:manualLayout>
              </c:layout>
              <c:dLblPos val="outEnd"/>
              <c:showVal val="1"/>
            </c:dLbl>
            <c:dLbl>
              <c:idx val="3"/>
              <c:layout>
                <c:manualLayout>
                  <c:x val="-4.0898089024532557E-3"/>
                  <c:y val="0.33328704081198385"/>
                </c:manualLayout>
              </c:layout>
              <c:dLblPos val="outEnd"/>
              <c:showVal val="1"/>
            </c:dLbl>
            <c:spPr>
              <a:noFill/>
              <a:ln w="25400">
                <a:noFill/>
              </a:ln>
            </c:spPr>
            <c:txPr>
              <a:bodyPr rot="-5400000" vert="horz"/>
              <a:lstStyle/>
              <a:p>
                <a:pPr algn="ctr">
                  <a:defRPr sz="1000" b="1" i="0" u="none" strike="noStrike" baseline="0">
                    <a:solidFill>
                      <a:srgbClr val="FFFFFF"/>
                    </a:solidFill>
                    <a:latin typeface="Arial"/>
                    <a:ea typeface="Arial"/>
                    <a:cs typeface="Arial"/>
                  </a:defRPr>
                </a:pPr>
                <a:endParaRPr lang="en-US"/>
              </a:p>
            </c:txPr>
            <c:dLblPos val="outEnd"/>
            <c:showVal val="1"/>
          </c:dLbls>
          <c:cat>
            <c:strRef>
              <c:f>'Chart  Energy Profile &amp; Benefit'!$B$3:$B$5</c:f>
              <c:strCache>
                <c:ptCount val="3"/>
                <c:pt idx="0">
                  <c:v>2012-13</c:v>
                </c:pt>
                <c:pt idx="1">
                  <c:v>2013-14</c:v>
                </c:pt>
                <c:pt idx="2">
                  <c:v>2014-15</c:v>
                </c:pt>
              </c:strCache>
            </c:strRef>
          </c:cat>
          <c:val>
            <c:numRef>
              <c:f>'Chart  Energy Profile &amp; Benefit'!$C$3:$C$5</c:f>
              <c:numCache>
                <c:formatCode>General</c:formatCode>
                <c:ptCount val="3"/>
                <c:pt idx="0">
                  <c:v>8236</c:v>
                </c:pt>
                <c:pt idx="1">
                  <c:v>8909</c:v>
                </c:pt>
                <c:pt idx="2">
                  <c:v>9618</c:v>
                </c:pt>
              </c:numCache>
            </c:numRef>
          </c:val>
        </c:ser>
        <c:ser>
          <c:idx val="0"/>
          <c:order val="1"/>
          <c:tx>
            <c:strRef>
              <c:f>'Chart  Energy Profile &amp; Benefit'!$D$2</c:f>
              <c:strCache>
                <c:ptCount val="1"/>
                <c:pt idx="0">
                  <c:v>Energy consumption (MUs)</c:v>
                </c:pt>
              </c:strCache>
            </c:strRef>
          </c:tx>
          <c:spPr>
            <a:solidFill>
              <a:srgbClr val="9999FF"/>
            </a:solidFill>
            <a:ln w="12700">
              <a:solidFill>
                <a:srgbClr val="000000"/>
              </a:solidFill>
              <a:prstDash val="solid"/>
            </a:ln>
          </c:spPr>
          <c:dLbls>
            <c:dLbl>
              <c:idx val="0"/>
              <c:layout>
                <c:manualLayout>
                  <c:x val="-6.121816776606964E-3"/>
                  <c:y val="0.20047320757299403"/>
                </c:manualLayout>
              </c:layout>
              <c:dLblPos val="outEnd"/>
              <c:showVal val="1"/>
            </c:dLbl>
            <c:dLbl>
              <c:idx val="1"/>
              <c:layout>
                <c:manualLayout>
                  <c:x val="-6.5128274808785478E-4"/>
                  <c:y val="0.20150329629597571"/>
                </c:manualLayout>
              </c:layout>
              <c:dLblPos val="outEnd"/>
              <c:showVal val="1"/>
            </c:dLbl>
            <c:dLbl>
              <c:idx val="2"/>
              <c:layout>
                <c:manualLayout>
                  <c:x val="-6.1216794465955874E-3"/>
                  <c:y val="0.22816405835770451"/>
                </c:manualLayout>
              </c:layout>
              <c:dLblPos val="outEnd"/>
              <c:showVal val="1"/>
            </c:dLbl>
            <c:dLbl>
              <c:idx val="3"/>
              <c:layout>
                <c:manualLayout>
                  <c:x val="-2.8393315634818693E-3"/>
                  <c:y val="0.2725494308558708"/>
                </c:manualLayout>
              </c:layout>
              <c:dLblPos val="outEnd"/>
              <c:showVal val="1"/>
            </c:dLbl>
            <c:spPr>
              <a:noFill/>
              <a:ln w="25400">
                <a:noFill/>
              </a:ln>
            </c:spPr>
            <c:txPr>
              <a:bodyPr rot="-5400000" vert="horz"/>
              <a:lstStyle/>
              <a:p>
                <a:pPr algn="ctr">
                  <a:defRPr sz="1000" b="1" i="0" u="none" strike="noStrike" baseline="0">
                    <a:solidFill>
                      <a:srgbClr val="000000"/>
                    </a:solidFill>
                    <a:latin typeface="Arial"/>
                    <a:ea typeface="Arial"/>
                    <a:cs typeface="Arial"/>
                  </a:defRPr>
                </a:pPr>
                <a:endParaRPr lang="en-US"/>
              </a:p>
            </c:txPr>
            <c:dLblPos val="outEnd"/>
            <c:showVal val="1"/>
          </c:dLbls>
          <c:cat>
            <c:strRef>
              <c:f>'Chart  Energy Profile &amp; Benefit'!$B$3:$B$5</c:f>
              <c:strCache>
                <c:ptCount val="3"/>
                <c:pt idx="0">
                  <c:v>2012-13</c:v>
                </c:pt>
                <c:pt idx="1">
                  <c:v>2013-14</c:v>
                </c:pt>
                <c:pt idx="2">
                  <c:v>2014-15</c:v>
                </c:pt>
              </c:strCache>
            </c:strRef>
          </c:cat>
          <c:val>
            <c:numRef>
              <c:f>'Chart  Energy Profile &amp; Benefit'!$D$3:$D$5</c:f>
              <c:numCache>
                <c:formatCode>General</c:formatCode>
                <c:ptCount val="3"/>
                <c:pt idx="0">
                  <c:v>7222</c:v>
                </c:pt>
                <c:pt idx="1">
                  <c:v>7829</c:v>
                </c:pt>
                <c:pt idx="2">
                  <c:v>8483</c:v>
                </c:pt>
              </c:numCache>
            </c:numRef>
          </c:val>
        </c:ser>
        <c:dLbls>
          <c:showVal val="1"/>
        </c:dLbls>
        <c:axId val="95011200"/>
        <c:axId val="95012736"/>
      </c:barChart>
      <c:lineChart>
        <c:grouping val="standard"/>
        <c:ser>
          <c:idx val="2"/>
          <c:order val="2"/>
          <c:tx>
            <c:strRef>
              <c:f>'Chart  Energy Profile &amp; Benefit'!$G$2</c:f>
              <c:strCache>
                <c:ptCount val="1"/>
                <c:pt idx="0">
                  <c:v>% Loss</c:v>
                </c:pt>
              </c:strCache>
            </c:strRef>
          </c:tx>
          <c:spPr>
            <a:ln w="38100">
              <a:solidFill>
                <a:srgbClr val="FF0000"/>
              </a:solidFill>
              <a:prstDash val="solid"/>
            </a:ln>
          </c:spPr>
          <c:marker>
            <c:symbol val="triangle"/>
            <c:size val="9"/>
            <c:spPr>
              <a:solidFill>
                <a:srgbClr val="FFFF00"/>
              </a:solidFill>
              <a:ln>
                <a:solidFill>
                  <a:srgbClr val="FFFF00"/>
                </a:solidFill>
                <a:prstDash val="solid"/>
              </a:ln>
            </c:spPr>
          </c:marker>
          <c:dLbls>
            <c:dLbl>
              <c:idx val="0"/>
              <c:layout>
                <c:manualLayout>
                  <c:x val="-2.6805382465652713E-2"/>
                  <c:y val="-3.4528833049826048E-2"/>
                </c:manualLayout>
              </c:layout>
              <c:dLblPos val="r"/>
              <c:showVal val="1"/>
            </c:dLbl>
            <c:dLbl>
              <c:idx val="1"/>
              <c:layout>
                <c:manualLayout>
                  <c:x val="-3.0087593018755052E-2"/>
                  <c:y val="-4.1064688813448921E-2"/>
                </c:manualLayout>
              </c:layout>
              <c:dLblPos val="r"/>
              <c:showVal val="1"/>
            </c:dLbl>
            <c:dLbl>
              <c:idx val="2"/>
              <c:layout>
                <c:manualLayout>
                  <c:x val="-2.6805194208491992E-2"/>
                  <c:y val="6.5378004220060723E-2"/>
                </c:manualLayout>
              </c:layout>
              <c:dLblPos val="r"/>
              <c:showVal val="1"/>
            </c:dLbl>
            <c:dLbl>
              <c:idx val="3"/>
              <c:layout>
                <c:manualLayout>
                  <c:x val="-1.03937803800952E-2"/>
                  <c:y val="-3.9682912908976048E-2"/>
                </c:manualLayout>
              </c:layout>
              <c:dLblPos val="r"/>
              <c:showVal val="1"/>
            </c:dLbl>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'Chart  Energy Profile &amp; Benefit'!$B$3:$B$5</c:f>
              <c:strCache>
                <c:ptCount val="3"/>
                <c:pt idx="0">
                  <c:v>2012-13</c:v>
                </c:pt>
                <c:pt idx="1">
                  <c:v>2013-14</c:v>
                </c:pt>
                <c:pt idx="2">
                  <c:v>2014-15</c:v>
                </c:pt>
              </c:strCache>
            </c:strRef>
          </c:cat>
          <c:val>
            <c:numRef>
              <c:f>'Chart  Energy Profile &amp; Benefit'!$G$3:$G$5</c:f>
              <c:numCache>
                <c:formatCode>General</c:formatCode>
                <c:ptCount val="3"/>
                <c:pt idx="0">
                  <c:v>12.75</c:v>
                </c:pt>
                <c:pt idx="1">
                  <c:v>12.5</c:v>
                </c:pt>
                <c:pt idx="2">
                  <c:v>12.25</c:v>
                </c:pt>
              </c:numCache>
            </c:numRef>
          </c:val>
        </c:ser>
        <c:dLbls>
          <c:showVal val="1"/>
        </c:dLbls>
        <c:marker val="1"/>
        <c:axId val="95289344"/>
        <c:axId val="95290880"/>
      </c:lineChart>
      <c:catAx>
        <c:axId val="95011200"/>
        <c:scaling>
          <c:orientation val="minMax"/>
        </c:scaling>
        <c:axPos val="b"/>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5012736"/>
        <c:crosses val="autoZero"/>
        <c:lblAlgn val="ctr"/>
        <c:lblOffset val="100"/>
        <c:tickLblSkip val="1"/>
        <c:tickMarkSkip val="1"/>
      </c:catAx>
      <c:valAx>
        <c:axId val="95012736"/>
        <c:scaling>
          <c:orientation val="minMax"/>
        </c:scaling>
        <c:axPos val="l"/>
        <c:title>
          <c:tx>
            <c:rich>
              <a:bodyPr/>
              <a:lstStyle/>
              <a:p>
                <a:pPr>
                  <a:defRPr sz="1000" b="1" i="0" u="none" strike="noStrike" baseline="0">
                    <a:solidFill>
                      <a:srgbClr val="000000"/>
                    </a:solidFill>
                    <a:latin typeface="Arial"/>
                    <a:ea typeface="Arial"/>
                    <a:cs typeface="Arial"/>
                  </a:defRPr>
                </a:pPr>
                <a:r>
                  <a:rPr lang="en-US"/>
                  <a:t>MUs</a:t>
                </a:r>
              </a:p>
            </c:rich>
          </c:tx>
          <c:layout>
            <c:manualLayout>
              <c:xMode val="edge"/>
              <c:yMode val="edge"/>
              <c:x val="3.5010940919037205E-2"/>
              <c:y val="0.45098156848041082"/>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5011200"/>
        <c:crosses val="autoZero"/>
        <c:crossBetween val="between"/>
      </c:valAx>
      <c:catAx>
        <c:axId val="95289344"/>
        <c:scaling>
          <c:orientation val="minMax"/>
        </c:scaling>
        <c:delete val="1"/>
        <c:axPos val="b"/>
        <c:tickLblPos val="nextTo"/>
        <c:crossAx val="95290880"/>
        <c:crosses val="autoZero"/>
        <c:lblAlgn val="ctr"/>
        <c:lblOffset val="100"/>
      </c:catAx>
      <c:valAx>
        <c:axId val="95290880"/>
        <c:scaling>
          <c:orientation val="minMax"/>
        </c:scaling>
        <c:axPos val="r"/>
        <c:title>
          <c:tx>
            <c:rich>
              <a:bodyPr/>
              <a:lstStyle/>
              <a:p>
                <a:pPr>
                  <a:defRPr sz="1000" b="1" i="0" u="none" strike="noStrike" baseline="0">
                    <a:solidFill>
                      <a:srgbClr val="000000"/>
                    </a:solidFill>
                    <a:latin typeface="Arial"/>
                    <a:ea typeface="Arial"/>
                    <a:cs typeface="Arial"/>
                  </a:defRPr>
                </a:pPr>
                <a:r>
                  <a:rPr lang="en-US"/>
                  <a:t>% Loss</a:t>
                </a:r>
              </a:p>
            </c:rich>
          </c:tx>
          <c:layout>
            <c:manualLayout>
              <c:xMode val="edge"/>
              <c:yMode val="edge"/>
              <c:x val="0.91684993423962213"/>
              <c:y val="0.42857260489497773"/>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5289344"/>
        <c:crosses val="max"/>
        <c:crossBetween val="between"/>
      </c:valAx>
      <c:spPr>
        <a:solidFill>
          <a:srgbClr val="C0C0C0"/>
        </a:solidFill>
        <a:ln w="12700">
          <a:solidFill>
            <a:srgbClr val="808080"/>
          </a:solidFill>
          <a:prstDash val="solid"/>
        </a:ln>
      </c:spPr>
    </c:plotArea>
    <c:legend>
      <c:legendPos val="b"/>
      <c:layout>
        <c:manualLayout>
          <c:xMode val="edge"/>
          <c:yMode val="edge"/>
          <c:x val="2.8446389496717732E-2"/>
          <c:y val="0.91316761875353814"/>
          <c:w val="0.94091995612145862"/>
          <c:h val="6.7227184837189494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solidFill>
      <a:schemeClr val="accent3">
        <a:lumMod val="20000"/>
        <a:lumOff val="80000"/>
      </a:schemeClr>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200" b="1" i="0" u="none" strike="noStrike" baseline="0">
                <a:solidFill>
                  <a:srgbClr val="000000"/>
                </a:solidFill>
                <a:latin typeface="Arial"/>
                <a:ea typeface="Arial"/>
                <a:cs typeface="Arial"/>
              </a:defRPr>
            </a:pPr>
            <a:r>
              <a:rPr lang="en-US"/>
              <a:t>LOAD GROWTH: PROPOSED CUMULATIVE INVESTMENT Vs FORECASTED PEAK DEMAND</a:t>
            </a:r>
          </a:p>
        </c:rich>
      </c:tx>
      <c:layout>
        <c:manualLayout>
          <c:xMode val="edge"/>
          <c:yMode val="edge"/>
          <c:x val="0.13580271216097989"/>
          <c:y val="2.1177085007231242E-2"/>
        </c:manualLayout>
      </c:layout>
      <c:spPr>
        <a:noFill/>
        <a:ln w="25400">
          <a:noFill/>
        </a:ln>
      </c:spPr>
    </c:title>
    <c:plotArea>
      <c:layout>
        <c:manualLayout>
          <c:layoutTarget val="inner"/>
          <c:xMode val="edge"/>
          <c:yMode val="edge"/>
          <c:x val="0.13734588599821271"/>
          <c:y val="0.18260921254872328"/>
          <c:w val="0.71605046183337862"/>
          <c:h val="0.60579881623307441"/>
        </c:manualLayout>
      </c:layout>
      <c:barChart>
        <c:barDir val="col"/>
        <c:grouping val="clustered"/>
        <c:ser>
          <c:idx val="1"/>
          <c:order val="0"/>
          <c:tx>
            <c:strRef>
              <c:f>'02-06 capex inv.'!$S$29</c:f>
              <c:strCache>
                <c:ptCount val="1"/>
                <c:pt idx="0">
                  <c:v>Cumulative Investment for Laod Growth</c:v>
                </c:pt>
              </c:strCache>
            </c:strRef>
          </c:tx>
          <c:spPr>
            <a:solidFill>
              <a:schemeClr val="accent5">
                <a:lumMod val="40000"/>
                <a:lumOff val="60000"/>
              </a:schemeClr>
            </a:solidFill>
            <a:ln w="12700">
              <a:solidFill>
                <a:srgbClr val="000000"/>
              </a:solidFill>
              <a:prstDash val="solid"/>
            </a:ln>
          </c:spPr>
          <c:dLbls>
            <c:dLbl>
              <c:idx val="0"/>
              <c:layout>
                <c:manualLayout>
                  <c:x val="4.8148047485712343E-3"/>
                  <c:y val="0.11206745390256458"/>
                </c:manualLayout>
              </c:layout>
              <c:dLblPos val="outEnd"/>
              <c:showVal val="1"/>
            </c:dLbl>
            <c:dLbl>
              <c:idx val="1"/>
              <c:layout>
                <c:manualLayout>
                  <c:x val="6.3581247133456323E-3"/>
                  <c:y val="0.18580682300947771"/>
                </c:manualLayout>
              </c:layout>
              <c:dLblPos val="outEnd"/>
              <c:showVal val="1"/>
            </c:dLbl>
            <c:dLbl>
              <c:idx val="2"/>
              <c:layout>
                <c:manualLayout>
                  <c:x val="4.8148582568808395E-3"/>
                  <c:y val="0.21316924924687441"/>
                </c:manualLayout>
              </c:layout>
              <c:dLblPos val="outEnd"/>
              <c:showVal val="1"/>
            </c:dLbl>
            <c:dLbl>
              <c:idx val="3"/>
              <c:layout>
                <c:manualLayout>
                  <c:x val="3.2715918004161387E-3"/>
                  <c:y val="0.20073448601830096"/>
                </c:manualLayout>
              </c:layout>
              <c:dLblPos val="outEnd"/>
              <c:showVal val="1"/>
            </c:dLbl>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'02-06 capex inv.'!$Q$30:$Q$33</c:f>
              <c:strCache>
                <c:ptCount val="3"/>
                <c:pt idx="0">
                  <c:v>2012-13</c:v>
                </c:pt>
                <c:pt idx="1">
                  <c:v>2013-14</c:v>
                </c:pt>
                <c:pt idx="2">
                  <c:v>2014-15</c:v>
                </c:pt>
              </c:strCache>
            </c:strRef>
          </c:cat>
          <c:val>
            <c:numRef>
              <c:f>'02-06 capex inv.'!$S$30:$S$33</c:f>
              <c:numCache>
                <c:formatCode>General</c:formatCode>
                <c:ptCount val="4"/>
                <c:pt idx="0">
                  <c:v>205</c:v>
                </c:pt>
                <c:pt idx="1">
                  <c:v>451</c:v>
                </c:pt>
                <c:pt idx="2">
                  <c:v>658</c:v>
                </c:pt>
              </c:numCache>
            </c:numRef>
          </c:val>
        </c:ser>
        <c:dLbls>
          <c:showVal val="1"/>
        </c:dLbls>
        <c:axId val="95310208"/>
        <c:axId val="95311744"/>
      </c:barChart>
      <c:lineChart>
        <c:grouping val="standard"/>
        <c:ser>
          <c:idx val="0"/>
          <c:order val="1"/>
          <c:tx>
            <c:strRef>
              <c:f>'02-06 capex inv.'!$T$29</c:f>
              <c:strCache>
                <c:ptCount val="1"/>
                <c:pt idx="0">
                  <c:v>Forecasted Peak Load Demand</c:v>
                </c:pt>
              </c:strCache>
            </c:strRef>
          </c:tx>
          <c:spPr>
            <a:ln w="38100">
              <a:solidFill>
                <a:srgbClr val="000080"/>
              </a:solidFill>
              <a:prstDash val="solid"/>
            </a:ln>
          </c:spPr>
          <c:marker>
            <c:symbol val="diamond"/>
            <c:size val="10"/>
            <c:spPr>
              <a:solidFill>
                <a:srgbClr val="000080"/>
              </a:solidFill>
              <a:ln>
                <a:solidFill>
                  <a:srgbClr val="FF9900"/>
                </a:solidFill>
                <a:prstDash val="solid"/>
              </a:ln>
            </c:spPr>
          </c:marker>
          <c:dLbls>
            <c:dLbl>
              <c:idx val="0"/>
              <c:layout>
                <c:manualLayout>
                  <c:x val="-3.034979732787528E-2"/>
                  <c:y val="-7.1437472890058223E-2"/>
                </c:manualLayout>
              </c:layout>
              <c:dLblPos val="r"/>
              <c:showVal val="1"/>
            </c:dLbl>
            <c:dLbl>
              <c:idx val="1"/>
              <c:layout>
                <c:manualLayout>
                  <c:x val="-4.2695549199929496E-2"/>
                  <c:y val="-6.4205624635727834E-2"/>
                </c:manualLayout>
              </c:layout>
              <c:dLblPos val="r"/>
              <c:showVal val="1"/>
            </c:dLbl>
            <c:dLbl>
              <c:idx val="2"/>
              <c:layout>
                <c:manualLayout>
                  <c:x val="-0.10365230387868229"/>
                  <c:y val="-1.9304461942257375E-2"/>
                </c:manualLayout>
              </c:layout>
              <c:dLblPos val="r"/>
              <c:showVal val="1"/>
            </c:dLbl>
            <c:dLbl>
              <c:idx val="3"/>
              <c:layout>
                <c:manualLayout>
                  <c:x val="-2.5720161467121711E-2"/>
                  <c:y val="-5.0107733105599322E-2"/>
                </c:manualLayout>
              </c:layout>
              <c:dLblPos val="r"/>
              <c:showVal val="1"/>
            </c:dLbl>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'02-06 capex inv.'!$Q$30:$Q$33</c:f>
              <c:strCache>
                <c:ptCount val="3"/>
                <c:pt idx="0">
                  <c:v>2012-13</c:v>
                </c:pt>
                <c:pt idx="1">
                  <c:v>2013-14</c:v>
                </c:pt>
                <c:pt idx="2">
                  <c:v>2014-15</c:v>
                </c:pt>
              </c:strCache>
            </c:strRef>
          </c:cat>
          <c:val>
            <c:numRef>
              <c:f>'02-06 capex inv.'!$T$30:$T$33</c:f>
              <c:numCache>
                <c:formatCode>General</c:formatCode>
                <c:ptCount val="4"/>
                <c:pt idx="0">
                  <c:v>1536</c:v>
                </c:pt>
                <c:pt idx="1">
                  <c:v>1689</c:v>
                </c:pt>
                <c:pt idx="2">
                  <c:v>1885</c:v>
                </c:pt>
              </c:numCache>
            </c:numRef>
          </c:val>
        </c:ser>
        <c:dLbls>
          <c:showVal val="1"/>
        </c:dLbls>
        <c:marker val="1"/>
        <c:axId val="95330304"/>
        <c:axId val="95331840"/>
      </c:lineChart>
      <c:catAx>
        <c:axId val="95310208"/>
        <c:scaling>
          <c:orientation val="minMax"/>
        </c:scaling>
        <c:axPos val="b"/>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5311744"/>
        <c:crosses val="autoZero"/>
        <c:lblAlgn val="ctr"/>
        <c:lblOffset val="100"/>
        <c:tickLblSkip val="1"/>
        <c:tickMarkSkip val="1"/>
      </c:catAx>
      <c:valAx>
        <c:axId val="95311744"/>
        <c:scaling>
          <c:orientation val="minMax"/>
          <c:max val="1000"/>
        </c:scaling>
        <c:axPos val="l"/>
        <c:title>
          <c:tx>
            <c:rich>
              <a:bodyPr/>
              <a:lstStyle/>
              <a:p>
                <a:pPr>
                  <a:defRPr sz="1000" b="1" i="0" u="none" strike="noStrike" baseline="0">
                    <a:solidFill>
                      <a:srgbClr val="000000"/>
                    </a:solidFill>
                    <a:latin typeface="Arial"/>
                    <a:ea typeface="Arial"/>
                    <a:cs typeface="Arial"/>
                  </a:defRPr>
                </a:pPr>
                <a:r>
                  <a:rPr lang="en-US"/>
                  <a:t>Proposed Cumulative Investment (Rs. Cr)</a:t>
                </a:r>
              </a:p>
            </c:rich>
          </c:tx>
          <c:layout>
            <c:manualLayout>
              <c:xMode val="edge"/>
              <c:yMode val="edge"/>
              <c:x val="2.4691418780985852E-2"/>
              <c:y val="0.16343376720767047"/>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5310208"/>
        <c:crosses val="autoZero"/>
        <c:crossBetween val="between"/>
      </c:valAx>
      <c:catAx>
        <c:axId val="95330304"/>
        <c:scaling>
          <c:orientation val="minMax"/>
        </c:scaling>
        <c:delete val="1"/>
        <c:axPos val="b"/>
        <c:tickLblPos val="nextTo"/>
        <c:crossAx val="95331840"/>
        <c:crosses val="autoZero"/>
        <c:lblAlgn val="ctr"/>
        <c:lblOffset val="100"/>
      </c:catAx>
      <c:valAx>
        <c:axId val="95331840"/>
        <c:scaling>
          <c:orientation val="minMax"/>
          <c:max val="2000"/>
        </c:scaling>
        <c:axPos val="r"/>
        <c:title>
          <c:tx>
            <c:rich>
              <a:bodyPr/>
              <a:lstStyle/>
              <a:p>
                <a:pPr>
                  <a:defRPr sz="1000" b="1" i="0" u="none" strike="noStrike" baseline="0">
                    <a:solidFill>
                      <a:srgbClr val="000000"/>
                    </a:solidFill>
                    <a:latin typeface="Arial"/>
                    <a:ea typeface="Arial"/>
                    <a:cs typeface="Arial"/>
                  </a:defRPr>
                </a:pPr>
                <a:r>
                  <a:rPr lang="en-US"/>
                  <a:t>Forecasted Peak Demand (MW)</a:t>
                </a:r>
              </a:p>
            </c:rich>
          </c:tx>
          <c:layout>
            <c:manualLayout>
              <c:xMode val="edge"/>
              <c:yMode val="edge"/>
              <c:x val="0.9359581875182269"/>
              <c:y val="0.24347876158337456"/>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5330304"/>
        <c:crosses val="max"/>
        <c:crossBetween val="between"/>
      </c:valAx>
      <c:spPr>
        <a:solidFill>
          <a:srgbClr val="C0C0C0"/>
        </a:solidFill>
        <a:ln w="12700">
          <a:solidFill>
            <a:srgbClr val="808080"/>
          </a:solidFill>
          <a:prstDash val="solid"/>
        </a:ln>
      </c:spPr>
    </c:plotArea>
    <c:legend>
      <c:legendPos val="b"/>
      <c:layout>
        <c:manualLayout>
          <c:xMode val="edge"/>
          <c:yMode val="edge"/>
          <c:x val="0.12500018226888288"/>
          <c:y val="0.91014730301569469"/>
          <c:w val="0.75000109361330691"/>
          <c:h val="6.9565590015534112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solidFill>
      <a:schemeClr val="accent3">
        <a:lumMod val="20000"/>
        <a:lumOff val="80000"/>
      </a:schemeClr>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200" b="1" i="0" u="none" strike="noStrike" baseline="0">
                <a:solidFill>
                  <a:srgbClr val="000000"/>
                </a:solidFill>
                <a:latin typeface="Arial"/>
                <a:ea typeface="Arial"/>
                <a:cs typeface="Arial"/>
              </a:defRPr>
            </a:pPr>
            <a:r>
              <a:rPr lang="en-US"/>
              <a:t>RELIABILITY IMPROVEMENT: PROPOSED CUMULATIVE INVESTMENT Vs SET TARGET </a:t>
            </a:r>
          </a:p>
        </c:rich>
      </c:tx>
      <c:layout>
        <c:manualLayout>
          <c:xMode val="edge"/>
          <c:yMode val="edge"/>
          <c:x val="0.10714285714285714"/>
          <c:y val="3.1830238726790756E-2"/>
        </c:manualLayout>
      </c:layout>
      <c:spPr>
        <a:noFill/>
        <a:ln w="25400">
          <a:noFill/>
        </a:ln>
      </c:spPr>
    </c:title>
    <c:plotArea>
      <c:layout>
        <c:manualLayout>
          <c:layoutTarget val="inner"/>
          <c:xMode val="edge"/>
          <c:yMode val="edge"/>
          <c:x val="0.14642857142857138"/>
          <c:y val="0.19363395225464167"/>
          <c:w val="0.70714285714285763"/>
          <c:h val="0.61273209549071661"/>
        </c:manualLayout>
      </c:layout>
      <c:barChart>
        <c:barDir val="col"/>
        <c:grouping val="clustered"/>
        <c:ser>
          <c:idx val="1"/>
          <c:order val="0"/>
          <c:tx>
            <c:strRef>
              <c:f>'02-06 capex inv.'!$W$9</c:f>
              <c:strCache>
                <c:ptCount val="1"/>
              </c:strCache>
            </c:strRef>
          </c:tx>
          <c:dLbls>
            <c:delete val="1"/>
          </c:dLbls>
          <c:cat>
            <c:strRef>
              <c:f>'02-06 capex inv.'!$V$10:$V$13</c:f>
              <c:strCache>
                <c:ptCount val="3"/>
                <c:pt idx="0">
                  <c:v>2012-13</c:v>
                </c:pt>
                <c:pt idx="1">
                  <c:v>2013-14</c:v>
                </c:pt>
                <c:pt idx="2">
                  <c:v>2014-15</c:v>
                </c:pt>
              </c:strCache>
            </c:strRef>
          </c:cat>
          <c:val>
            <c:numRef>
              <c:f>'02-06 capex inv.'!$W$10:$W$13</c:f>
              <c:numCache>
                <c:formatCode>General</c:formatCode>
                <c:ptCount val="4"/>
                <c:pt idx="0">
                  <c:v>39.5</c:v>
                </c:pt>
                <c:pt idx="1">
                  <c:v>45.5</c:v>
                </c:pt>
                <c:pt idx="2">
                  <c:v>48</c:v>
                </c:pt>
              </c:numCache>
            </c:numRef>
          </c:val>
        </c:ser>
        <c:ser>
          <c:idx val="0"/>
          <c:order val="1"/>
          <c:tx>
            <c:strRef>
              <c:f>'02-06 capex inv.'!$X$9</c:f>
              <c:strCache>
                <c:ptCount val="1"/>
                <c:pt idx="0">
                  <c:v>Proposed Cumulative Investment for Reliability Improvement</c:v>
                </c:pt>
              </c:strCache>
            </c:strRef>
          </c:tx>
          <c:spPr>
            <a:solidFill>
              <a:srgbClr val="FFFFCC"/>
            </a:solidFill>
            <a:ln w="12700">
              <a:solidFill>
                <a:srgbClr val="000000"/>
              </a:solidFill>
              <a:prstDash val="solid"/>
            </a:ln>
          </c:spPr>
          <c:dLbls>
            <c:dLbl>
              <c:idx val="0"/>
              <c:layout>
                <c:manualLayout>
                  <c:x val="-1.5485564304462571E-4"/>
                  <c:y val="0.13324505524342703"/>
                </c:manualLayout>
              </c:layout>
              <c:dLblPos val="outEnd"/>
              <c:showVal val="1"/>
            </c:dLbl>
            <c:dLbl>
              <c:idx val="1"/>
              <c:layout>
                <c:manualLayout>
                  <c:x val="-1.54855643044615E-4"/>
                  <c:y val="0.18072502210433294"/>
                </c:manualLayout>
              </c:layout>
              <c:dLblPos val="outEnd"/>
              <c:showVal val="1"/>
            </c:dLbl>
            <c:dLbl>
              <c:idx val="2"/>
              <c:layout>
                <c:manualLayout>
                  <c:x val="5.2022872140982104E-3"/>
                  <c:y val="0.23085778733891688"/>
                </c:manualLayout>
              </c:layout>
              <c:dLblPos val="outEnd"/>
              <c:showVal val="1"/>
            </c:dLbl>
            <c:dLbl>
              <c:idx val="3"/>
              <c:layout>
                <c:manualLayout>
                  <c:x val="5.2022872140982494E-3"/>
                  <c:y val="0.24465089078719388"/>
                </c:manualLayout>
              </c:layout>
              <c:dLblPos val="outEnd"/>
              <c:showVal val="1"/>
            </c:dLbl>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'02-06 capex inv.'!$V$10:$V$13</c:f>
              <c:strCache>
                <c:ptCount val="3"/>
                <c:pt idx="0">
                  <c:v>2012-13</c:v>
                </c:pt>
                <c:pt idx="1">
                  <c:v>2013-14</c:v>
                </c:pt>
                <c:pt idx="2">
                  <c:v>2014-15</c:v>
                </c:pt>
              </c:strCache>
            </c:strRef>
          </c:cat>
          <c:val>
            <c:numRef>
              <c:f>'02-06 capex inv.'!$X$10:$X$13</c:f>
              <c:numCache>
                <c:formatCode>General</c:formatCode>
                <c:ptCount val="4"/>
                <c:pt idx="0">
                  <c:v>39.5</c:v>
                </c:pt>
                <c:pt idx="1">
                  <c:v>85</c:v>
                </c:pt>
                <c:pt idx="2">
                  <c:v>133</c:v>
                </c:pt>
              </c:numCache>
            </c:numRef>
          </c:val>
        </c:ser>
        <c:dLbls>
          <c:showVal val="1"/>
        </c:dLbls>
        <c:axId val="95384704"/>
        <c:axId val="95386240"/>
      </c:barChart>
      <c:lineChart>
        <c:grouping val="standard"/>
        <c:ser>
          <c:idx val="2"/>
          <c:order val="2"/>
          <c:tx>
            <c:strRef>
              <c:f>'02-06 capex inv.'!$Y$9</c:f>
              <c:strCache>
                <c:ptCount val="1"/>
                <c:pt idx="0">
                  <c:v>Reliability Index</c:v>
                </c:pt>
              </c:strCache>
            </c:strRef>
          </c:tx>
          <c:spPr>
            <a:ln w="38100">
              <a:solidFill>
                <a:srgbClr val="0000FF"/>
              </a:solidFill>
              <a:prstDash val="solid"/>
            </a:ln>
          </c:spPr>
          <c:marker>
            <c:symbol val="triangle"/>
            <c:size val="10"/>
            <c:spPr>
              <a:solidFill>
                <a:srgbClr val="000000"/>
              </a:solidFill>
              <a:ln>
                <a:solidFill>
                  <a:srgbClr val="000000"/>
                </a:solidFill>
                <a:prstDash val="solid"/>
              </a:ln>
            </c:spPr>
          </c:marker>
          <c:dLbls>
            <c:dLbl>
              <c:idx val="0"/>
              <c:layout>
                <c:manualLayout>
                  <c:x val="-5.3869141357330334E-2"/>
                  <c:y val="-6.9054073811065514E-2"/>
                </c:manualLayout>
              </c:layout>
              <c:dLblPos val="r"/>
              <c:showVal val="1"/>
            </c:dLbl>
            <c:dLbl>
              <c:idx val="1"/>
              <c:layout>
                <c:manualLayout>
                  <c:x val="-6.4583427071616753E-2"/>
                  <c:y val="-7.1175811246405832E-2"/>
                </c:manualLayout>
              </c:layout>
              <c:dLblPos val="r"/>
              <c:showVal val="1"/>
            </c:dLbl>
            <c:dLbl>
              <c:idx val="2"/>
              <c:layout>
                <c:manualLayout>
                  <c:x val="-6.1011998500187535E-2"/>
                  <c:y val="-7.3297827161525234E-2"/>
                </c:manualLayout>
              </c:layout>
              <c:dLblPos val="r"/>
              <c:showVal val="1"/>
            </c:dLbl>
            <c:dLbl>
              <c:idx val="3"/>
              <c:layout>
                <c:manualLayout>
                  <c:x val="-5.2083427071616714E-2"/>
                  <c:y val="-4.8894922617431835E-2"/>
                </c:manualLayout>
              </c:layout>
              <c:dLblPos val="r"/>
              <c:showVal val="1"/>
            </c:dLbl>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'02-06 capex inv.'!$V$10:$V$13</c:f>
              <c:strCache>
                <c:ptCount val="3"/>
                <c:pt idx="0">
                  <c:v>2012-13</c:v>
                </c:pt>
                <c:pt idx="1">
                  <c:v>2013-14</c:v>
                </c:pt>
                <c:pt idx="2">
                  <c:v>2014-15</c:v>
                </c:pt>
              </c:strCache>
            </c:strRef>
          </c:cat>
          <c:val>
            <c:numRef>
              <c:f>'02-06 capex inv.'!$Y$10:$Y$13</c:f>
              <c:numCache>
                <c:formatCode>General</c:formatCode>
                <c:ptCount val="4"/>
                <c:pt idx="0">
                  <c:v>99.940000000000026</c:v>
                </c:pt>
                <c:pt idx="1">
                  <c:v>99.95</c:v>
                </c:pt>
                <c:pt idx="2">
                  <c:v>99.960000000000022</c:v>
                </c:pt>
              </c:numCache>
            </c:numRef>
          </c:val>
        </c:ser>
        <c:dLbls>
          <c:showVal val="1"/>
        </c:dLbls>
        <c:marker val="1"/>
        <c:axId val="95617792"/>
        <c:axId val="95619328"/>
      </c:lineChart>
      <c:catAx>
        <c:axId val="95384704"/>
        <c:scaling>
          <c:orientation val="minMax"/>
        </c:scaling>
        <c:axPos val="b"/>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5386240"/>
        <c:crosses val="autoZero"/>
        <c:lblAlgn val="ctr"/>
        <c:lblOffset val="100"/>
        <c:tickLblSkip val="1"/>
        <c:tickMarkSkip val="1"/>
      </c:catAx>
      <c:valAx>
        <c:axId val="95386240"/>
        <c:scaling>
          <c:orientation val="minMax"/>
          <c:max val="150"/>
        </c:scaling>
        <c:axPos val="l"/>
        <c:title>
          <c:tx>
            <c:rich>
              <a:bodyPr/>
              <a:lstStyle/>
              <a:p>
                <a:pPr>
                  <a:defRPr sz="1000" b="1" i="0" u="none" strike="noStrike" baseline="0">
                    <a:solidFill>
                      <a:srgbClr val="000000"/>
                    </a:solidFill>
                    <a:latin typeface="Arial"/>
                    <a:ea typeface="Arial"/>
                    <a:cs typeface="Arial"/>
                  </a:defRPr>
                </a:pPr>
                <a:r>
                  <a:rPr lang="en-US"/>
                  <a:t>Proposed Cumulative Investment (Rs. Cr)</a:t>
                </a:r>
              </a:p>
            </c:rich>
          </c:tx>
          <c:layout>
            <c:manualLayout>
              <c:xMode val="edge"/>
              <c:yMode val="edge"/>
              <c:x val="2.6190476190476188E-2"/>
              <c:y val="0.11140583554376635"/>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5384704"/>
        <c:crosses val="autoZero"/>
        <c:crossBetween val="between"/>
      </c:valAx>
      <c:catAx>
        <c:axId val="95617792"/>
        <c:scaling>
          <c:orientation val="minMax"/>
        </c:scaling>
        <c:delete val="1"/>
        <c:axPos val="b"/>
        <c:tickLblPos val="nextTo"/>
        <c:crossAx val="95619328"/>
        <c:crosses val="autoZero"/>
        <c:lblAlgn val="ctr"/>
        <c:lblOffset val="100"/>
      </c:catAx>
      <c:valAx>
        <c:axId val="95619328"/>
        <c:scaling>
          <c:orientation val="minMax"/>
          <c:min val="99.9"/>
        </c:scaling>
        <c:axPos val="r"/>
        <c:title>
          <c:tx>
            <c:rich>
              <a:bodyPr/>
              <a:lstStyle/>
              <a:p>
                <a:pPr>
                  <a:defRPr sz="1000" b="1" i="0" u="none" strike="noStrike" baseline="0">
                    <a:solidFill>
                      <a:srgbClr val="000000"/>
                    </a:solidFill>
                    <a:latin typeface="Arial"/>
                    <a:ea typeface="Arial"/>
                    <a:cs typeface="Arial"/>
                  </a:defRPr>
                </a:pPr>
                <a:r>
                  <a:rPr lang="en-US"/>
                  <a:t>Relaibility Index (%)</a:t>
                </a:r>
              </a:p>
            </c:rich>
          </c:tx>
          <c:layout>
            <c:manualLayout>
              <c:xMode val="edge"/>
              <c:yMode val="edge"/>
              <c:x val="0.94404761904761902"/>
              <c:y val="0.31564986737400902"/>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5617792"/>
        <c:crosses val="max"/>
        <c:crossBetween val="between"/>
      </c:valAx>
      <c:spPr>
        <a:solidFill>
          <a:srgbClr val="C0C0C0"/>
        </a:solidFill>
        <a:ln w="12700">
          <a:solidFill>
            <a:srgbClr val="808080"/>
          </a:solidFill>
          <a:prstDash val="solid"/>
        </a:ln>
      </c:spPr>
    </c:plotArea>
    <c:legend>
      <c:legendPos val="b"/>
      <c:layout>
        <c:manualLayout>
          <c:xMode val="edge"/>
          <c:yMode val="edge"/>
          <c:x val="8.7500000000000008E-2"/>
          <c:y val="0.85764809902741312"/>
          <c:w val="0.8107142857142855"/>
          <c:h val="0.12378426171529688"/>
        </c:manualLayout>
      </c:layout>
      <c:spPr>
        <a:solidFill>
          <a:srgbClr val="C0C0C0"/>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solidFill>
      <a:schemeClr val="accent3">
        <a:lumMod val="20000"/>
        <a:lumOff val="80000"/>
      </a:schemeClr>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Infrastructure Development Schemes: Proposed Investments FY2013-15</a:t>
            </a:r>
          </a:p>
        </c:rich>
      </c:tx>
    </c:title>
    <c:view3D>
      <c:rAngAx val="1"/>
    </c:view3D>
    <c:plotArea>
      <c:layout>
        <c:manualLayout>
          <c:layoutTarget val="inner"/>
          <c:xMode val="edge"/>
          <c:yMode val="edge"/>
          <c:x val="0.13059378447259429"/>
          <c:y val="0.19561548312954391"/>
          <c:w val="0.79835672714823658"/>
          <c:h val="0.50528528089832858"/>
        </c:manualLayout>
      </c:layout>
      <c:bar3DChart>
        <c:barDir val="col"/>
        <c:grouping val="clustered"/>
        <c:ser>
          <c:idx val="0"/>
          <c:order val="0"/>
          <c:tx>
            <c:strRef>
              <c:f>Sheet5!$E$12</c:f>
              <c:strCache>
                <c:ptCount val="1"/>
                <c:pt idx="0">
                  <c:v>Civil Infrastructure Projects</c:v>
                </c:pt>
              </c:strCache>
            </c:strRef>
          </c:tx>
          <c:spPr>
            <a:solidFill>
              <a:schemeClr val="accent5">
                <a:lumMod val="75000"/>
              </a:schemeClr>
            </a:solidFill>
          </c:spPr>
          <c:dLbls>
            <c:txPr>
              <a:bodyPr/>
              <a:lstStyle/>
              <a:p>
                <a:pPr>
                  <a:defRPr sz="1400" b="1"/>
                </a:pPr>
                <a:endParaRPr lang="en-US"/>
              </a:p>
            </c:txPr>
            <c:showVal val="1"/>
          </c:dLbls>
          <c:cat>
            <c:strRef>
              <c:f>Sheet5!$F$11:$H$11</c:f>
              <c:strCache>
                <c:ptCount val="3"/>
                <c:pt idx="0">
                  <c:v>2012-13</c:v>
                </c:pt>
                <c:pt idx="1">
                  <c:v>2013-14</c:v>
                </c:pt>
                <c:pt idx="2">
                  <c:v>2014-15</c:v>
                </c:pt>
              </c:strCache>
            </c:strRef>
          </c:cat>
          <c:val>
            <c:numRef>
              <c:f>Sheet5!$F$12:$H$12</c:f>
              <c:numCache>
                <c:formatCode>General</c:formatCode>
                <c:ptCount val="3"/>
                <c:pt idx="0">
                  <c:v>5</c:v>
                </c:pt>
                <c:pt idx="1">
                  <c:v>5</c:v>
                </c:pt>
                <c:pt idx="2">
                  <c:v>5</c:v>
                </c:pt>
              </c:numCache>
            </c:numRef>
          </c:val>
        </c:ser>
        <c:ser>
          <c:idx val="1"/>
          <c:order val="1"/>
          <c:tx>
            <c:strRef>
              <c:f>Sheet5!$E$13</c:f>
              <c:strCache>
                <c:ptCount val="1"/>
                <c:pt idx="0">
                  <c:v>Information Technology</c:v>
                </c:pt>
              </c:strCache>
            </c:strRef>
          </c:tx>
          <c:spPr>
            <a:solidFill>
              <a:schemeClr val="accent2">
                <a:lumMod val="60000"/>
                <a:lumOff val="40000"/>
              </a:schemeClr>
            </a:solidFill>
          </c:spPr>
          <c:dLbls>
            <c:txPr>
              <a:bodyPr/>
              <a:lstStyle/>
              <a:p>
                <a:pPr>
                  <a:defRPr sz="1200" b="1"/>
                </a:pPr>
                <a:endParaRPr lang="en-US"/>
              </a:p>
            </c:txPr>
            <c:showVal val="1"/>
          </c:dLbls>
          <c:cat>
            <c:strRef>
              <c:f>Sheet5!$F$11:$H$11</c:f>
              <c:strCache>
                <c:ptCount val="3"/>
                <c:pt idx="0">
                  <c:v>2012-13</c:v>
                </c:pt>
                <c:pt idx="1">
                  <c:v>2013-14</c:v>
                </c:pt>
                <c:pt idx="2">
                  <c:v>2014-15</c:v>
                </c:pt>
              </c:strCache>
            </c:strRef>
          </c:cat>
          <c:val>
            <c:numRef>
              <c:f>Sheet5!$F$13:$H$13</c:f>
              <c:numCache>
                <c:formatCode>General</c:formatCode>
                <c:ptCount val="3"/>
                <c:pt idx="0">
                  <c:v>17</c:v>
                </c:pt>
                <c:pt idx="1">
                  <c:v>20</c:v>
                </c:pt>
                <c:pt idx="2">
                  <c:v>19</c:v>
                </c:pt>
              </c:numCache>
            </c:numRef>
          </c:val>
        </c:ser>
        <c:ser>
          <c:idx val="2"/>
          <c:order val="2"/>
          <c:tx>
            <c:strRef>
              <c:f>Sheet5!$E$14</c:f>
              <c:strCache>
                <c:ptCount val="1"/>
                <c:pt idx="0">
                  <c:v>Administrative Support</c:v>
                </c:pt>
              </c:strCache>
            </c:strRef>
          </c:tx>
          <c:dLbls>
            <c:dLbl>
              <c:idx val="0"/>
              <c:layout>
                <c:manualLayout>
                  <c:x val="2.2222222222222251E-2"/>
                  <c:y val="0"/>
                </c:manualLayout>
              </c:layout>
              <c:showVal val="1"/>
            </c:dLbl>
            <c:dLbl>
              <c:idx val="1"/>
              <c:layout>
                <c:manualLayout>
                  <c:x val="8.3333333333333228E-3"/>
                  <c:y val="0"/>
                </c:manualLayout>
              </c:layout>
              <c:showVal val="1"/>
            </c:dLbl>
            <c:dLbl>
              <c:idx val="2"/>
              <c:layout>
                <c:manualLayout>
                  <c:x val="1.9444444444444445E-2"/>
                  <c:y val="-3.6529680365296798E-3"/>
                </c:manualLayout>
              </c:layout>
              <c:showVal val="1"/>
            </c:dLbl>
            <c:txPr>
              <a:bodyPr/>
              <a:lstStyle/>
              <a:p>
                <a:pPr>
                  <a:defRPr sz="1400" b="1"/>
                </a:pPr>
                <a:endParaRPr lang="en-US"/>
              </a:p>
            </c:txPr>
            <c:showVal val="1"/>
          </c:dLbls>
          <c:cat>
            <c:strRef>
              <c:f>Sheet5!$F$11:$H$11</c:f>
              <c:strCache>
                <c:ptCount val="3"/>
                <c:pt idx="0">
                  <c:v>2012-13</c:v>
                </c:pt>
                <c:pt idx="1">
                  <c:v>2013-14</c:v>
                </c:pt>
                <c:pt idx="2">
                  <c:v>2014-15</c:v>
                </c:pt>
              </c:strCache>
            </c:strRef>
          </c:cat>
          <c:val>
            <c:numRef>
              <c:f>Sheet5!$F$14:$H$14</c:f>
              <c:numCache>
                <c:formatCode>General</c:formatCode>
                <c:ptCount val="3"/>
                <c:pt idx="0">
                  <c:v>10</c:v>
                </c:pt>
                <c:pt idx="1">
                  <c:v>10</c:v>
                </c:pt>
                <c:pt idx="2">
                  <c:v>10</c:v>
                </c:pt>
              </c:numCache>
            </c:numRef>
          </c:val>
        </c:ser>
        <c:shape val="box"/>
        <c:axId val="95659520"/>
        <c:axId val="95661440"/>
        <c:axId val="0"/>
      </c:bar3DChart>
      <c:catAx>
        <c:axId val="95659520"/>
        <c:scaling>
          <c:orientation val="minMax"/>
        </c:scaling>
        <c:axPos val="b"/>
        <c:title>
          <c:tx>
            <c:rich>
              <a:bodyPr/>
              <a:lstStyle/>
              <a:p>
                <a:pPr>
                  <a:defRPr sz="1100"/>
                </a:pPr>
                <a:r>
                  <a:rPr lang="en-US" sz="1100"/>
                  <a:t>Financial</a:t>
                </a:r>
                <a:r>
                  <a:rPr lang="en-US" sz="1100" baseline="0"/>
                  <a:t> Year</a:t>
                </a:r>
                <a:endParaRPr lang="en-US" sz="1100"/>
              </a:p>
            </c:rich>
          </c:tx>
        </c:title>
        <c:majorTickMark val="none"/>
        <c:tickLblPos val="nextTo"/>
        <c:crossAx val="95661440"/>
        <c:crosses val="autoZero"/>
        <c:auto val="1"/>
        <c:lblAlgn val="ctr"/>
        <c:lblOffset val="100"/>
      </c:catAx>
      <c:valAx>
        <c:axId val="95661440"/>
        <c:scaling>
          <c:orientation val="minMax"/>
        </c:scaling>
        <c:axPos val="l"/>
        <c:majorGridlines/>
        <c:title>
          <c:tx>
            <c:rich>
              <a:bodyPr/>
              <a:lstStyle/>
              <a:p>
                <a:pPr>
                  <a:defRPr sz="1200"/>
                </a:pPr>
                <a:r>
                  <a:rPr lang="en-US" sz="1200"/>
                  <a:t>Proposed Investment in Crores</a:t>
                </a:r>
              </a:p>
            </c:rich>
          </c:tx>
          <c:layout>
            <c:manualLayout>
              <c:xMode val="edge"/>
              <c:yMode val="edge"/>
              <c:x val="4.3725065616797856E-2"/>
              <c:y val="0.26546296296296717"/>
            </c:manualLayout>
          </c:layout>
        </c:title>
        <c:numFmt formatCode="General" sourceLinked="1"/>
        <c:tickLblPos val="nextTo"/>
        <c:crossAx val="95659520"/>
        <c:crosses val="autoZero"/>
        <c:crossBetween val="between"/>
      </c:valAx>
    </c:plotArea>
    <c:legend>
      <c:legendPos val="r"/>
      <c:layout>
        <c:manualLayout>
          <c:xMode val="edge"/>
          <c:yMode val="edge"/>
          <c:x val="0.34440944881889762"/>
          <c:y val="0.81506026032460221"/>
          <c:w val="0.30776446422458326"/>
          <c:h val="0.13419601770557887"/>
        </c:manualLayout>
      </c:layout>
    </c:legend>
    <c:plotVisOnly val="1"/>
  </c:chart>
  <c:spPr>
    <a:solidFill>
      <a:schemeClr val="accent3">
        <a:lumMod val="20000"/>
        <a:lumOff val="80000"/>
      </a:schemeClr>
    </a:solidFill>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600"/>
            </a:pPr>
            <a:r>
              <a:rPr lang="en-US" sz="1600"/>
              <a:t>Benefit Head-Wise Investment Plan FY 2013-15 </a:t>
            </a:r>
          </a:p>
          <a:p>
            <a:pPr>
              <a:defRPr sz="1600"/>
            </a:pPr>
            <a:r>
              <a:rPr lang="en-US" sz="1600"/>
              <a:t>(Rs 1030 Cr)</a:t>
            </a:r>
          </a:p>
        </c:rich>
      </c:tx>
    </c:title>
    <c:view3D>
      <c:rotX val="30"/>
      <c:perspective val="30"/>
    </c:view3D>
    <c:plotArea>
      <c:layout/>
      <c:pie3DChart>
        <c:varyColors val="1"/>
        <c:ser>
          <c:idx val="0"/>
          <c:order val="0"/>
          <c:explosion val="25"/>
          <c:dPt>
            <c:idx val="2"/>
            <c:spPr>
              <a:solidFill>
                <a:srgbClr val="C0504D">
                  <a:lumMod val="60000"/>
                  <a:lumOff val="40000"/>
                </a:srgbClr>
              </a:solidFill>
            </c:spPr>
          </c:dPt>
          <c:dLbls>
            <c:dLbl>
              <c:idx val="0"/>
              <c:layout>
                <c:manualLayout>
                  <c:x val="-0.11532935953099308"/>
                  <c:y val="8.0914631433782636E-2"/>
                </c:manualLayout>
              </c:layout>
              <c:tx>
                <c:rich>
                  <a:bodyPr/>
                  <a:lstStyle/>
                  <a:p>
                    <a:r>
                      <a:rPr lang="en-US" sz="1000" b="1"/>
                      <a:t>AT &amp; C Loss Reduction Schemes</a:t>
                    </a:r>
                  </a:p>
                  <a:p>
                    <a:endParaRPr lang="en-US" b="1"/>
                  </a:p>
                  <a:p>
                    <a:r>
                      <a:rPr lang="en-US" b="1"/>
                      <a:t>
</a:t>
                    </a:r>
                    <a:r>
                      <a:rPr lang="en-US" sz="1000" b="1">
                        <a:solidFill>
                          <a:schemeClr val="bg1"/>
                        </a:solidFill>
                      </a:rPr>
                      <a:t>138 Cr
13%</a:t>
                    </a:r>
                    <a:endParaRPr lang="en-US" b="1">
                      <a:solidFill>
                        <a:schemeClr val="bg1"/>
                      </a:solidFill>
                    </a:endParaRPr>
                  </a:p>
                </c:rich>
              </c:tx>
              <c:showVal val="1"/>
              <c:showCatName val="1"/>
              <c:showPercent val="1"/>
            </c:dLbl>
            <c:dLbl>
              <c:idx val="1"/>
              <c:layout>
                <c:manualLayout>
                  <c:x val="-8.1173361939864047E-2"/>
                  <c:y val="-1.1794058298689732E-2"/>
                </c:manualLayout>
              </c:layout>
              <c:tx>
                <c:rich>
                  <a:bodyPr/>
                  <a:lstStyle/>
                  <a:p>
                    <a:r>
                      <a:rPr lang="en-US" sz="1000" b="1"/>
                      <a:t>           Reliability</a:t>
                    </a:r>
                    <a:br>
                      <a:rPr lang="en-US" sz="1000" b="1"/>
                    </a:br>
                    <a:r>
                      <a:rPr lang="en-US" sz="1000" b="1"/>
                      <a:t>            Improvement </a:t>
                    </a:r>
                  </a:p>
                  <a:p>
                    <a:r>
                      <a:rPr lang="en-US" sz="1000" b="1"/>
                      <a:t>          Schemes</a:t>
                    </a:r>
                  </a:p>
                  <a:p>
                    <a:endParaRPr lang="en-US" b="1"/>
                  </a:p>
                  <a:p>
                    <a:endParaRPr lang="en-US" b="1"/>
                  </a:p>
                  <a:p>
                    <a:endParaRPr lang="en-US" b="1"/>
                  </a:p>
                  <a:p>
                    <a:r>
                      <a:rPr lang="en-US" b="1"/>
                      <a:t>
</a:t>
                    </a:r>
                    <a:r>
                      <a:rPr lang="en-US" sz="1000" b="1">
                        <a:solidFill>
                          <a:schemeClr val="bg1"/>
                        </a:solidFill>
                      </a:rPr>
                      <a:t>133  Cr</a:t>
                    </a:r>
                  </a:p>
                  <a:p>
                    <a:r>
                      <a:rPr lang="en-US" sz="1000" b="1">
                        <a:solidFill>
                          <a:schemeClr val="bg1"/>
                        </a:solidFill>
                      </a:rPr>
                      <a:t>13%</a:t>
                    </a:r>
                    <a:endParaRPr lang="en-US" sz="900" b="1">
                      <a:solidFill>
                        <a:schemeClr val="bg1"/>
                      </a:solidFill>
                    </a:endParaRPr>
                  </a:p>
                </c:rich>
              </c:tx>
              <c:showVal val="1"/>
              <c:showCatName val="1"/>
              <c:showPercent val="1"/>
            </c:dLbl>
            <c:dLbl>
              <c:idx val="2"/>
              <c:layout>
                <c:manualLayout>
                  <c:x val="0.21894100620600138"/>
                  <c:y val="-0.18600560523154938"/>
                </c:manualLayout>
              </c:layout>
              <c:tx>
                <c:rich>
                  <a:bodyPr/>
                  <a:lstStyle/>
                  <a:p>
                    <a:r>
                      <a:rPr lang="en-US" sz="1000" b="1"/>
                      <a:t>Load Growth Schemes</a:t>
                    </a:r>
                    <a:r>
                      <a:rPr lang="en-US" b="1"/>
                      <a:t>
</a:t>
                    </a:r>
                    <a:r>
                      <a:rPr lang="en-US" sz="1000" b="1">
                        <a:solidFill>
                          <a:schemeClr val="tx1">
                            <a:lumMod val="95000"/>
                            <a:lumOff val="5000"/>
                          </a:schemeClr>
                        </a:solidFill>
                      </a:rPr>
                      <a:t>658 Cr
64%</a:t>
                    </a:r>
                    <a:endParaRPr lang="en-US" b="1">
                      <a:solidFill>
                        <a:schemeClr val="tx1">
                          <a:lumMod val="95000"/>
                          <a:lumOff val="5000"/>
                        </a:schemeClr>
                      </a:solidFill>
                    </a:endParaRPr>
                  </a:p>
                </c:rich>
              </c:tx>
              <c:showVal val="1"/>
              <c:showCatName val="1"/>
              <c:showPercent val="1"/>
            </c:dLbl>
            <c:dLbl>
              <c:idx val="3"/>
              <c:layout>
                <c:manualLayout>
                  <c:x val="0.11439939166482613"/>
                  <c:y val="0.11920094776182999"/>
                </c:manualLayout>
              </c:layout>
              <c:tx>
                <c:rich>
                  <a:bodyPr/>
                  <a:lstStyle/>
                  <a:p>
                    <a:r>
                      <a:rPr lang="en-US" sz="1000" b="1"/>
                      <a:t>Infrastructure Development Schemes</a:t>
                    </a:r>
                  </a:p>
                  <a:p>
                    <a:endParaRPr lang="en-US" sz="1000" b="1"/>
                  </a:p>
                  <a:p>
                    <a:endParaRPr lang="en-US" b="1"/>
                  </a:p>
                  <a:p>
                    <a:r>
                      <a:rPr lang="en-US" b="1"/>
                      <a:t>
</a:t>
                    </a:r>
                    <a:r>
                      <a:rPr lang="en-US" sz="1000" b="1">
                        <a:solidFill>
                          <a:schemeClr val="bg1"/>
                        </a:solidFill>
                      </a:rPr>
                      <a:t>101  Cr </a:t>
                    </a:r>
                  </a:p>
                  <a:p>
                    <a:r>
                      <a:rPr lang="en-US" sz="1000" b="1">
                        <a:solidFill>
                          <a:schemeClr val="bg1"/>
                        </a:solidFill>
                      </a:rPr>
                      <a:t>10%</a:t>
                    </a:r>
                    <a:endParaRPr lang="en-US" sz="900" b="1">
                      <a:solidFill>
                        <a:schemeClr val="bg1"/>
                      </a:solidFill>
                    </a:endParaRPr>
                  </a:p>
                </c:rich>
              </c:tx>
              <c:showVal val="1"/>
              <c:showCatName val="1"/>
              <c:showPercent val="1"/>
            </c:dLbl>
            <c:txPr>
              <a:bodyPr/>
              <a:lstStyle/>
              <a:p>
                <a:pPr>
                  <a:defRPr sz="800" b="1"/>
                </a:pPr>
                <a:endParaRPr lang="en-US"/>
              </a:p>
            </c:txPr>
            <c:showVal val="1"/>
            <c:showCatName val="1"/>
            <c:showPercent val="1"/>
            <c:showLeaderLines val="1"/>
          </c:dLbls>
          <c:cat>
            <c:strRef>
              <c:f>Sheet4!$C$7:$C$10</c:f>
              <c:strCache>
                <c:ptCount val="4"/>
                <c:pt idx="0">
                  <c:v>AT &amp; C Loss Reduction Schemes</c:v>
                </c:pt>
                <c:pt idx="1">
                  <c:v>Reliability Improvement Schemes</c:v>
                </c:pt>
                <c:pt idx="2">
                  <c:v>Load Growth Schemes</c:v>
                </c:pt>
                <c:pt idx="3">
                  <c:v>Infrastructure Development Schemes</c:v>
                </c:pt>
              </c:strCache>
            </c:strRef>
          </c:cat>
          <c:val>
            <c:numRef>
              <c:f>Sheet4!$D$7:$D$10</c:f>
              <c:numCache>
                <c:formatCode>General</c:formatCode>
                <c:ptCount val="4"/>
                <c:pt idx="0">
                  <c:v>138</c:v>
                </c:pt>
                <c:pt idx="1">
                  <c:v>133</c:v>
                </c:pt>
                <c:pt idx="2">
                  <c:v>658</c:v>
                </c:pt>
                <c:pt idx="3">
                  <c:v>101</c:v>
                </c:pt>
              </c:numCache>
            </c:numRef>
          </c:val>
        </c:ser>
        <c:dLbls>
          <c:showCatName val="1"/>
        </c:dLbls>
      </c:pie3DChart>
    </c:plotArea>
    <c:plotVisOnly val="1"/>
  </c:chart>
  <c:spPr>
    <a:solidFill>
      <a:srgbClr val="9BBB59">
        <a:lumMod val="20000"/>
        <a:lumOff val="80000"/>
      </a:srgbClr>
    </a:solidFill>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400" b="1" i="0" u="none" strike="noStrike" baseline="0">
                <a:solidFill>
                  <a:srgbClr val="000000"/>
                </a:solidFill>
                <a:latin typeface="Arial"/>
                <a:ea typeface="Arial"/>
                <a:cs typeface="Arial"/>
              </a:defRPr>
            </a:pPr>
            <a:r>
              <a:rPr lang="en-US" sz="1400"/>
              <a:t>Proposed Targets for Transformer</a:t>
            </a:r>
            <a:r>
              <a:rPr lang="en-US" sz="1400" baseline="0"/>
              <a:t> &amp; Feeder Failure Rates</a:t>
            </a:r>
            <a:endParaRPr lang="en-US" sz="1400"/>
          </a:p>
        </c:rich>
      </c:tx>
      <c:layout>
        <c:manualLayout>
          <c:xMode val="edge"/>
          <c:yMode val="edge"/>
          <c:x val="8.4682446853408255E-2"/>
          <c:y val="2.8293545534925042E-2"/>
        </c:manualLayout>
      </c:layout>
      <c:spPr>
        <a:noFill/>
        <a:ln w="25400">
          <a:noFill/>
        </a:ln>
      </c:spPr>
    </c:title>
    <c:plotArea>
      <c:layout>
        <c:manualLayout>
          <c:layoutTarget val="inner"/>
          <c:xMode val="edge"/>
          <c:yMode val="edge"/>
          <c:x val="0.14642857142857138"/>
          <c:y val="0.19363395225464167"/>
          <c:w val="0.70714285714285763"/>
          <c:h val="0.61273209549071661"/>
        </c:manualLayout>
      </c:layout>
      <c:barChart>
        <c:barDir val="col"/>
        <c:grouping val="clustered"/>
        <c:ser>
          <c:idx val="0"/>
          <c:order val="0"/>
          <c:tx>
            <c:v>Interruptions Per Feeder (in Hours)</c:v>
          </c:tx>
          <c:spPr>
            <a:solidFill>
              <a:srgbClr val="FFFFCC"/>
            </a:solidFill>
            <a:ln w="12700">
              <a:solidFill>
                <a:srgbClr val="000000"/>
              </a:solidFill>
              <a:prstDash val="solid"/>
            </a:ln>
          </c:spPr>
          <c:dLbls>
            <c:spPr>
              <a:noFill/>
              <a:ln w="25400">
                <a:noFill/>
              </a:ln>
            </c:spPr>
            <c:txPr>
              <a:bodyPr/>
              <a:lstStyle/>
              <a:p>
                <a:pPr>
                  <a:defRPr sz="1000" b="1" i="0" u="none" strike="noStrike" baseline="0">
                    <a:solidFill>
                      <a:srgbClr val="000000"/>
                    </a:solidFill>
                    <a:latin typeface="Arial"/>
                    <a:ea typeface="Arial"/>
                    <a:cs typeface="Arial"/>
                  </a:defRPr>
                </a:pPr>
                <a:endParaRPr lang="en-US"/>
              </a:p>
            </c:txPr>
            <c:dLblPos val="inEnd"/>
            <c:showVal val="1"/>
          </c:dLbls>
          <c:cat>
            <c:strRef>
              <c:f>'[1]02-06 capex inv.'!$V$10:$V$13</c:f>
              <c:strCache>
                <c:ptCount val="4"/>
                <c:pt idx="0">
                  <c:v>2012-13</c:v>
                </c:pt>
                <c:pt idx="1">
                  <c:v>2013-14</c:v>
                </c:pt>
                <c:pt idx="2">
                  <c:v>2014-15</c:v>
                </c:pt>
              </c:strCache>
            </c:strRef>
          </c:cat>
          <c:val>
            <c:numRef>
              <c:f>Sheet3!$F$16:$H$16</c:f>
              <c:numCache>
                <c:formatCode>General</c:formatCode>
                <c:ptCount val="3"/>
                <c:pt idx="0">
                  <c:v>1.5</c:v>
                </c:pt>
                <c:pt idx="1">
                  <c:v>1.2</c:v>
                </c:pt>
                <c:pt idx="2">
                  <c:v>0.5</c:v>
                </c:pt>
              </c:numCache>
            </c:numRef>
          </c:val>
        </c:ser>
        <c:dLbls>
          <c:showVal val="1"/>
        </c:dLbls>
        <c:axId val="99349248"/>
        <c:axId val="99350784"/>
      </c:barChart>
      <c:lineChart>
        <c:grouping val="standard"/>
        <c:ser>
          <c:idx val="2"/>
          <c:order val="1"/>
          <c:tx>
            <c:v>DT Failure Rate (%)</c:v>
          </c:tx>
          <c:spPr>
            <a:ln w="38100">
              <a:solidFill>
                <a:srgbClr val="0000FF"/>
              </a:solidFill>
              <a:prstDash val="solid"/>
            </a:ln>
          </c:spPr>
          <c:marker>
            <c:symbol val="triangle"/>
            <c:size val="10"/>
            <c:spPr>
              <a:solidFill>
                <a:srgbClr val="000000"/>
              </a:solidFill>
              <a:ln>
                <a:solidFill>
                  <a:srgbClr val="000000"/>
                </a:solidFill>
                <a:prstDash val="solid"/>
              </a:ln>
            </c:spPr>
          </c:marker>
          <c:dLbls>
            <c:dLbl>
              <c:idx val="0"/>
              <c:layout>
                <c:manualLayout>
                  <c:x val="-5.3869141357330334E-2"/>
                  <c:y val="-6.9054073811065514E-2"/>
                </c:manualLayout>
              </c:layout>
              <c:dLblPos val="r"/>
              <c:showVal val="1"/>
            </c:dLbl>
            <c:dLbl>
              <c:idx val="1"/>
              <c:layout>
                <c:manualLayout>
                  <c:x val="-6.4583427071616878E-2"/>
                  <c:y val="-7.1175811246405832E-2"/>
                </c:manualLayout>
              </c:layout>
              <c:dLblPos val="r"/>
              <c:showVal val="1"/>
            </c:dLbl>
            <c:dLbl>
              <c:idx val="2"/>
              <c:layout>
                <c:manualLayout>
                  <c:x val="-6.1011998500187535E-2"/>
                  <c:y val="-7.3297827161525234E-2"/>
                </c:manualLayout>
              </c:layout>
              <c:dLblPos val="r"/>
              <c:showVal val="1"/>
            </c:dLbl>
            <c:dLbl>
              <c:idx val="3"/>
              <c:layout>
                <c:manualLayout>
                  <c:x val="-5.2083427071616839E-2"/>
                  <c:y val="-4.8894922617431912E-2"/>
                </c:manualLayout>
              </c:layout>
              <c:dLblPos val="r"/>
              <c:showVal val="1"/>
            </c:dLbl>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'[1]02-06 capex inv.'!$V$10:$V$13</c:f>
              <c:strCache>
                <c:ptCount val="4"/>
                <c:pt idx="0">
                  <c:v>2012-13</c:v>
                </c:pt>
                <c:pt idx="1">
                  <c:v>2013-14</c:v>
                </c:pt>
                <c:pt idx="2">
                  <c:v>2014-15</c:v>
                </c:pt>
              </c:strCache>
            </c:strRef>
          </c:cat>
          <c:val>
            <c:numRef>
              <c:f>Sheet3!$F$17:$H$17</c:f>
              <c:numCache>
                <c:formatCode>General</c:formatCode>
                <c:ptCount val="3"/>
                <c:pt idx="0">
                  <c:v>1</c:v>
                </c:pt>
                <c:pt idx="1">
                  <c:v>0.95000000000000062</c:v>
                </c:pt>
                <c:pt idx="2">
                  <c:v>0.9</c:v>
                </c:pt>
              </c:numCache>
            </c:numRef>
          </c:val>
        </c:ser>
        <c:dLbls>
          <c:showVal val="1"/>
        </c:dLbls>
        <c:marker val="1"/>
        <c:axId val="99434880"/>
        <c:axId val="99436416"/>
      </c:lineChart>
      <c:catAx>
        <c:axId val="99349248"/>
        <c:scaling>
          <c:orientation val="minMax"/>
        </c:scaling>
        <c:axPos val="b"/>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9350784"/>
        <c:crosses val="autoZero"/>
        <c:lblAlgn val="ctr"/>
        <c:lblOffset val="100"/>
        <c:tickLblSkip val="1"/>
        <c:tickMarkSkip val="1"/>
      </c:catAx>
      <c:valAx>
        <c:axId val="99350784"/>
        <c:scaling>
          <c:orientation val="minMax"/>
          <c:max val="2"/>
          <c:min val="0"/>
        </c:scaling>
        <c:axPos val="l"/>
        <c:title>
          <c:tx>
            <c:rich>
              <a:bodyPr/>
              <a:lstStyle/>
              <a:p>
                <a:pPr>
                  <a:defRPr sz="1000" b="1" i="0" u="none" strike="noStrike" baseline="0">
                    <a:solidFill>
                      <a:srgbClr val="000000"/>
                    </a:solidFill>
                    <a:latin typeface="Arial"/>
                    <a:ea typeface="Arial"/>
                    <a:cs typeface="Arial"/>
                  </a:defRPr>
                </a:pPr>
                <a:r>
                  <a:rPr lang="en-US"/>
                  <a:t>Interruptions per feeder (in hours)</a:t>
                </a:r>
              </a:p>
            </c:rich>
          </c:tx>
          <c:layout>
            <c:manualLayout>
              <c:xMode val="edge"/>
              <c:yMode val="edge"/>
              <c:x val="3.8095238095238099E-2"/>
              <c:y val="0.20689655172413793"/>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9349248"/>
        <c:crosses val="autoZero"/>
        <c:crossBetween val="between"/>
      </c:valAx>
      <c:catAx>
        <c:axId val="99434880"/>
        <c:scaling>
          <c:orientation val="minMax"/>
        </c:scaling>
        <c:delete val="1"/>
        <c:axPos val="b"/>
        <c:tickLblPos val="nextTo"/>
        <c:crossAx val="99436416"/>
        <c:crosses val="autoZero"/>
        <c:lblAlgn val="ctr"/>
        <c:lblOffset val="100"/>
      </c:catAx>
      <c:valAx>
        <c:axId val="99436416"/>
        <c:scaling>
          <c:orientation val="minMax"/>
          <c:max val="1.2"/>
          <c:min val="0"/>
        </c:scaling>
        <c:axPos val="r"/>
        <c:title>
          <c:tx>
            <c:rich>
              <a:bodyPr/>
              <a:lstStyle/>
              <a:p>
                <a:pPr>
                  <a:defRPr sz="1000" b="1" i="0" u="none" strike="noStrike" baseline="0">
                    <a:solidFill>
                      <a:srgbClr val="000000"/>
                    </a:solidFill>
                    <a:latin typeface="Arial"/>
                    <a:ea typeface="Arial"/>
                    <a:cs typeface="Arial"/>
                  </a:defRPr>
                </a:pPr>
                <a:r>
                  <a:rPr lang="en-US"/>
                  <a:t>DT failure rate (%) w.r.t. Installed capacity</a:t>
                </a:r>
              </a:p>
            </c:rich>
          </c:tx>
          <c:layout>
            <c:manualLayout>
              <c:xMode val="edge"/>
              <c:yMode val="edge"/>
              <c:x val="0.91547619047619044"/>
              <c:y val="0.15529619805481987"/>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9434880"/>
        <c:crosses val="max"/>
        <c:crossBetween val="between"/>
      </c:valAx>
      <c:spPr>
        <a:solidFill>
          <a:srgbClr val="C0C0C0"/>
        </a:solidFill>
        <a:ln w="12700">
          <a:solidFill>
            <a:srgbClr val="808080"/>
          </a:solidFill>
          <a:prstDash val="solid"/>
        </a:ln>
      </c:spPr>
    </c:plotArea>
    <c:legend>
      <c:legendPos val="b"/>
      <c:layout>
        <c:manualLayout>
          <c:xMode val="edge"/>
          <c:yMode val="edge"/>
          <c:x val="8.7500000000000008E-2"/>
          <c:y val="0.90362511052166261"/>
          <c:w val="0.8107142857142855"/>
          <c:h val="7.7807250221043942E-2"/>
        </c:manualLayout>
      </c:layout>
      <c:spPr>
        <a:solidFill>
          <a:srgbClr val="C0C0C0"/>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solidFill>
      <a:schemeClr val="accent3">
        <a:lumMod val="20000"/>
        <a:lumOff val="80000"/>
      </a:schemeClr>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100" b="1" i="0" u="none" strike="noStrike" baseline="0">
                <a:solidFill>
                  <a:srgbClr val="000000"/>
                </a:solidFill>
                <a:latin typeface="Arial"/>
                <a:ea typeface="Arial"/>
                <a:cs typeface="Arial"/>
              </a:defRPr>
            </a:pPr>
            <a:r>
              <a:rPr lang="en-US" sz="1100" b="1" i="0" baseline="0"/>
              <a:t>2007-2011 BENEFIT HEAD WISE ACTUAL INVESTMENT</a:t>
            </a:r>
            <a:endParaRPr lang="en-US" sz="1100"/>
          </a:p>
          <a:p>
            <a:pPr>
              <a:defRPr sz="1100" b="1" i="0" u="none" strike="noStrike" baseline="0">
                <a:solidFill>
                  <a:srgbClr val="000000"/>
                </a:solidFill>
                <a:latin typeface="Arial"/>
                <a:ea typeface="Arial"/>
                <a:cs typeface="Arial"/>
              </a:defRPr>
            </a:pPr>
            <a:r>
              <a:rPr lang="en-US" sz="1100" b="1" i="0" baseline="0"/>
              <a:t> (Rs 1372 Cr) </a:t>
            </a:r>
            <a:endParaRPr lang="en-US" sz="1100"/>
          </a:p>
        </c:rich>
      </c:tx>
      <c:layout>
        <c:manualLayout>
          <c:xMode val="edge"/>
          <c:yMode val="edge"/>
          <c:x val="0.18202005077234287"/>
          <c:y val="2.9608404966571154E-2"/>
        </c:manualLayout>
      </c:layout>
      <c:spPr>
        <a:noFill/>
        <a:ln w="25400">
          <a:noFill/>
        </a:ln>
      </c:spPr>
    </c:title>
    <c:view3D>
      <c:perspective val="0"/>
    </c:view3D>
    <c:plotArea>
      <c:layout>
        <c:manualLayout>
          <c:layoutTarget val="inner"/>
          <c:xMode val="edge"/>
          <c:yMode val="edge"/>
          <c:x val="1.7741935483870968E-2"/>
          <c:y val="0.33237868852229979"/>
          <c:w val="0.83709677419355122"/>
          <c:h val="0.58739337195750307"/>
        </c:manualLayout>
      </c:layout>
      <c:pie3DChart>
        <c:varyColors val="1"/>
        <c:ser>
          <c:idx val="0"/>
          <c:order val="0"/>
          <c:spPr>
            <a:solidFill>
              <a:srgbClr val="9999FF"/>
            </a:solidFill>
            <a:ln w="12700">
              <a:solidFill>
                <a:srgbClr val="000000"/>
              </a:solidFill>
              <a:prstDash val="solid"/>
            </a:ln>
          </c:spPr>
          <c:explosion val="8"/>
          <c:dPt>
            <c:idx val="1"/>
            <c:spPr>
              <a:solidFill>
                <a:srgbClr val="FFCC00"/>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tx>
                <c:rich>
                  <a:bodyPr/>
                  <a:lstStyle/>
                  <a:p>
                    <a:r>
                      <a:rPr lang="en-US"/>
                      <a:t>AT&amp;C Loss  Reduction
490Cr
36%</a:t>
                    </a:r>
                  </a:p>
                </c:rich>
              </c:tx>
              <c:showVal val="1"/>
              <c:showCatName val="1"/>
              <c:showPercent val="1"/>
            </c:dLbl>
            <c:dLbl>
              <c:idx val="1"/>
              <c:layout>
                <c:manualLayout>
                  <c:x val="-0.14092646615894341"/>
                  <c:y val="-0.26063037249283666"/>
                </c:manualLayout>
              </c:layout>
              <c:tx>
                <c:rich>
                  <a:bodyPr/>
                  <a:lstStyle/>
                  <a:p>
                    <a:r>
                      <a:rPr lang="en-US"/>
                      <a:t>Reliability Improvement
277 Cr
20%</a:t>
                    </a:r>
                  </a:p>
                </c:rich>
              </c:tx>
              <c:showVal val="1"/>
              <c:showCatName val="1"/>
              <c:showPercent val="1"/>
            </c:dLbl>
            <c:dLbl>
              <c:idx val="2"/>
              <c:layout>
                <c:manualLayout>
                  <c:x val="0.11384699453551912"/>
                  <c:y val="-0.15405936722093141"/>
                </c:manualLayout>
              </c:layout>
              <c:tx>
                <c:rich>
                  <a:bodyPr/>
                  <a:lstStyle/>
                  <a:p>
                    <a:r>
                      <a:rPr lang="en-US"/>
                      <a:t>Load Growth
522 Cr
38%</a:t>
                    </a:r>
                  </a:p>
                </c:rich>
              </c:tx>
              <c:showVal val="1"/>
              <c:showCatName val="1"/>
              <c:showPercent val="1"/>
            </c:dLbl>
            <c:dLbl>
              <c:idx val="3"/>
              <c:layout>
                <c:manualLayout>
                  <c:x val="4.1600963813949489E-2"/>
                  <c:y val="1.5537756920786048E-2"/>
                </c:manualLayout>
              </c:layout>
              <c:tx>
                <c:rich>
                  <a:bodyPr/>
                  <a:lstStyle/>
                  <a:p>
                    <a:r>
                      <a:rPr lang="en-US"/>
                      <a:t>Infrastructure Development
83 Cr
6%</a:t>
                    </a:r>
                  </a:p>
                </c:rich>
              </c:tx>
              <c:showVal val="1"/>
              <c:showCatName val="1"/>
              <c:showPercent val="1"/>
            </c:dLbl>
            <c:txPr>
              <a:bodyPr/>
              <a:lstStyle/>
              <a:p>
                <a:pPr>
                  <a:defRPr sz="800" b="1"/>
                </a:pPr>
                <a:endParaRPr lang="en-US"/>
              </a:p>
            </c:txPr>
            <c:showVal val="1"/>
            <c:showCatName val="1"/>
            <c:showPercent val="1"/>
            <c:showLeaderLines val="1"/>
          </c:dLbls>
          <c:cat>
            <c:strRef>
              <c:f>'02-06 capex inv.'!$B$26:$B$29</c:f>
              <c:strCache>
                <c:ptCount val="4"/>
                <c:pt idx="0">
                  <c:v>AT&amp;C Loss Reduction</c:v>
                </c:pt>
                <c:pt idx="1">
                  <c:v>Reliability Improvement</c:v>
                </c:pt>
                <c:pt idx="2">
                  <c:v>Load Growth</c:v>
                </c:pt>
                <c:pt idx="3">
                  <c:v>Infrastructure Development</c:v>
                </c:pt>
              </c:strCache>
            </c:strRef>
          </c:cat>
          <c:val>
            <c:numRef>
              <c:f>'02-06 capex inv.'!$C$26:$C$29</c:f>
              <c:numCache>
                <c:formatCode>General</c:formatCode>
                <c:ptCount val="4"/>
                <c:pt idx="0">
                  <c:v>490</c:v>
                </c:pt>
                <c:pt idx="1">
                  <c:v>277</c:v>
                </c:pt>
                <c:pt idx="2">
                  <c:v>522</c:v>
                </c:pt>
                <c:pt idx="3">
                  <c:v>83</c:v>
                </c:pt>
              </c:numCache>
            </c:numRef>
          </c:val>
        </c:ser>
        <c:dLbls>
          <c:showVal val="1"/>
          <c:showCatName val="1"/>
          <c:showPercent val="1"/>
          <c:separator>; </c:separator>
        </c:dLbls>
      </c:pie3DChart>
      <c:spPr>
        <a:noFill/>
        <a:ln w="25400">
          <a:noFill/>
        </a:ln>
      </c:spPr>
    </c:plotArea>
    <c:plotVisOnly val="1"/>
    <c:dispBlanksAs val="zero"/>
  </c:chart>
  <c:spPr>
    <a:solidFill>
      <a:schemeClr val="accent2">
        <a:lumMod val="20000"/>
        <a:lumOff val="80000"/>
      </a:schemeClr>
    </a:solidFill>
    <a:ln w="3175">
      <a:solidFill>
        <a:srgbClr val="000000"/>
      </a:solid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200" b="1" i="0" u="none" strike="noStrike" baseline="0">
                <a:solidFill>
                  <a:srgbClr val="000000"/>
                </a:solidFill>
                <a:latin typeface="Arial"/>
                <a:ea typeface="Arial"/>
                <a:cs typeface="Arial"/>
              </a:defRPr>
            </a:pPr>
            <a:r>
              <a:rPr lang="en-US" sz="1200" b="1" i="0" baseline="0"/>
              <a:t>NDPL : Cumulative Investment Vs. AT&amp;C Losses (2007-11)</a:t>
            </a:r>
            <a:endParaRPr lang="en-US" sz="1200"/>
          </a:p>
        </c:rich>
      </c:tx>
      <c:layout>
        <c:manualLayout>
          <c:xMode val="edge"/>
          <c:yMode val="edge"/>
          <c:x val="0.18828698136870844"/>
          <c:y val="7.0306038047973668E-2"/>
        </c:manualLayout>
      </c:layout>
      <c:spPr>
        <a:noFill/>
        <a:ln w="25400">
          <a:noFill/>
        </a:ln>
      </c:spPr>
    </c:title>
    <c:plotArea>
      <c:layout>
        <c:manualLayout>
          <c:layoutTarget val="inner"/>
          <c:xMode val="edge"/>
          <c:yMode val="edge"/>
          <c:x val="0.10673252050390276"/>
          <c:y val="0.15453184423375638"/>
          <c:w val="0.77832637123866488"/>
          <c:h val="0.66236698245754044"/>
        </c:manualLayout>
      </c:layout>
      <c:barChart>
        <c:barDir val="col"/>
        <c:grouping val="clustered"/>
        <c:ser>
          <c:idx val="1"/>
          <c:order val="0"/>
          <c:tx>
            <c:strRef>
              <c:f>'Major Equipmentwise Capex Chart'!$M$6</c:f>
              <c:strCache>
                <c:ptCount val="1"/>
                <c:pt idx="0">
                  <c:v>Investment for AT&amp;C Loss Reduction</c:v>
                </c:pt>
              </c:strCache>
            </c:strRef>
          </c:tx>
          <c:dLbls>
            <c:showVal val="1"/>
          </c:dLbls>
          <c:cat>
            <c:strRef>
              <c:f>'Major Equipmentwise Capex Chart'!$L$7:$L$10</c:f>
              <c:strCache>
                <c:ptCount val="4"/>
                <c:pt idx="0">
                  <c:v>2007-08</c:v>
                </c:pt>
                <c:pt idx="1">
                  <c:v>2008-09</c:v>
                </c:pt>
                <c:pt idx="2">
                  <c:v>2009-10</c:v>
                </c:pt>
                <c:pt idx="3">
                  <c:v>2010-11</c:v>
                </c:pt>
              </c:strCache>
            </c:strRef>
          </c:cat>
          <c:val>
            <c:numRef>
              <c:f>'Major Equipmentwise Capex Chart'!$M$7:$M$10</c:f>
              <c:numCache>
                <c:formatCode>General</c:formatCode>
                <c:ptCount val="4"/>
                <c:pt idx="0">
                  <c:v>111</c:v>
                </c:pt>
                <c:pt idx="1">
                  <c:v>148</c:v>
                </c:pt>
                <c:pt idx="2">
                  <c:v>128</c:v>
                </c:pt>
                <c:pt idx="3">
                  <c:v>103</c:v>
                </c:pt>
              </c:numCache>
            </c:numRef>
          </c:val>
        </c:ser>
        <c:ser>
          <c:idx val="0"/>
          <c:order val="1"/>
          <c:tx>
            <c:strRef>
              <c:f>'Major Equipmentwise Capex Chart'!$N$6</c:f>
              <c:strCache>
                <c:ptCount val="1"/>
                <c:pt idx="0">
                  <c:v>Cumulative Investment for AT&amp;C Loss Reduction</c:v>
                </c:pt>
              </c:strCache>
            </c:strRef>
          </c:tx>
          <c:spPr>
            <a:solidFill>
              <a:srgbClr val="9999FF"/>
            </a:solidFill>
            <a:ln w="12700">
              <a:solidFill>
                <a:srgbClr val="000000"/>
              </a:solidFill>
              <a:prstDash val="solid"/>
            </a:ln>
          </c:spPr>
          <c:dLbls>
            <c:dLbl>
              <c:idx val="0"/>
              <c:layout>
                <c:manualLayout>
                  <c:x val="1.9102022475428648E-3"/>
                  <c:y val="0.1456633265832592"/>
                </c:manualLayout>
              </c:layout>
              <c:dLblPos val="outEnd"/>
              <c:showVal val="1"/>
            </c:dLbl>
            <c:dLbl>
              <c:idx val="1"/>
              <c:layout>
                <c:manualLayout>
                  <c:x val="7.1756547672920199E-3"/>
                  <c:y val="0.24706303771581939"/>
                </c:manualLayout>
              </c:layout>
              <c:dLblPos val="outEnd"/>
              <c:showVal val="1"/>
            </c:dLbl>
            <c:dLbl>
              <c:idx val="2"/>
              <c:layout>
                <c:manualLayout>
                  <c:x val="4.7127121672526483E-3"/>
                  <c:y val="0.44156062910390531"/>
                </c:manualLayout>
              </c:layout>
              <c:dLblPos val="outEnd"/>
              <c:showVal val="1"/>
            </c:dLbl>
            <c:dLbl>
              <c:idx val="3"/>
              <c:layout>
                <c:manualLayout>
                  <c:x val="2.2495350713001485E-3"/>
                  <c:y val="0.56224908563870502"/>
                </c:manualLayout>
              </c:layout>
              <c:dLblPos val="outEnd"/>
              <c:showVal val="1"/>
            </c:dLbl>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'Major Equipmentwise Capex Chart'!$L$7:$L$10</c:f>
              <c:strCache>
                <c:ptCount val="4"/>
                <c:pt idx="0">
                  <c:v>2007-08</c:v>
                </c:pt>
                <c:pt idx="1">
                  <c:v>2008-09</c:v>
                </c:pt>
                <c:pt idx="2">
                  <c:v>2009-10</c:v>
                </c:pt>
                <c:pt idx="3">
                  <c:v>2010-11</c:v>
                </c:pt>
              </c:strCache>
            </c:strRef>
          </c:cat>
          <c:val>
            <c:numRef>
              <c:f>'Major Equipmentwise Capex Chart'!$N$7:$N$10</c:f>
              <c:numCache>
                <c:formatCode>General</c:formatCode>
                <c:ptCount val="4"/>
                <c:pt idx="0">
                  <c:v>111</c:v>
                </c:pt>
                <c:pt idx="1">
                  <c:v>259</c:v>
                </c:pt>
                <c:pt idx="2">
                  <c:v>387</c:v>
                </c:pt>
                <c:pt idx="3">
                  <c:v>490</c:v>
                </c:pt>
              </c:numCache>
            </c:numRef>
          </c:val>
        </c:ser>
        <c:dLbls>
          <c:showVal val="1"/>
        </c:dLbls>
        <c:axId val="36961664"/>
        <c:axId val="90182784"/>
      </c:barChart>
      <c:lineChart>
        <c:grouping val="standard"/>
        <c:ser>
          <c:idx val="2"/>
          <c:order val="2"/>
          <c:tx>
            <c:strRef>
              <c:f>'Major Equipmentwise Capex Chart'!$P$6</c:f>
              <c:strCache>
                <c:ptCount val="1"/>
                <c:pt idx="0">
                  <c:v>Losses (%)</c:v>
                </c:pt>
              </c:strCache>
            </c:strRef>
          </c:tx>
          <c:spPr>
            <a:ln w="38100">
              <a:solidFill>
                <a:srgbClr val="FFFF00"/>
              </a:solidFill>
              <a:prstDash val="solid"/>
            </a:ln>
          </c:spPr>
          <c:marker>
            <c:symbol val="triangle"/>
            <c:size val="9"/>
            <c:spPr>
              <a:solidFill>
                <a:srgbClr val="FFFF00"/>
              </a:solidFill>
              <a:ln>
                <a:solidFill>
                  <a:srgbClr val="FFFF00"/>
                </a:solidFill>
                <a:prstDash val="solid"/>
              </a:ln>
            </c:spPr>
          </c:marker>
          <c:dLbls>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'Major Equipmentwise Capex Chart'!$L$7:$L$10</c:f>
              <c:strCache>
                <c:ptCount val="4"/>
                <c:pt idx="0">
                  <c:v>2007-08</c:v>
                </c:pt>
                <c:pt idx="1">
                  <c:v>2008-09</c:v>
                </c:pt>
                <c:pt idx="2">
                  <c:v>2009-10</c:v>
                </c:pt>
                <c:pt idx="3">
                  <c:v>2010-11</c:v>
                </c:pt>
              </c:strCache>
            </c:strRef>
          </c:cat>
          <c:val>
            <c:numRef>
              <c:f>'Major Equipmentwise Capex Chart'!$P$7:$P$10</c:f>
              <c:numCache>
                <c:formatCode>General</c:formatCode>
                <c:ptCount val="4"/>
                <c:pt idx="0">
                  <c:v>18.309999999999999</c:v>
                </c:pt>
                <c:pt idx="1">
                  <c:v>15.41</c:v>
                </c:pt>
                <c:pt idx="2">
                  <c:v>14.47</c:v>
                </c:pt>
                <c:pt idx="3">
                  <c:v>13.1</c:v>
                </c:pt>
              </c:numCache>
            </c:numRef>
          </c:val>
        </c:ser>
        <c:dLbls>
          <c:showVal val="1"/>
        </c:dLbls>
        <c:marker val="1"/>
        <c:axId val="90184704"/>
        <c:axId val="90419968"/>
      </c:lineChart>
      <c:catAx>
        <c:axId val="36961664"/>
        <c:scaling>
          <c:orientation val="minMax"/>
        </c:scaling>
        <c:axPos val="b"/>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0182784"/>
        <c:crosses val="autoZero"/>
        <c:lblAlgn val="ctr"/>
        <c:lblOffset val="100"/>
        <c:tickLblSkip val="1"/>
        <c:tickMarkSkip val="1"/>
      </c:catAx>
      <c:valAx>
        <c:axId val="90182784"/>
        <c:scaling>
          <c:orientation val="minMax"/>
        </c:scaling>
        <c:axPos val="l"/>
        <c:title>
          <c:tx>
            <c:rich>
              <a:bodyPr/>
              <a:lstStyle/>
              <a:p>
                <a:pPr>
                  <a:defRPr sz="1000" b="1" i="0" u="none" strike="noStrike" baseline="0">
                    <a:solidFill>
                      <a:srgbClr val="000000"/>
                    </a:solidFill>
                    <a:latin typeface="Arial"/>
                    <a:ea typeface="Arial"/>
                    <a:cs typeface="Arial"/>
                  </a:defRPr>
                </a:pPr>
                <a:r>
                  <a:rPr lang="en-US"/>
                  <a:t>Capex (Rs Cr.)</a:t>
                </a:r>
              </a:p>
            </c:rich>
          </c:tx>
          <c:layout>
            <c:manualLayout>
              <c:xMode val="edge"/>
              <c:yMode val="edge"/>
              <c:x val="8.2101806239737209E-3"/>
              <c:y val="0.44203372305734512"/>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36961664"/>
        <c:crosses val="autoZero"/>
        <c:crossBetween val="between"/>
      </c:valAx>
      <c:catAx>
        <c:axId val="90184704"/>
        <c:scaling>
          <c:orientation val="minMax"/>
        </c:scaling>
        <c:delete val="1"/>
        <c:axPos val="b"/>
        <c:tickLblPos val="nextTo"/>
        <c:crossAx val="90419968"/>
        <c:crosses val="autoZero"/>
        <c:lblAlgn val="ctr"/>
        <c:lblOffset val="100"/>
      </c:catAx>
      <c:valAx>
        <c:axId val="90419968"/>
        <c:scaling>
          <c:orientation val="minMax"/>
        </c:scaling>
        <c:axPos val="r"/>
        <c:title>
          <c:tx>
            <c:rich>
              <a:bodyPr/>
              <a:lstStyle/>
              <a:p>
                <a:pPr>
                  <a:defRPr sz="1000" b="1" i="0" u="none" strike="noStrike" baseline="0">
                    <a:solidFill>
                      <a:srgbClr val="000000"/>
                    </a:solidFill>
                    <a:latin typeface="Arial"/>
                    <a:ea typeface="Arial"/>
                    <a:cs typeface="Arial"/>
                  </a:defRPr>
                </a:pPr>
                <a:r>
                  <a:rPr lang="en-US"/>
                  <a:t>% AT &amp; C Losses</a:t>
                </a:r>
              </a:p>
            </c:rich>
          </c:tx>
          <c:layout>
            <c:manualLayout>
              <c:xMode val="edge"/>
              <c:yMode val="edge"/>
              <c:x val="0.93760417878799629"/>
              <c:y val="0.41075369454787142"/>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0184704"/>
        <c:crosses val="max"/>
        <c:crossBetween val="between"/>
      </c:valAx>
      <c:spPr>
        <a:solidFill>
          <a:srgbClr val="C0C0C0"/>
        </a:solidFill>
        <a:ln w="12700">
          <a:solidFill>
            <a:srgbClr val="808080"/>
          </a:solidFill>
          <a:prstDash val="solid"/>
        </a:ln>
      </c:spPr>
    </c:plotArea>
    <c:legend>
      <c:legendPos val="b"/>
      <c:layout>
        <c:manualLayout>
          <c:xMode val="edge"/>
          <c:yMode val="edge"/>
          <c:x val="0.11549004650280786"/>
          <c:y val="0.88965156141196544"/>
          <c:w val="0.77066332225713163"/>
          <c:h val="0.11034843858803355"/>
        </c:manualLayout>
      </c:layout>
      <c:spPr>
        <a:solidFill>
          <a:srgbClr val="C0C0C0"/>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solidFill>
      <a:schemeClr val="accent3">
        <a:lumMod val="20000"/>
        <a:lumOff val="80000"/>
      </a:schemeClr>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200" b="1" i="0" u="none" strike="noStrike" baseline="0">
                <a:solidFill>
                  <a:srgbClr val="000000"/>
                </a:solidFill>
                <a:latin typeface="Arial"/>
                <a:ea typeface="Arial"/>
                <a:cs typeface="Arial"/>
              </a:defRPr>
            </a:pPr>
            <a:r>
              <a:rPr lang="en-US"/>
              <a:t>AT&amp;C LOSS REDUCTION : TARGET VS ACHEIVEMENT</a:t>
            </a:r>
          </a:p>
        </c:rich>
      </c:tx>
      <c:layout>
        <c:manualLayout>
          <c:xMode val="edge"/>
          <c:yMode val="edge"/>
          <c:x val="0.10002487562189059"/>
          <c:y val="4.4610352431647987E-2"/>
        </c:manualLayout>
      </c:layout>
      <c:spPr>
        <a:noFill/>
        <a:ln w="25400">
          <a:noFill/>
        </a:ln>
      </c:spPr>
    </c:title>
    <c:plotArea>
      <c:layout>
        <c:manualLayout>
          <c:layoutTarget val="inner"/>
          <c:xMode val="edge"/>
          <c:yMode val="edge"/>
          <c:x val="9.8880597014925353E-2"/>
          <c:y val="0.20241721702879717"/>
          <c:w val="0.8283582089552235"/>
          <c:h val="0.51963822879034416"/>
        </c:manualLayout>
      </c:layout>
      <c:lineChart>
        <c:grouping val="standard"/>
        <c:ser>
          <c:idx val="0"/>
          <c:order val="0"/>
          <c:tx>
            <c:strRef>
              <c:f>'02-06 capex inv.'!$C$50</c:f>
              <c:strCache>
                <c:ptCount val="1"/>
                <c:pt idx="0">
                  <c:v>Achieved AT&amp;C Loss Reduction</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8009950248756213E-2"/>
                  <c:y val="-6.1893416570796278E-2"/>
                </c:manualLayout>
              </c:layout>
              <c:dLblPos val="r"/>
              <c:showVal val="1"/>
            </c:dLbl>
            <c:dLbl>
              <c:idx val="1"/>
              <c:layout>
                <c:manualLayout>
                  <c:x val="-6.2562189054726686E-2"/>
                  <c:y val="5.6268064042497234E-2"/>
                </c:manualLayout>
              </c:layout>
              <c:dLblPos val="r"/>
              <c:showVal val="1"/>
            </c:dLbl>
            <c:dLbl>
              <c:idx val="2"/>
              <c:layout>
                <c:manualLayout>
                  <c:x val="-3.9800995024875753E-2"/>
                  <c:y val="6.412500104598097E-2"/>
                </c:manualLayout>
              </c:layout>
              <c:dLblPos val="r"/>
              <c:showVal val="1"/>
            </c:dLbl>
            <c:dLbl>
              <c:idx val="3"/>
              <c:layout>
                <c:manualLayout>
                  <c:x val="-3.3830845771144327E-2"/>
                  <c:y val="4.6801647913066173E-2"/>
                </c:manualLayout>
              </c:layout>
              <c:dLblPos val="r"/>
              <c:showVal val="1"/>
            </c:dLbl>
            <c:dLbl>
              <c:idx val="4"/>
              <c:layout>
                <c:manualLayout>
                  <c:x val="-2.2263681592039831E-2"/>
                  <c:y val="3.8219447444672212E-2"/>
                </c:manualLayout>
              </c:layout>
              <c:dLblPos val="r"/>
              <c:showVal val="1"/>
            </c:dLbl>
            <c:spPr>
              <a:noFill/>
              <a:ln w="25400">
                <a:noFill/>
              </a:ln>
            </c:spPr>
            <c:txPr>
              <a:bodyPr/>
              <a:lstStyle/>
              <a:p>
                <a:pPr>
                  <a:defRPr sz="1125" b="0" i="0" u="none" strike="noStrike" baseline="0">
                    <a:solidFill>
                      <a:srgbClr val="000000"/>
                    </a:solidFill>
                    <a:latin typeface="Arial"/>
                    <a:ea typeface="Arial"/>
                    <a:cs typeface="Arial"/>
                  </a:defRPr>
                </a:pPr>
                <a:endParaRPr lang="en-US"/>
              </a:p>
            </c:txPr>
            <c:showVal val="1"/>
          </c:dLbls>
          <c:cat>
            <c:strRef>
              <c:f>'02-06 capex inv.'!$B$57:$B$61</c:f>
              <c:strCache>
                <c:ptCount val="5"/>
                <c:pt idx="0">
                  <c:v>2007-08</c:v>
                </c:pt>
                <c:pt idx="1">
                  <c:v>2008-09</c:v>
                </c:pt>
                <c:pt idx="2">
                  <c:v>2009-10</c:v>
                </c:pt>
                <c:pt idx="3">
                  <c:v>2010-11</c:v>
                </c:pt>
                <c:pt idx="4">
                  <c:v>2011-12</c:v>
                </c:pt>
              </c:strCache>
            </c:strRef>
          </c:cat>
          <c:val>
            <c:numRef>
              <c:f>'02-06 capex inv.'!$C$57:$C$61</c:f>
              <c:numCache>
                <c:formatCode>General</c:formatCode>
                <c:ptCount val="5"/>
                <c:pt idx="0">
                  <c:v>18.309999999999999</c:v>
                </c:pt>
                <c:pt idx="1">
                  <c:v>15.41</c:v>
                </c:pt>
                <c:pt idx="2">
                  <c:v>14.47</c:v>
                </c:pt>
                <c:pt idx="3">
                  <c:v>13.1</c:v>
                </c:pt>
                <c:pt idx="4" formatCode="0.00">
                  <c:v>13</c:v>
                </c:pt>
              </c:numCache>
            </c:numRef>
          </c:val>
        </c:ser>
        <c:ser>
          <c:idx val="1"/>
          <c:order val="1"/>
          <c:tx>
            <c:strRef>
              <c:f>'02-06 capex inv.'!$D$50</c:f>
              <c:strCache>
                <c:ptCount val="1"/>
                <c:pt idx="0">
                  <c:v>Targeted AT&amp;C Loss Reduction</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dLbls>
            <c:dLbl>
              <c:idx val="1"/>
              <c:layout>
                <c:manualLayout>
                  <c:x val="-4.9502487562189113E-2"/>
                  <c:y val="-7.2265875151579367E-2"/>
                </c:manualLayout>
              </c:layout>
              <c:dLblPos val="r"/>
              <c:showVal val="1"/>
            </c:dLbl>
            <c:dLbl>
              <c:idx val="2"/>
              <c:layout>
                <c:manualLayout>
                  <c:x val="-2.6741293532338301E-2"/>
                  <c:y val="-6.1540992941417363E-2"/>
                </c:manualLayout>
              </c:layout>
              <c:dLblPos val="r"/>
              <c:showVal val="1"/>
            </c:dLbl>
            <c:dLbl>
              <c:idx val="3"/>
              <c:layout>
                <c:manualLayout>
                  <c:x val="-2.2636815920398061E-2"/>
                  <c:y val="-6.1238661610070293E-2"/>
                </c:manualLayout>
              </c:layout>
              <c:dLblPos val="r"/>
              <c:showVal val="1"/>
            </c:dLbl>
            <c:dLbl>
              <c:idx val="4"/>
              <c:layout>
                <c:manualLayout>
                  <c:x val="-1.4800995024875625E-2"/>
                  <c:y val="-3.6364594407575487E-2"/>
                </c:manualLayout>
              </c:layout>
              <c:dLblPos val="r"/>
              <c:showVal val="1"/>
            </c:dLbl>
            <c:spPr>
              <a:noFill/>
              <a:ln w="25400">
                <a:noFill/>
              </a:ln>
            </c:spPr>
            <c:txPr>
              <a:bodyPr/>
              <a:lstStyle/>
              <a:p>
                <a:pPr>
                  <a:defRPr sz="1125" b="0" i="0" u="none" strike="noStrike" baseline="0">
                    <a:solidFill>
                      <a:srgbClr val="000000"/>
                    </a:solidFill>
                    <a:latin typeface="Arial"/>
                    <a:ea typeface="Arial"/>
                    <a:cs typeface="Arial"/>
                  </a:defRPr>
                </a:pPr>
                <a:endParaRPr lang="en-US"/>
              </a:p>
            </c:txPr>
            <c:showVal val="1"/>
          </c:dLbls>
          <c:cat>
            <c:strRef>
              <c:f>'02-06 capex inv.'!$B$57:$B$61</c:f>
              <c:strCache>
                <c:ptCount val="5"/>
                <c:pt idx="0">
                  <c:v>2007-08</c:v>
                </c:pt>
                <c:pt idx="1">
                  <c:v>2008-09</c:v>
                </c:pt>
                <c:pt idx="2">
                  <c:v>2009-10</c:v>
                </c:pt>
                <c:pt idx="3">
                  <c:v>2010-11</c:v>
                </c:pt>
                <c:pt idx="4">
                  <c:v>2011-12</c:v>
                </c:pt>
              </c:strCache>
            </c:strRef>
          </c:cat>
          <c:val>
            <c:numRef>
              <c:f>'02-06 capex inv.'!$D$57:$D$61</c:f>
              <c:numCache>
                <c:formatCode>0.00</c:formatCode>
                <c:ptCount val="5"/>
                <c:pt idx="0">
                  <c:v>24.279999999999987</c:v>
                </c:pt>
                <c:pt idx="1">
                  <c:v>22.279999999999987</c:v>
                </c:pt>
                <c:pt idx="2">
                  <c:v>20.279999999999987</c:v>
                </c:pt>
                <c:pt idx="3">
                  <c:v>19</c:v>
                </c:pt>
                <c:pt idx="4">
                  <c:v>13</c:v>
                </c:pt>
              </c:numCache>
            </c:numRef>
          </c:val>
        </c:ser>
        <c:dLbls>
          <c:showVal val="1"/>
        </c:dLbls>
        <c:marker val="1"/>
        <c:axId val="90495232"/>
        <c:axId val="90812800"/>
      </c:lineChart>
      <c:catAx>
        <c:axId val="90495232"/>
        <c:scaling>
          <c:orientation val="minMax"/>
        </c:scaling>
        <c:axPos val="b"/>
        <c:title>
          <c:tx>
            <c:rich>
              <a:bodyPr/>
              <a:lstStyle/>
              <a:p>
                <a:pPr>
                  <a:defRPr sz="1000" b="1" i="0" u="none" strike="noStrike" baseline="0">
                    <a:solidFill>
                      <a:srgbClr val="000000"/>
                    </a:solidFill>
                    <a:latin typeface="Arial"/>
                    <a:ea typeface="Arial"/>
                    <a:cs typeface="Arial"/>
                  </a:defRPr>
                </a:pPr>
                <a:r>
                  <a:rPr lang="en-US"/>
                  <a:t>FINANCIAL YEAR</a:t>
                </a:r>
              </a:p>
            </c:rich>
          </c:tx>
          <c:layout>
            <c:manualLayout>
              <c:xMode val="edge"/>
              <c:yMode val="edge"/>
              <c:x val="0.41231343283582161"/>
              <c:y val="0.7975843623573895"/>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0812800"/>
        <c:crosses val="autoZero"/>
        <c:auto val="1"/>
        <c:lblAlgn val="ctr"/>
        <c:lblOffset val="100"/>
        <c:tickLblSkip val="1"/>
        <c:tickMarkSkip val="1"/>
      </c:catAx>
      <c:valAx>
        <c:axId val="90812800"/>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a:ea typeface="Arial"/>
                    <a:cs typeface="Arial"/>
                  </a:defRPr>
                </a:pPr>
                <a:r>
                  <a:rPr lang="en-US"/>
                  <a:t>AT&amp;C LOSS (%)</a:t>
                </a:r>
              </a:p>
            </c:rich>
          </c:tx>
          <c:layout>
            <c:manualLayout>
              <c:xMode val="edge"/>
              <c:yMode val="edge"/>
              <c:x val="9.3283582089552248E-3"/>
              <c:y val="0.31117875366250453"/>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0495232"/>
        <c:crosses val="autoZero"/>
        <c:crossBetween val="between"/>
      </c:valAx>
      <c:spPr>
        <a:solidFill>
          <a:srgbClr val="C0C0C0"/>
        </a:solidFill>
        <a:ln w="12700">
          <a:solidFill>
            <a:srgbClr val="808080"/>
          </a:solidFill>
          <a:prstDash val="solid"/>
        </a:ln>
      </c:spPr>
    </c:plotArea>
    <c:legend>
      <c:legendPos val="r"/>
      <c:layout>
        <c:manualLayout>
          <c:xMode val="edge"/>
          <c:yMode val="edge"/>
          <c:x val="0.18097014925373134"/>
          <c:y val="0.85800724573857945"/>
          <c:w val="0.69962686567164178"/>
          <c:h val="0.13293076620455957"/>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solidFill>
      <a:schemeClr val="tx2">
        <a:lumMod val="20000"/>
        <a:lumOff val="80000"/>
      </a:schemeClr>
    </a:solidFill>
    <a:ln w="3175">
      <a:solidFill>
        <a:srgbClr val="000000"/>
      </a:solidFill>
      <a:prstDash val="solid"/>
    </a:ln>
  </c:spPr>
  <c:txPr>
    <a:bodyPr/>
    <a:lstStyle/>
    <a:p>
      <a:pPr>
        <a:defRPr sz="1100"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400" b="1" i="0" u="none" strike="noStrike" baseline="0">
                <a:solidFill>
                  <a:srgbClr val="000000"/>
                </a:solidFill>
                <a:latin typeface="Arial"/>
                <a:ea typeface="Arial"/>
                <a:cs typeface="Arial"/>
              </a:defRPr>
            </a:pPr>
            <a:r>
              <a:rPr lang="en-US" sz="1400"/>
              <a:t>Average System Availability Index - Target Vs. Achievement: 2007-11</a:t>
            </a:r>
          </a:p>
        </c:rich>
      </c:tx>
      <c:layout>
        <c:manualLayout>
          <c:xMode val="edge"/>
          <c:yMode val="edge"/>
          <c:x val="0.12553191489361687"/>
          <c:y val="1.6501650165016663E-2"/>
        </c:manualLayout>
      </c:layout>
      <c:spPr>
        <a:noFill/>
        <a:ln w="25400">
          <a:noFill/>
        </a:ln>
      </c:spPr>
    </c:title>
    <c:plotArea>
      <c:layout>
        <c:manualLayout>
          <c:layoutTarget val="inner"/>
          <c:xMode val="edge"/>
          <c:yMode val="edge"/>
          <c:x val="0.17446808510638581"/>
          <c:y val="0.22112282488534216"/>
          <c:w val="0.79574468085106387"/>
          <c:h val="0.56435825455811972"/>
        </c:manualLayout>
      </c:layout>
      <c:lineChart>
        <c:grouping val="standard"/>
        <c:ser>
          <c:idx val="0"/>
          <c:order val="0"/>
          <c:tx>
            <c:strRef>
              <c:f>'Energy Profile and Benefits'!$C$22</c:f>
              <c:strCache>
                <c:ptCount val="1"/>
                <c:pt idx="0">
                  <c:v>Target</c:v>
                </c:pt>
              </c:strCache>
            </c:strRef>
          </c:tx>
          <c:spPr>
            <a:ln w="38100">
              <a:solidFill>
                <a:srgbClr val="000080"/>
              </a:solidFill>
              <a:prstDash val="solid"/>
            </a:ln>
          </c:spPr>
          <c:marker>
            <c:symbol val="diamond"/>
            <c:size val="9"/>
            <c:spPr>
              <a:solidFill>
                <a:srgbClr val="000080"/>
              </a:solidFill>
              <a:ln>
                <a:solidFill>
                  <a:srgbClr val="000080"/>
                </a:solidFill>
                <a:prstDash val="solid"/>
              </a:ln>
            </c:spPr>
          </c:marker>
          <c:dLbls>
            <c:dLbl>
              <c:idx val="0"/>
              <c:layout>
                <c:manualLayout>
                  <c:x val="-7.3191489361702125E-2"/>
                  <c:y val="-8.5628434326165168E-2"/>
                </c:manualLayout>
              </c:layout>
              <c:dLblPos val="r"/>
              <c:showVal val="1"/>
            </c:dLbl>
            <c:dLbl>
              <c:idx val="1"/>
              <c:layout>
                <c:manualLayout>
                  <c:x val="-5.148936170212768E-2"/>
                  <c:y val="4.1857105333122785E-2"/>
                </c:manualLayout>
              </c:layout>
              <c:dLblPos val="r"/>
              <c:showVal val="1"/>
            </c:dLbl>
            <c:dLbl>
              <c:idx val="2"/>
              <c:layout>
                <c:manualLayout>
                  <c:x val="-6.1702127659574439E-2"/>
                  <c:y val="7.9718624591569129E-2"/>
                </c:manualLayout>
              </c:layout>
              <c:dLblPos val="r"/>
              <c:showVal val="1"/>
            </c:dLbl>
            <c:dLbl>
              <c:idx val="3"/>
              <c:layout>
                <c:manualLayout>
                  <c:x val="-6.1276595744680758E-2"/>
                  <c:y val="7.9019005387338193E-2"/>
                </c:manualLayout>
              </c:layout>
              <c:dLblPos val="r"/>
              <c:showVal val="1"/>
            </c:dLbl>
            <c:dLbl>
              <c:idx val="4"/>
              <c:layout>
                <c:manualLayout>
                  <c:x val="-3.7446808510638412E-2"/>
                  <c:y val="7.9520522749006839E-2"/>
                </c:manualLayout>
              </c:layout>
              <c:dLblPos val="r"/>
              <c:showVal val="1"/>
            </c:dLbl>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'Energy Profile and Benefits'!$B$23:$B$27</c:f>
              <c:strCache>
                <c:ptCount val="4"/>
                <c:pt idx="0">
                  <c:v>2007-08</c:v>
                </c:pt>
                <c:pt idx="1">
                  <c:v>2008-09</c:v>
                </c:pt>
                <c:pt idx="2">
                  <c:v>2009-10</c:v>
                </c:pt>
                <c:pt idx="3">
                  <c:v>2010-11</c:v>
                </c:pt>
              </c:strCache>
            </c:strRef>
          </c:cat>
          <c:val>
            <c:numRef>
              <c:f>'Energy Profile and Benefits'!$C$23:$C$27</c:f>
              <c:numCache>
                <c:formatCode>General</c:formatCode>
                <c:ptCount val="5"/>
                <c:pt idx="0">
                  <c:v>99.69</c:v>
                </c:pt>
                <c:pt idx="1">
                  <c:v>99.78</c:v>
                </c:pt>
                <c:pt idx="2">
                  <c:v>99.82</c:v>
                </c:pt>
                <c:pt idx="3">
                  <c:v>99.89</c:v>
                </c:pt>
              </c:numCache>
            </c:numRef>
          </c:val>
        </c:ser>
        <c:ser>
          <c:idx val="1"/>
          <c:order val="1"/>
          <c:tx>
            <c:strRef>
              <c:f>'Energy Profile and Benefits'!$D$22</c:f>
              <c:strCache>
                <c:ptCount val="1"/>
                <c:pt idx="0">
                  <c:v>Actual</c:v>
                </c:pt>
              </c:strCache>
            </c:strRef>
          </c:tx>
          <c:spPr>
            <a:ln w="38100">
              <a:solidFill>
                <a:srgbClr val="FF00FF"/>
              </a:solidFill>
              <a:prstDash val="solid"/>
            </a:ln>
          </c:spPr>
          <c:marker>
            <c:symbol val="square"/>
            <c:size val="9"/>
            <c:spPr>
              <a:solidFill>
                <a:srgbClr val="FF00FF"/>
              </a:solidFill>
              <a:ln>
                <a:solidFill>
                  <a:srgbClr val="FF00FF"/>
                </a:solidFill>
                <a:prstDash val="solid"/>
              </a:ln>
            </c:spPr>
          </c:marker>
          <c:dLbls>
            <c:dLbl>
              <c:idx val="1"/>
              <c:layout>
                <c:manualLayout>
                  <c:x val="-7.9148936170212764E-2"/>
                  <c:y val="-7.4711072641985593E-2"/>
                </c:manualLayout>
              </c:layout>
              <c:dLblPos val="r"/>
              <c:showVal val="1"/>
            </c:dLbl>
            <c:dLbl>
              <c:idx val="2"/>
              <c:layout>
                <c:manualLayout>
                  <c:x val="-7.4468085106382961E-2"/>
                  <c:y val="-7.7496590999197479E-2"/>
                </c:manualLayout>
              </c:layout>
              <c:dLblPos val="r"/>
              <c:showVal val="1"/>
            </c:dLbl>
            <c:dLbl>
              <c:idx val="3"/>
              <c:layout>
                <c:manualLayout>
                  <c:x val="-5.9148936170212732E-2"/>
                  <c:y val="-6.8994807397864899E-2"/>
                </c:manualLayout>
              </c:layout>
              <c:dLblPos val="r"/>
              <c:showVal val="1"/>
            </c:dLbl>
            <c:dLbl>
              <c:idx val="4"/>
              <c:layout>
                <c:manualLayout>
                  <c:x val="-3.7446808510638412E-2"/>
                  <c:y val="-7.9080626299167123E-2"/>
                </c:manualLayout>
              </c:layout>
              <c:dLblPos val="r"/>
              <c:showVal val="1"/>
            </c:dLbl>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'Energy Profile and Benefits'!$B$23:$B$27</c:f>
              <c:strCache>
                <c:ptCount val="4"/>
                <c:pt idx="0">
                  <c:v>2007-08</c:v>
                </c:pt>
                <c:pt idx="1">
                  <c:v>2008-09</c:v>
                </c:pt>
                <c:pt idx="2">
                  <c:v>2009-10</c:v>
                </c:pt>
                <c:pt idx="3">
                  <c:v>2010-11</c:v>
                </c:pt>
              </c:strCache>
            </c:strRef>
          </c:cat>
          <c:val>
            <c:numRef>
              <c:f>'Energy Profile and Benefits'!$D$23:$D$27</c:f>
              <c:numCache>
                <c:formatCode>General</c:formatCode>
                <c:ptCount val="5"/>
                <c:pt idx="0" formatCode="0.00">
                  <c:v>99.92</c:v>
                </c:pt>
                <c:pt idx="1">
                  <c:v>99.9</c:v>
                </c:pt>
                <c:pt idx="2">
                  <c:v>99.9</c:v>
                </c:pt>
                <c:pt idx="3">
                  <c:v>99.93</c:v>
                </c:pt>
              </c:numCache>
            </c:numRef>
          </c:val>
        </c:ser>
        <c:dLbls>
          <c:showVal val="1"/>
        </c:dLbls>
        <c:marker val="1"/>
        <c:axId val="91721088"/>
        <c:axId val="92025984"/>
      </c:lineChart>
      <c:catAx>
        <c:axId val="91721088"/>
        <c:scaling>
          <c:orientation val="minMax"/>
        </c:scaling>
        <c:axPos val="b"/>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2025984"/>
        <c:crosses val="autoZero"/>
        <c:auto val="1"/>
        <c:lblAlgn val="ctr"/>
        <c:lblOffset val="100"/>
        <c:tickLblSkip val="1"/>
        <c:tickMarkSkip val="1"/>
      </c:catAx>
      <c:valAx>
        <c:axId val="92025984"/>
        <c:scaling>
          <c:orientation val="minMax"/>
        </c:scaling>
        <c:axPos val="l"/>
        <c:majorGridlines>
          <c:spPr>
            <a:ln w="3175">
              <a:solidFill>
                <a:srgbClr val="000000"/>
              </a:solidFill>
              <a:prstDash val="solid"/>
            </a:ln>
          </c:spPr>
        </c:majorGridlines>
        <c:title>
          <c:tx>
            <c:rich>
              <a:bodyPr/>
              <a:lstStyle/>
              <a:p>
                <a:pPr>
                  <a:defRPr sz="1200" b="1" i="0" u="none" strike="noStrike" baseline="0">
                    <a:solidFill>
                      <a:srgbClr val="000000"/>
                    </a:solidFill>
                    <a:latin typeface="Arial"/>
                    <a:ea typeface="Arial"/>
                    <a:cs typeface="Arial"/>
                  </a:defRPr>
                </a:pPr>
                <a:r>
                  <a:rPr lang="en-US"/>
                  <a:t>%</a:t>
                </a:r>
              </a:p>
            </c:rich>
          </c:tx>
          <c:layout>
            <c:manualLayout>
              <c:xMode val="edge"/>
              <c:yMode val="edge"/>
              <c:x val="3.4042553191489362E-2"/>
              <c:y val="0.46534792061883357"/>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1721088"/>
        <c:crosses val="autoZero"/>
        <c:crossBetween val="between"/>
      </c:valAx>
      <c:spPr>
        <a:solidFill>
          <a:schemeClr val="bg2">
            <a:lumMod val="90000"/>
          </a:schemeClr>
        </a:solidFill>
        <a:ln w="12700">
          <a:solidFill>
            <a:srgbClr val="808080"/>
          </a:solidFill>
          <a:prstDash val="solid"/>
        </a:ln>
      </c:spPr>
    </c:plotArea>
    <c:legend>
      <c:legendPos val="r"/>
      <c:layout>
        <c:manualLayout>
          <c:xMode val="edge"/>
          <c:yMode val="edge"/>
          <c:x val="0.18622527477506218"/>
          <c:y val="0.87594212162594054"/>
          <c:w val="0.77272292344355398"/>
          <c:h val="6.5017287968155896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solidFill>
      <a:srgbClr val="FAFFDD"/>
    </a:solidFill>
    <a:ln w="3175">
      <a:solidFill>
        <a:srgbClr val="000000"/>
      </a:solid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200" b="1" i="0" u="none" strike="noStrike" baseline="0">
                <a:solidFill>
                  <a:srgbClr val="000000"/>
                </a:solidFill>
                <a:latin typeface="Arial"/>
                <a:ea typeface="Arial"/>
                <a:cs typeface="Arial"/>
              </a:defRPr>
            </a:pPr>
            <a:r>
              <a:rPr lang="en-US"/>
              <a:t>SAIFI:</a:t>
            </a:r>
            <a:r>
              <a:rPr lang="en-US" baseline="0"/>
              <a:t> Targeted Vs Achieved</a:t>
            </a:r>
            <a:endParaRPr lang="en-US"/>
          </a:p>
        </c:rich>
      </c:tx>
      <c:layout>
        <c:manualLayout>
          <c:xMode val="edge"/>
          <c:yMode val="edge"/>
          <c:x val="0.31632674487117968"/>
          <c:y val="3.5294117647058851E-2"/>
        </c:manualLayout>
      </c:layout>
      <c:spPr>
        <a:noFill/>
        <a:ln w="25400">
          <a:noFill/>
        </a:ln>
      </c:spPr>
    </c:title>
    <c:plotArea>
      <c:layout>
        <c:manualLayout>
          <c:layoutTarget val="inner"/>
          <c:xMode val="edge"/>
          <c:yMode val="edge"/>
          <c:x val="0.16938792389581064"/>
          <c:y val="0.1441178540295468"/>
          <c:w val="0.70000069754534344"/>
          <c:h val="0.64117739139675922"/>
        </c:manualLayout>
      </c:layout>
      <c:lineChart>
        <c:grouping val="standard"/>
        <c:ser>
          <c:idx val="1"/>
          <c:order val="0"/>
          <c:tx>
            <c:strRef>
              <c:f>'Chart  Energy Profile &amp; Benefit'!$L$22</c:f>
              <c:strCache>
                <c:ptCount val="1"/>
                <c:pt idx="0">
                  <c:v>Target Value</c:v>
                </c:pt>
              </c:strCache>
            </c:strRef>
          </c:tx>
          <c:spPr>
            <a:ln w="38100">
              <a:solidFill>
                <a:srgbClr val="FF00FF"/>
              </a:solidFill>
              <a:prstDash val="solid"/>
            </a:ln>
          </c:spPr>
          <c:marker>
            <c:symbol val="square"/>
            <c:size val="9"/>
            <c:spPr>
              <a:solidFill>
                <a:srgbClr val="FF00FF"/>
              </a:solidFill>
              <a:ln>
                <a:solidFill>
                  <a:srgbClr val="FF00FF"/>
                </a:solidFill>
                <a:prstDash val="solid"/>
              </a:ln>
            </c:spPr>
          </c:marker>
          <c:dLbls>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'Chart  Energy Profile &amp; Benefit'!$K$23:$K$26</c:f>
              <c:strCache>
                <c:ptCount val="4"/>
                <c:pt idx="0">
                  <c:v>2007-08</c:v>
                </c:pt>
                <c:pt idx="1">
                  <c:v>2008-08</c:v>
                </c:pt>
                <c:pt idx="2">
                  <c:v>2009-10</c:v>
                </c:pt>
                <c:pt idx="3">
                  <c:v>2010-11</c:v>
                </c:pt>
              </c:strCache>
            </c:strRef>
          </c:cat>
          <c:val>
            <c:numRef>
              <c:f>'Chart  Energy Profile &amp; Benefit'!$L$23:$L$26</c:f>
              <c:numCache>
                <c:formatCode>General</c:formatCode>
                <c:ptCount val="4"/>
                <c:pt idx="0">
                  <c:v>4</c:v>
                </c:pt>
                <c:pt idx="1">
                  <c:v>4</c:v>
                </c:pt>
                <c:pt idx="2">
                  <c:v>3.5</c:v>
                </c:pt>
                <c:pt idx="3">
                  <c:v>3</c:v>
                </c:pt>
              </c:numCache>
            </c:numRef>
          </c:val>
        </c:ser>
        <c:dLbls>
          <c:showVal val="1"/>
        </c:dLbls>
        <c:marker val="1"/>
        <c:axId val="92045312"/>
        <c:axId val="92046848"/>
      </c:lineChart>
      <c:lineChart>
        <c:grouping val="standard"/>
        <c:ser>
          <c:idx val="0"/>
          <c:order val="1"/>
          <c:tx>
            <c:strRef>
              <c:f>'Chart  Energy Profile &amp; Benefit'!$M$22</c:f>
              <c:strCache>
                <c:ptCount val="1"/>
                <c:pt idx="0">
                  <c:v>Actual Value</c:v>
                </c:pt>
              </c:strCache>
            </c:strRef>
          </c:tx>
          <c:spPr>
            <a:ln w="38100">
              <a:solidFill>
                <a:srgbClr val="000080"/>
              </a:solidFill>
              <a:prstDash val="solid"/>
            </a:ln>
          </c:spPr>
          <c:marker>
            <c:symbol val="diamond"/>
            <c:size val="9"/>
            <c:spPr>
              <a:solidFill>
                <a:srgbClr val="000080"/>
              </a:solidFill>
              <a:ln>
                <a:solidFill>
                  <a:srgbClr val="000080"/>
                </a:solidFill>
                <a:prstDash val="solid"/>
              </a:ln>
            </c:spPr>
          </c:marker>
          <c:dLbls>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'Chart  Energy Profile &amp; Benefit'!$K$23:$K$26</c:f>
              <c:strCache>
                <c:ptCount val="4"/>
                <c:pt idx="0">
                  <c:v>2007-08</c:v>
                </c:pt>
                <c:pt idx="1">
                  <c:v>2008-08</c:v>
                </c:pt>
                <c:pt idx="2">
                  <c:v>2009-10</c:v>
                </c:pt>
                <c:pt idx="3">
                  <c:v>2010-11</c:v>
                </c:pt>
              </c:strCache>
            </c:strRef>
          </c:cat>
          <c:val>
            <c:numRef>
              <c:f>'Chart  Energy Profile &amp; Benefit'!$M$23:$M$26</c:f>
              <c:numCache>
                <c:formatCode>General</c:formatCode>
                <c:ptCount val="4"/>
                <c:pt idx="0">
                  <c:v>5.48</c:v>
                </c:pt>
                <c:pt idx="1">
                  <c:v>5.9300000000000024</c:v>
                </c:pt>
                <c:pt idx="2">
                  <c:v>5.6899999999999995</c:v>
                </c:pt>
                <c:pt idx="3">
                  <c:v>4.49</c:v>
                </c:pt>
              </c:numCache>
            </c:numRef>
          </c:val>
        </c:ser>
        <c:dLbls>
          <c:showVal val="1"/>
        </c:dLbls>
        <c:marker val="1"/>
        <c:axId val="92048768"/>
        <c:axId val="92075136"/>
      </c:lineChart>
      <c:catAx>
        <c:axId val="92045312"/>
        <c:scaling>
          <c:orientation val="minMax"/>
        </c:scaling>
        <c:axPos val="b"/>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2046848"/>
        <c:crosses val="autoZero"/>
        <c:lblAlgn val="ctr"/>
        <c:lblOffset val="100"/>
        <c:tickLblSkip val="1"/>
        <c:tickMarkSkip val="1"/>
      </c:catAx>
      <c:valAx>
        <c:axId val="92046848"/>
        <c:scaling>
          <c:orientation val="minMax"/>
        </c:scaling>
        <c:axPos val="l"/>
        <c:title>
          <c:tx>
            <c:rich>
              <a:bodyPr/>
              <a:lstStyle/>
              <a:p>
                <a:pPr>
                  <a:defRPr sz="1000" b="1" i="0" u="none" strike="noStrike" baseline="0">
                    <a:solidFill>
                      <a:srgbClr val="000000"/>
                    </a:solidFill>
                    <a:latin typeface="Arial"/>
                    <a:ea typeface="Arial"/>
                    <a:cs typeface="Arial"/>
                  </a:defRPr>
                </a:pPr>
                <a:r>
                  <a:rPr lang="en-US"/>
                  <a:t>Hours</a:t>
                </a:r>
              </a:p>
            </c:rich>
          </c:tx>
          <c:layout>
            <c:manualLayout>
              <c:xMode val="edge"/>
              <c:yMode val="edge"/>
              <c:x val="6.8027210884353803E-2"/>
              <c:y val="0.42647089702023061"/>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2045312"/>
        <c:crosses val="autoZero"/>
        <c:crossBetween val="between"/>
      </c:valAx>
      <c:catAx>
        <c:axId val="92048768"/>
        <c:scaling>
          <c:orientation val="minMax"/>
        </c:scaling>
        <c:delete val="1"/>
        <c:axPos val="b"/>
        <c:tickLblPos val="nextTo"/>
        <c:crossAx val="92075136"/>
        <c:crosses val="autoZero"/>
        <c:lblAlgn val="ctr"/>
        <c:lblOffset val="100"/>
      </c:catAx>
      <c:valAx>
        <c:axId val="92075136"/>
        <c:scaling>
          <c:orientation val="minMax"/>
        </c:scaling>
        <c:delete val="1"/>
        <c:axPos val="r"/>
        <c:numFmt formatCode="General" sourceLinked="1"/>
        <c:majorTickMark val="cross"/>
        <c:tickLblPos val="nextTo"/>
        <c:crossAx val="92048768"/>
        <c:crosses val="max"/>
        <c:crossBetween val="between"/>
      </c:valAx>
      <c:spPr>
        <a:solidFill>
          <a:schemeClr val="bg2">
            <a:lumMod val="90000"/>
          </a:schemeClr>
        </a:solidFill>
        <a:ln w="12700">
          <a:solidFill>
            <a:srgbClr val="808080"/>
          </a:solidFill>
          <a:prstDash val="solid"/>
        </a:ln>
      </c:spPr>
    </c:plotArea>
    <c:legend>
      <c:legendPos val="b"/>
      <c:layout>
        <c:manualLayout>
          <c:xMode val="edge"/>
          <c:yMode val="edge"/>
          <c:x val="0.27755123466709519"/>
          <c:y val="0.90882476455149064"/>
          <c:w val="0.48163308157908835"/>
          <c:h val="7.0588235294117632E-2"/>
        </c:manualLayout>
      </c:layout>
      <c:spPr>
        <a:solidFill>
          <a:srgbClr val="C0C0C0"/>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solidFill>
      <a:schemeClr val="accent2">
        <a:lumMod val="20000"/>
        <a:lumOff val="80000"/>
      </a:schemeClr>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SAIDI: Achieved</a:t>
            </a:r>
            <a:r>
              <a:rPr lang="en-US" baseline="0"/>
              <a:t> Vs Target</a:t>
            </a:r>
            <a:endParaRPr lang="en-US"/>
          </a:p>
        </c:rich>
      </c:tx>
      <c:layout>
        <c:manualLayout>
          <c:xMode val="edge"/>
          <c:yMode val="edge"/>
          <c:x val="0.36690266841645147"/>
          <c:y val="3.2407407407407815E-2"/>
        </c:manualLayout>
      </c:layout>
    </c:title>
    <c:plotArea>
      <c:layout>
        <c:manualLayout>
          <c:layoutTarget val="inner"/>
          <c:xMode val="edge"/>
          <c:yMode val="edge"/>
          <c:x val="0.12004852591100552"/>
          <c:y val="0.15245492411274691"/>
          <c:w val="0.82313752060062251"/>
          <c:h val="0.63203469131575962"/>
        </c:manualLayout>
      </c:layout>
      <c:lineChart>
        <c:grouping val="standard"/>
        <c:ser>
          <c:idx val="0"/>
          <c:order val="0"/>
          <c:tx>
            <c:strRef>
              <c:f>Sheet4!$B$1</c:f>
              <c:strCache>
                <c:ptCount val="1"/>
                <c:pt idx="0">
                  <c:v>Target Value</c:v>
                </c:pt>
              </c:strCache>
            </c:strRef>
          </c:tx>
          <c:dLbls>
            <c:dLbl>
              <c:idx val="1"/>
              <c:layout>
                <c:manualLayout>
                  <c:x val="-4.1860465116279097E-2"/>
                  <c:y val="-5.0724637681159424E-2"/>
                </c:manualLayout>
              </c:layout>
              <c:showVal val="1"/>
            </c:dLbl>
            <c:txPr>
              <a:bodyPr/>
              <a:lstStyle/>
              <a:p>
                <a:pPr>
                  <a:defRPr sz="1100" b="1"/>
                </a:pPr>
                <a:endParaRPr lang="en-US"/>
              </a:p>
            </c:txPr>
            <c:showVal val="1"/>
          </c:dLbls>
          <c:cat>
            <c:strRef>
              <c:f>Sheet4!$A$2:$A$5</c:f>
              <c:strCache>
                <c:ptCount val="4"/>
                <c:pt idx="0">
                  <c:v>2007-08</c:v>
                </c:pt>
                <c:pt idx="1">
                  <c:v>2008-08</c:v>
                </c:pt>
                <c:pt idx="2">
                  <c:v>2009-10</c:v>
                </c:pt>
                <c:pt idx="3">
                  <c:v>2010-11</c:v>
                </c:pt>
              </c:strCache>
            </c:strRef>
          </c:cat>
          <c:val>
            <c:numRef>
              <c:f>Sheet4!$B$2:$B$5</c:f>
              <c:numCache>
                <c:formatCode>General</c:formatCode>
                <c:ptCount val="4"/>
                <c:pt idx="0">
                  <c:v>7.1099999999999985</c:v>
                </c:pt>
                <c:pt idx="1">
                  <c:v>8.68</c:v>
                </c:pt>
                <c:pt idx="2">
                  <c:v>8.629999999999999</c:v>
                </c:pt>
                <c:pt idx="3">
                  <c:v>6.3169999999999975</c:v>
                </c:pt>
              </c:numCache>
            </c:numRef>
          </c:val>
        </c:ser>
        <c:ser>
          <c:idx val="1"/>
          <c:order val="1"/>
          <c:tx>
            <c:strRef>
              <c:f>Sheet4!$C$1</c:f>
              <c:strCache>
                <c:ptCount val="1"/>
                <c:pt idx="0">
                  <c:v>Actual Value</c:v>
                </c:pt>
              </c:strCache>
            </c:strRef>
          </c:tx>
          <c:dLbls>
            <c:dLbl>
              <c:idx val="0"/>
              <c:layout>
                <c:manualLayout>
                  <c:x val="-2.0930232558139802E-2"/>
                  <c:y val="-3.6231884057971092E-2"/>
                </c:manualLayout>
              </c:layout>
              <c:showVal val="1"/>
            </c:dLbl>
            <c:txPr>
              <a:bodyPr/>
              <a:lstStyle/>
              <a:p>
                <a:pPr>
                  <a:defRPr sz="1100" b="1"/>
                </a:pPr>
                <a:endParaRPr lang="en-US"/>
              </a:p>
            </c:txPr>
            <c:showVal val="1"/>
          </c:dLbls>
          <c:cat>
            <c:strRef>
              <c:f>Sheet4!$A$2:$A$5</c:f>
              <c:strCache>
                <c:ptCount val="4"/>
                <c:pt idx="0">
                  <c:v>2007-08</c:v>
                </c:pt>
                <c:pt idx="1">
                  <c:v>2008-08</c:v>
                </c:pt>
                <c:pt idx="2">
                  <c:v>2009-10</c:v>
                </c:pt>
                <c:pt idx="3">
                  <c:v>2010-11</c:v>
                </c:pt>
              </c:strCache>
            </c:strRef>
          </c:cat>
          <c:val>
            <c:numRef>
              <c:f>Sheet4!$C$2:$C$5</c:f>
              <c:numCache>
                <c:formatCode>General</c:formatCode>
                <c:ptCount val="4"/>
                <c:pt idx="0">
                  <c:v>8</c:v>
                </c:pt>
                <c:pt idx="1">
                  <c:v>7.3</c:v>
                </c:pt>
                <c:pt idx="2">
                  <c:v>6.1</c:v>
                </c:pt>
                <c:pt idx="3">
                  <c:v>5</c:v>
                </c:pt>
              </c:numCache>
            </c:numRef>
          </c:val>
        </c:ser>
        <c:marker val="1"/>
        <c:axId val="92002560"/>
        <c:axId val="92418048"/>
      </c:lineChart>
      <c:catAx>
        <c:axId val="92002560"/>
        <c:scaling>
          <c:orientation val="minMax"/>
        </c:scaling>
        <c:axPos val="b"/>
        <c:majorTickMark val="none"/>
        <c:tickLblPos val="nextTo"/>
        <c:crossAx val="92418048"/>
        <c:crosses val="autoZero"/>
        <c:auto val="1"/>
        <c:lblAlgn val="ctr"/>
        <c:lblOffset val="100"/>
      </c:catAx>
      <c:valAx>
        <c:axId val="92418048"/>
        <c:scaling>
          <c:orientation val="minMax"/>
        </c:scaling>
        <c:axPos val="l"/>
        <c:majorGridlines/>
        <c:title/>
        <c:numFmt formatCode="General" sourceLinked="1"/>
        <c:majorTickMark val="none"/>
        <c:tickLblPos val="nextTo"/>
        <c:crossAx val="92002560"/>
        <c:crosses val="autoZero"/>
        <c:crossBetween val="between"/>
      </c:valAx>
      <c:spPr>
        <a:solidFill>
          <a:schemeClr val="bg2">
            <a:lumMod val="90000"/>
          </a:schemeClr>
        </a:solidFill>
      </c:spPr>
    </c:plotArea>
    <c:legend>
      <c:legendPos val="r"/>
      <c:layout>
        <c:manualLayout>
          <c:xMode val="edge"/>
          <c:yMode val="edge"/>
          <c:x val="0.21062790697674419"/>
          <c:y val="0.90001654684468757"/>
          <c:w val="0.63123255813953494"/>
          <c:h val="6.5818212940774112E-2"/>
        </c:manualLayout>
      </c:layout>
    </c:legend>
    <c:plotVisOnly val="1"/>
  </c:chart>
  <c:spPr>
    <a:solidFill>
      <a:schemeClr val="accent5">
        <a:lumMod val="20000"/>
        <a:lumOff val="80000"/>
      </a:schemeClr>
    </a:solidFill>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200" b="1" i="0" u="none" strike="noStrike" baseline="0">
                <a:solidFill>
                  <a:srgbClr val="000000"/>
                </a:solidFill>
                <a:latin typeface="Arial"/>
                <a:ea typeface="Arial"/>
                <a:cs typeface="Arial"/>
              </a:defRPr>
            </a:pPr>
            <a:r>
              <a:rPr lang="en-US"/>
              <a:t>RELIABILITY IMPROVEMENT: PROPOSED CUMULATIVE INVESTMENT Vs SET TARGET </a:t>
            </a:r>
          </a:p>
        </c:rich>
      </c:tx>
      <c:layout>
        <c:manualLayout>
          <c:xMode val="edge"/>
          <c:yMode val="edge"/>
          <c:x val="0.10714285714285714"/>
          <c:y val="3.1830238726790756E-2"/>
        </c:manualLayout>
      </c:layout>
      <c:spPr>
        <a:noFill/>
        <a:ln w="25400">
          <a:noFill/>
        </a:ln>
      </c:spPr>
    </c:title>
    <c:plotArea>
      <c:layout>
        <c:manualLayout>
          <c:layoutTarget val="inner"/>
          <c:xMode val="edge"/>
          <c:yMode val="edge"/>
          <c:x val="0.17857142857142996"/>
          <c:y val="0.19363395225464167"/>
          <c:w val="0.67500000000000426"/>
          <c:h val="0.61273209549071661"/>
        </c:manualLayout>
      </c:layout>
      <c:barChart>
        <c:barDir val="col"/>
        <c:grouping val="clustered"/>
        <c:ser>
          <c:idx val="1"/>
          <c:order val="0"/>
          <c:tx>
            <c:strRef>
              <c:f>'02-06 capex inv.'!$W$9</c:f>
              <c:strCache>
                <c:ptCount val="1"/>
                <c:pt idx="0">
                  <c:v>Yearly Investment for Reliabilty Improvement</c:v>
                </c:pt>
              </c:strCache>
            </c:strRef>
          </c:tx>
          <c:spPr>
            <a:solidFill>
              <a:srgbClr val="993366"/>
            </a:solidFill>
            <a:ln w="12700">
              <a:solidFill>
                <a:srgbClr val="000000"/>
              </a:solidFill>
              <a:prstDash val="solid"/>
            </a:ln>
          </c:spPr>
          <c:dLbls>
            <c:dLbl>
              <c:idx val="0"/>
              <c:layout>
                <c:manualLayout>
                  <c:x val="-6.546681664791979E-4"/>
                  <c:y val="8.5532279287371202E-3"/>
                </c:manualLayout>
              </c:layout>
              <c:dLblPos val="outEnd"/>
              <c:showVal val="1"/>
            </c:dLbl>
            <c:numFmt formatCode="#,##0" sourceLinked="0"/>
            <c:spPr>
              <a:noFill/>
              <a:ln w="25400">
                <a:noFill/>
              </a:ln>
            </c:spPr>
            <c:txPr>
              <a:bodyPr/>
              <a:lstStyle/>
              <a:p>
                <a:pPr>
                  <a:defRPr sz="800" b="1" i="0" u="none" strike="noStrike" baseline="0">
                    <a:solidFill>
                      <a:srgbClr val="000000"/>
                    </a:solidFill>
                    <a:latin typeface="Arial"/>
                    <a:ea typeface="Arial"/>
                    <a:cs typeface="Arial"/>
                  </a:defRPr>
                </a:pPr>
                <a:endParaRPr lang="en-US"/>
              </a:p>
            </c:txPr>
            <c:showVal val="1"/>
          </c:dLbls>
          <c:cat>
            <c:strRef>
              <c:f>'02-06 capex inv.'!$V$10:$V$13</c:f>
              <c:strCache>
                <c:ptCount val="4"/>
                <c:pt idx="0">
                  <c:v>2007-08</c:v>
                </c:pt>
                <c:pt idx="1">
                  <c:v>2008-08</c:v>
                </c:pt>
                <c:pt idx="2">
                  <c:v>2009-10</c:v>
                </c:pt>
                <c:pt idx="3">
                  <c:v>2010-11</c:v>
                </c:pt>
              </c:strCache>
            </c:strRef>
          </c:cat>
          <c:val>
            <c:numRef>
              <c:f>'02-06 capex inv.'!$W$10:$W$13</c:f>
              <c:numCache>
                <c:formatCode>0.0</c:formatCode>
                <c:ptCount val="4"/>
                <c:pt idx="0">
                  <c:v>41</c:v>
                </c:pt>
                <c:pt idx="1">
                  <c:v>24</c:v>
                </c:pt>
                <c:pt idx="2">
                  <c:v>94</c:v>
                </c:pt>
                <c:pt idx="3">
                  <c:v>118</c:v>
                </c:pt>
              </c:numCache>
            </c:numRef>
          </c:val>
        </c:ser>
        <c:ser>
          <c:idx val="0"/>
          <c:order val="1"/>
          <c:tx>
            <c:strRef>
              <c:f>'02-06 capex inv.'!$X$9</c:f>
              <c:strCache>
                <c:ptCount val="1"/>
                <c:pt idx="0">
                  <c:v>Cumulative Investment for Reliability Improvement</c:v>
                </c:pt>
              </c:strCache>
            </c:strRef>
          </c:tx>
          <c:spPr>
            <a:solidFill>
              <a:srgbClr val="FFFFCC"/>
            </a:solidFill>
            <a:ln w="12700">
              <a:solidFill>
                <a:srgbClr val="000000"/>
              </a:solidFill>
              <a:prstDash val="solid"/>
            </a:ln>
          </c:spPr>
          <c:dLbls>
            <c:dLbl>
              <c:idx val="0"/>
              <c:layout>
                <c:manualLayout>
                  <c:x val="1.1310461192350961E-3"/>
                  <c:y val="3.2481881409386413E-3"/>
                </c:manualLayout>
              </c:layout>
              <c:dLblPos val="outEnd"/>
              <c:showVal val="1"/>
            </c:dLbl>
            <c:dLbl>
              <c:idx val="1"/>
              <c:layout>
                <c:manualLayout>
                  <c:x val="-6.9047619047619612E-3"/>
                  <c:y val="-5.0630408599455475E-3"/>
                </c:manualLayout>
              </c:layout>
              <c:dLblPos val="outEnd"/>
              <c:showVal val="1"/>
            </c:dLbl>
            <c:dLbl>
              <c:idx val="2"/>
              <c:layout>
                <c:manualLayout>
                  <c:x val="-6.5466816647919465E-4"/>
                  <c:y val="-7.1850567750649423E-3"/>
                </c:manualLayout>
              </c:layout>
              <c:dLblPos val="outEnd"/>
              <c:showVal val="1"/>
            </c:dLbl>
            <c:dLbl>
              <c:idx val="3"/>
              <c:layout>
                <c:manualLayout>
                  <c:x val="-1.6072365954255721E-3"/>
                  <c:y val="8.2160724604384519E-2"/>
                </c:manualLayout>
              </c:layout>
              <c:dLblPos val="outEnd"/>
              <c:showVal val="1"/>
            </c:dLbl>
            <c:numFmt formatCode="#,##0" sourceLinked="0"/>
            <c:spPr>
              <a:noFill/>
              <a:ln w="25400">
                <a:noFill/>
              </a:ln>
            </c:spPr>
            <c:txPr>
              <a:bodyPr/>
              <a:lstStyle/>
              <a:p>
                <a:pPr>
                  <a:defRPr sz="800" b="1" i="0" u="none" strike="noStrike" baseline="0">
                    <a:solidFill>
                      <a:srgbClr val="000000"/>
                    </a:solidFill>
                    <a:latin typeface="Arial"/>
                    <a:ea typeface="Arial"/>
                    <a:cs typeface="Arial"/>
                  </a:defRPr>
                </a:pPr>
                <a:endParaRPr lang="en-US"/>
              </a:p>
            </c:txPr>
            <c:showVal val="1"/>
          </c:dLbls>
          <c:cat>
            <c:strRef>
              <c:f>'02-06 capex inv.'!$V$10:$V$13</c:f>
              <c:strCache>
                <c:ptCount val="4"/>
                <c:pt idx="0">
                  <c:v>2007-08</c:v>
                </c:pt>
                <c:pt idx="1">
                  <c:v>2008-08</c:v>
                </c:pt>
                <c:pt idx="2">
                  <c:v>2009-10</c:v>
                </c:pt>
                <c:pt idx="3">
                  <c:v>2010-11</c:v>
                </c:pt>
              </c:strCache>
            </c:strRef>
          </c:cat>
          <c:val>
            <c:numRef>
              <c:f>'02-06 capex inv.'!$X$10:$X$13</c:f>
              <c:numCache>
                <c:formatCode>0.0</c:formatCode>
                <c:ptCount val="4"/>
                <c:pt idx="0">
                  <c:v>41</c:v>
                </c:pt>
                <c:pt idx="1">
                  <c:v>65</c:v>
                </c:pt>
                <c:pt idx="2">
                  <c:v>159</c:v>
                </c:pt>
                <c:pt idx="3">
                  <c:v>277</c:v>
                </c:pt>
              </c:numCache>
            </c:numRef>
          </c:val>
        </c:ser>
        <c:dLbls>
          <c:showVal val="1"/>
        </c:dLbls>
        <c:axId val="94900224"/>
        <c:axId val="94901760"/>
      </c:barChart>
      <c:lineChart>
        <c:grouping val="standard"/>
        <c:ser>
          <c:idx val="2"/>
          <c:order val="2"/>
          <c:tx>
            <c:strRef>
              <c:f>'02-06 capex inv.'!$Y$9</c:f>
              <c:strCache>
                <c:ptCount val="1"/>
                <c:pt idx="0">
                  <c:v>Reliability Index</c:v>
                </c:pt>
              </c:strCache>
            </c:strRef>
          </c:tx>
          <c:spPr>
            <a:ln w="38100">
              <a:solidFill>
                <a:srgbClr val="0000FF"/>
              </a:solidFill>
              <a:prstDash val="solid"/>
            </a:ln>
          </c:spPr>
          <c:marker>
            <c:symbol val="triangle"/>
            <c:size val="10"/>
            <c:spPr>
              <a:solidFill>
                <a:srgbClr val="000000"/>
              </a:solidFill>
              <a:ln>
                <a:solidFill>
                  <a:srgbClr val="000000"/>
                </a:solidFill>
                <a:prstDash val="solid"/>
              </a:ln>
            </c:spPr>
          </c:marker>
          <c:dLbls>
            <c:dLbl>
              <c:idx val="0"/>
              <c:layout>
                <c:manualLayout>
                  <c:x val="-3.0208286464191991E-2"/>
                  <c:y val="5.8206216869950082E-2"/>
                </c:manualLayout>
              </c:layout>
              <c:dLblPos val="r"/>
              <c:showVal val="1"/>
            </c:dLbl>
            <c:dLbl>
              <c:idx val="1"/>
              <c:layout>
                <c:manualLayout>
                  <c:x val="-6.3244094488188976E-2"/>
                  <c:y val="6.6078946014101178E-2"/>
                </c:manualLayout>
              </c:layout>
              <c:dLblPos val="r"/>
              <c:showVal val="1"/>
            </c:dLbl>
            <c:dLbl>
              <c:idx val="2"/>
              <c:layout>
                <c:manualLayout>
                  <c:x val="-8.6755905511811851E-2"/>
                  <c:y val="5.4153157325922532E-2"/>
                </c:manualLayout>
              </c:layout>
              <c:dLblPos val="r"/>
              <c:showVal val="1"/>
            </c:dLbl>
            <c:dLbl>
              <c:idx val="3"/>
              <c:layout>
                <c:manualLayout>
                  <c:x val="-9.3601237345331836E-2"/>
                  <c:y val="4.5876434563327025E-2"/>
                </c:manualLayout>
              </c:layout>
              <c:dLblPos val="r"/>
              <c:showVal val="1"/>
            </c:dLbl>
            <c:spPr>
              <a:noFill/>
              <a:ln w="25400">
                <a:noFill/>
              </a:ln>
            </c:spPr>
            <c:txPr>
              <a:bodyPr/>
              <a:lstStyle/>
              <a:p>
                <a:pPr>
                  <a:defRPr sz="1000" b="1" i="0" u="none" strike="noStrike" baseline="0">
                    <a:solidFill>
                      <a:srgbClr val="0000FF"/>
                    </a:solidFill>
                    <a:latin typeface="Arial"/>
                    <a:ea typeface="Arial"/>
                    <a:cs typeface="Arial"/>
                  </a:defRPr>
                </a:pPr>
                <a:endParaRPr lang="en-US"/>
              </a:p>
            </c:txPr>
            <c:showVal val="1"/>
          </c:dLbls>
          <c:cat>
            <c:strRef>
              <c:f>'02-06 capex inv.'!$V$10:$V$13</c:f>
              <c:strCache>
                <c:ptCount val="4"/>
                <c:pt idx="0">
                  <c:v>2007-08</c:v>
                </c:pt>
                <c:pt idx="1">
                  <c:v>2008-08</c:v>
                </c:pt>
                <c:pt idx="2">
                  <c:v>2009-10</c:v>
                </c:pt>
                <c:pt idx="3">
                  <c:v>2010-11</c:v>
                </c:pt>
              </c:strCache>
            </c:strRef>
          </c:cat>
          <c:val>
            <c:numRef>
              <c:f>'02-06 capex inv.'!$Y$10:$Y$13</c:f>
              <c:numCache>
                <c:formatCode>General</c:formatCode>
                <c:ptCount val="4"/>
                <c:pt idx="0">
                  <c:v>99.92</c:v>
                </c:pt>
                <c:pt idx="1">
                  <c:v>99.9</c:v>
                </c:pt>
                <c:pt idx="2">
                  <c:v>99.9</c:v>
                </c:pt>
                <c:pt idx="3">
                  <c:v>99.93</c:v>
                </c:pt>
              </c:numCache>
            </c:numRef>
          </c:val>
        </c:ser>
        <c:dLbls>
          <c:showVal val="1"/>
        </c:dLbls>
        <c:marker val="1"/>
        <c:axId val="94903680"/>
        <c:axId val="94913664"/>
      </c:lineChart>
      <c:catAx>
        <c:axId val="94900224"/>
        <c:scaling>
          <c:orientation val="minMax"/>
        </c:scaling>
        <c:axPos val="b"/>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4901760"/>
        <c:crosses val="autoZero"/>
        <c:lblAlgn val="ctr"/>
        <c:lblOffset val="100"/>
        <c:tickLblSkip val="1"/>
        <c:tickMarkSkip val="1"/>
      </c:catAx>
      <c:valAx>
        <c:axId val="94901760"/>
        <c:scaling>
          <c:orientation val="minMax"/>
        </c:scaling>
        <c:axPos val="l"/>
        <c:title>
          <c:tx>
            <c:rich>
              <a:bodyPr/>
              <a:lstStyle/>
              <a:p>
                <a:pPr>
                  <a:defRPr sz="1000" b="1" i="0" u="none" strike="noStrike" baseline="0">
                    <a:solidFill>
                      <a:srgbClr val="000000"/>
                    </a:solidFill>
                    <a:latin typeface="Arial"/>
                    <a:ea typeface="Arial"/>
                    <a:cs typeface="Arial"/>
                  </a:defRPr>
                </a:pPr>
                <a:r>
                  <a:rPr lang="en-US"/>
                  <a:t>Prposed Cumulative Investment (Rs. Cr)</a:t>
                </a:r>
              </a:p>
            </c:rich>
          </c:tx>
          <c:layout>
            <c:manualLayout>
              <c:xMode val="edge"/>
              <c:yMode val="edge"/>
              <c:x val="2.8571428571428591E-2"/>
              <c:y val="0.22811671087533245"/>
            </c:manualLayout>
          </c:layout>
          <c:spPr>
            <a:noFill/>
            <a:ln w="25400">
              <a:noFill/>
            </a:ln>
          </c:spPr>
        </c:title>
        <c:numFmt formatCode="0.0"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4900224"/>
        <c:crosses val="autoZero"/>
        <c:crossBetween val="between"/>
      </c:valAx>
      <c:catAx>
        <c:axId val="94903680"/>
        <c:scaling>
          <c:orientation val="minMax"/>
        </c:scaling>
        <c:delete val="1"/>
        <c:axPos val="b"/>
        <c:tickLblPos val="nextTo"/>
        <c:crossAx val="94913664"/>
        <c:crosses val="autoZero"/>
        <c:lblAlgn val="ctr"/>
        <c:lblOffset val="100"/>
      </c:catAx>
      <c:valAx>
        <c:axId val="94913664"/>
        <c:scaling>
          <c:orientation val="minMax"/>
          <c:max val="100"/>
          <c:min val="98"/>
        </c:scaling>
        <c:axPos val="r"/>
        <c:title>
          <c:tx>
            <c:rich>
              <a:bodyPr/>
              <a:lstStyle/>
              <a:p>
                <a:pPr>
                  <a:defRPr sz="1000" b="1" i="0" u="none" strike="noStrike" baseline="0">
                    <a:solidFill>
                      <a:srgbClr val="000000"/>
                    </a:solidFill>
                    <a:latin typeface="Arial"/>
                    <a:ea typeface="Arial"/>
                    <a:cs typeface="Arial"/>
                  </a:defRPr>
                </a:pPr>
                <a:r>
                  <a:rPr lang="en-US"/>
                  <a:t>Relaibility Index (%)</a:t>
                </a:r>
              </a:p>
            </c:rich>
          </c:tx>
          <c:layout>
            <c:manualLayout>
              <c:xMode val="edge"/>
              <c:yMode val="edge"/>
              <c:x val="0.93214285714285761"/>
              <c:y val="0.32625994694960464"/>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4903680"/>
        <c:crosses val="max"/>
        <c:crossBetween val="between"/>
      </c:valAx>
      <c:spPr>
        <a:solidFill>
          <a:srgbClr val="C0C0C0"/>
        </a:solidFill>
        <a:ln w="12700">
          <a:solidFill>
            <a:srgbClr val="808080"/>
          </a:solidFill>
          <a:prstDash val="solid"/>
        </a:ln>
      </c:spPr>
    </c:plotArea>
    <c:legend>
      <c:legendPos val="b"/>
      <c:layout>
        <c:manualLayout>
          <c:xMode val="edge"/>
          <c:yMode val="edge"/>
          <c:x val="0.18095238095238264"/>
          <c:y val="0.87855617312541823"/>
          <c:w val="0.67440476190476151"/>
          <c:h val="0.10287607431424013"/>
        </c:manualLayout>
      </c:layout>
      <c:spPr>
        <a:solidFill>
          <a:srgbClr val="C0C0C0"/>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solidFill>
      <a:schemeClr val="accent3">
        <a:lumMod val="20000"/>
        <a:lumOff val="80000"/>
      </a:schemeClr>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200" b="1" i="0" u="none" strike="noStrike" baseline="0">
                <a:solidFill>
                  <a:srgbClr val="000000"/>
                </a:solidFill>
                <a:latin typeface="Arial"/>
                <a:ea typeface="Arial"/>
                <a:cs typeface="Arial"/>
              </a:defRPr>
            </a:pPr>
            <a:r>
              <a:rPr lang="en-US"/>
              <a:t>ESTIMATED ENERGY INPUT Vs CONSUMPTION</a:t>
            </a:r>
          </a:p>
        </c:rich>
      </c:tx>
      <c:layout>
        <c:manualLayout>
          <c:xMode val="edge"/>
          <c:yMode val="edge"/>
          <c:x val="0.12040837752423804"/>
          <c:y val="3.3639143730886847E-2"/>
        </c:manualLayout>
      </c:layout>
      <c:spPr>
        <a:noFill/>
        <a:ln w="25400">
          <a:noFill/>
        </a:ln>
      </c:spPr>
    </c:title>
    <c:plotArea>
      <c:layout>
        <c:manualLayout>
          <c:layoutTarget val="inner"/>
          <c:xMode val="edge"/>
          <c:yMode val="edge"/>
          <c:x val="0.16122465045504869"/>
          <c:y val="0.13455697676849426"/>
          <c:w val="0.81020488899562437"/>
          <c:h val="0.64220375275872399"/>
        </c:manualLayout>
      </c:layout>
      <c:lineChart>
        <c:grouping val="standard"/>
        <c:ser>
          <c:idx val="0"/>
          <c:order val="0"/>
          <c:tx>
            <c:strRef>
              <c:f>'Chart  Energy Profile &amp; Benefit'!$C$2</c:f>
              <c:strCache>
                <c:ptCount val="1"/>
                <c:pt idx="0">
                  <c:v>Energy Input (MUs)</c:v>
                </c:pt>
              </c:strCache>
            </c:strRef>
          </c:tx>
          <c:spPr>
            <a:ln w="38100">
              <a:solidFill>
                <a:srgbClr val="000080"/>
              </a:solidFill>
              <a:prstDash val="solid"/>
            </a:ln>
          </c:spPr>
          <c:marker>
            <c:symbol val="diamond"/>
            <c:size val="9"/>
            <c:spPr>
              <a:solidFill>
                <a:srgbClr val="000080"/>
              </a:solidFill>
              <a:ln>
                <a:solidFill>
                  <a:srgbClr val="000080"/>
                </a:solidFill>
                <a:prstDash val="solid"/>
              </a:ln>
            </c:spPr>
          </c:marker>
          <c:dLbls>
            <c:dLbl>
              <c:idx val="0"/>
              <c:layout>
                <c:manualLayout>
                  <c:x val="-3.5969543417754282E-2"/>
                  <c:y val="-6.9612714118246238E-2"/>
                </c:manualLayout>
              </c:layout>
              <c:dLblPos val="r"/>
              <c:showVal val="1"/>
            </c:dLbl>
            <c:dLbl>
              <c:idx val="1"/>
              <c:layout>
                <c:manualLayout>
                  <c:x val="-5.4847072102972363E-2"/>
                  <c:y val="-6.6462859820966114E-2"/>
                </c:manualLayout>
              </c:layout>
              <c:dLblPos val="r"/>
              <c:showVal val="1"/>
            </c:dLbl>
            <c:dLbl>
              <c:idx val="2"/>
              <c:layout>
                <c:manualLayout>
                  <c:x val="-3.9030688664952094E-2"/>
                  <c:y val="-4.7573936331079536E-2"/>
                </c:manualLayout>
              </c:layout>
              <c:dLblPos val="r"/>
              <c:showVal val="1"/>
            </c:dLbl>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'Chart  Energy Profile &amp; Benefit'!$B$3:$B$5</c:f>
              <c:strCache>
                <c:ptCount val="3"/>
                <c:pt idx="0">
                  <c:v>2012-13</c:v>
                </c:pt>
                <c:pt idx="1">
                  <c:v>2013-14</c:v>
                </c:pt>
                <c:pt idx="2">
                  <c:v>2014-15</c:v>
                </c:pt>
              </c:strCache>
            </c:strRef>
          </c:cat>
          <c:val>
            <c:numRef>
              <c:f>'Chart  Energy Profile &amp; Benefit'!$C$3:$C$5</c:f>
              <c:numCache>
                <c:formatCode>General</c:formatCode>
                <c:ptCount val="3"/>
                <c:pt idx="0">
                  <c:v>8236</c:v>
                </c:pt>
                <c:pt idx="1">
                  <c:v>8909</c:v>
                </c:pt>
                <c:pt idx="2">
                  <c:v>9618</c:v>
                </c:pt>
              </c:numCache>
            </c:numRef>
          </c:val>
        </c:ser>
        <c:ser>
          <c:idx val="1"/>
          <c:order val="1"/>
          <c:tx>
            <c:strRef>
              <c:f>'Chart  Energy Profile &amp; Benefit'!$D$2</c:f>
              <c:strCache>
                <c:ptCount val="1"/>
                <c:pt idx="0">
                  <c:v>Energy consumption (MUs)</c:v>
                </c:pt>
              </c:strCache>
            </c:strRef>
          </c:tx>
          <c:spPr>
            <a:ln w="38100">
              <a:solidFill>
                <a:srgbClr val="FF00FF"/>
              </a:solidFill>
              <a:prstDash val="solid"/>
            </a:ln>
          </c:spPr>
          <c:marker>
            <c:symbol val="square"/>
            <c:size val="9"/>
            <c:spPr>
              <a:solidFill>
                <a:srgbClr val="FF00FF"/>
              </a:solidFill>
              <a:ln>
                <a:solidFill>
                  <a:srgbClr val="FF00FF"/>
                </a:solidFill>
                <a:prstDash val="solid"/>
              </a:ln>
            </c:spPr>
          </c:marker>
          <c:dLbls>
            <c:dLbl>
              <c:idx val="0"/>
              <c:layout>
                <c:manualLayout>
                  <c:x val="-3.5969543417754282E-2"/>
                  <c:y val="6.0672859424593897E-2"/>
                </c:manualLayout>
              </c:layout>
              <c:dLblPos val="r"/>
              <c:showVal val="1"/>
            </c:dLbl>
            <c:dLbl>
              <c:idx val="1"/>
              <c:layout>
                <c:manualLayout>
                  <c:x val="-5.0765435382591505E-2"/>
                  <c:y val="4.2711609813241534E-2"/>
                </c:manualLayout>
              </c:layout>
              <c:dLblPos val="r"/>
              <c:showVal val="1"/>
            </c:dLbl>
            <c:dLbl>
              <c:idx val="2"/>
              <c:layout>
                <c:manualLayout>
                  <c:x val="-4.9234780465904585E-2"/>
                  <c:y val="6.4811462212243737E-2"/>
                </c:manualLayout>
              </c:layout>
              <c:dLblPos val="r"/>
              <c:showVal val="1"/>
            </c:dLbl>
            <c:spPr>
              <a:noFill/>
              <a:ln w="25400">
                <a:noFill/>
              </a:ln>
            </c:spPr>
            <c:txPr>
              <a:bodyPr/>
              <a:lstStyle/>
              <a:p>
                <a:pPr>
                  <a:defRPr sz="1000" b="1" i="0" u="none" strike="noStrike" baseline="0">
                    <a:solidFill>
                      <a:srgbClr val="000000"/>
                    </a:solidFill>
                    <a:latin typeface="Arial"/>
                    <a:ea typeface="Arial"/>
                    <a:cs typeface="Arial"/>
                  </a:defRPr>
                </a:pPr>
                <a:endParaRPr lang="en-US"/>
              </a:p>
            </c:txPr>
            <c:showVal val="1"/>
          </c:dLbls>
          <c:cat>
            <c:strRef>
              <c:f>'Chart  Energy Profile &amp; Benefit'!$B$3:$B$5</c:f>
              <c:strCache>
                <c:ptCount val="3"/>
                <c:pt idx="0">
                  <c:v>2012-13</c:v>
                </c:pt>
                <c:pt idx="1">
                  <c:v>2013-14</c:v>
                </c:pt>
                <c:pt idx="2">
                  <c:v>2014-15</c:v>
                </c:pt>
              </c:strCache>
            </c:strRef>
          </c:cat>
          <c:val>
            <c:numRef>
              <c:f>'Chart  Energy Profile &amp; Benefit'!$D$3:$D$5</c:f>
              <c:numCache>
                <c:formatCode>General</c:formatCode>
                <c:ptCount val="3"/>
                <c:pt idx="0">
                  <c:v>7222</c:v>
                </c:pt>
                <c:pt idx="1">
                  <c:v>7829</c:v>
                </c:pt>
                <c:pt idx="2">
                  <c:v>8483</c:v>
                </c:pt>
              </c:numCache>
            </c:numRef>
          </c:val>
        </c:ser>
        <c:dLbls>
          <c:showVal val="1"/>
        </c:dLbls>
        <c:marker val="1"/>
        <c:axId val="94935680"/>
        <c:axId val="94945664"/>
      </c:lineChart>
      <c:catAx>
        <c:axId val="94935680"/>
        <c:scaling>
          <c:orientation val="minMax"/>
        </c:scaling>
        <c:axPos val="b"/>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4945664"/>
        <c:crosses val="autoZero"/>
        <c:auto val="1"/>
        <c:lblAlgn val="ctr"/>
        <c:lblOffset val="100"/>
        <c:tickLblSkip val="1"/>
        <c:tickMarkSkip val="1"/>
      </c:catAx>
      <c:valAx>
        <c:axId val="94945664"/>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a:ea typeface="Arial"/>
                    <a:cs typeface="Arial"/>
                  </a:defRPr>
                </a:pPr>
                <a:r>
                  <a:rPr lang="en-US"/>
                  <a:t>MUs</a:t>
                </a:r>
              </a:p>
            </c:rich>
          </c:tx>
          <c:layout>
            <c:manualLayout>
              <c:xMode val="edge"/>
              <c:yMode val="edge"/>
              <c:x val="3.2653061224489806E-2"/>
              <c:y val="0.40978721696485304"/>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en-US"/>
          </a:p>
        </c:txPr>
        <c:crossAx val="94935680"/>
        <c:crosses val="autoZero"/>
        <c:crossBetween val="between"/>
      </c:valAx>
      <c:spPr>
        <a:solidFill>
          <a:srgbClr val="C0C0C0"/>
        </a:solidFill>
        <a:ln w="12700">
          <a:solidFill>
            <a:srgbClr val="808080"/>
          </a:solidFill>
          <a:prstDash val="solid"/>
        </a:ln>
      </c:spPr>
    </c:plotArea>
    <c:legend>
      <c:legendPos val="b"/>
      <c:layout>
        <c:manualLayout>
          <c:xMode val="edge"/>
          <c:yMode val="edge"/>
          <c:x val="0.21020429589158543"/>
          <c:y val="0.90520134524468843"/>
          <c:w val="0.71224554073597945"/>
          <c:h val="7.3394816473628902E-2"/>
        </c:manualLayout>
      </c:layout>
      <c:spPr>
        <a:solidFill>
          <a:srgbClr val="C0C0C0"/>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en-US"/>
        </a:p>
      </c:txPr>
    </c:legend>
    <c:plotVisOnly val="1"/>
    <c:dispBlanksAs val="gap"/>
  </c:chart>
  <c:spPr>
    <a:solidFill>
      <a:schemeClr val="accent2">
        <a:lumMod val="20000"/>
        <a:lumOff val="80000"/>
      </a:schemeClr>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8E18D6-74D6-4CF6-8751-7B67BB651357}" type="doc">
      <dgm:prSet loTypeId="urn:microsoft.com/office/officeart/2005/8/layout/vList5" loCatId="list" qsTypeId="urn:microsoft.com/office/officeart/2005/8/quickstyle/simple3" qsCatId="simple" csTypeId="urn:microsoft.com/office/officeart/2005/8/colors/accent1_2" csCatId="accent1" phldr="1"/>
      <dgm:spPr/>
      <dgm:t>
        <a:bodyPr/>
        <a:lstStyle/>
        <a:p>
          <a:endParaRPr lang="en-US"/>
        </a:p>
      </dgm:t>
    </dgm:pt>
    <dgm:pt modelId="{3A8A9F96-A6CE-4C35-AD8D-DA5C41F6E046}">
      <dgm:prSet phldrT="[Text]"/>
      <dgm:spPr/>
      <dgm:t>
        <a:bodyPr/>
        <a:lstStyle/>
        <a:p>
          <a:r>
            <a:rPr lang="en-US"/>
            <a:t>Vision</a:t>
          </a:r>
        </a:p>
      </dgm:t>
    </dgm:pt>
    <dgm:pt modelId="{08B075E8-AFDB-4DE5-95A8-BB6D334A0E4A}" type="parTrans" cxnId="{DEDBED9D-5AC5-430C-8642-038B1AFBB445}">
      <dgm:prSet/>
      <dgm:spPr/>
      <dgm:t>
        <a:bodyPr/>
        <a:lstStyle/>
        <a:p>
          <a:endParaRPr lang="en-US"/>
        </a:p>
      </dgm:t>
    </dgm:pt>
    <dgm:pt modelId="{EFD2573C-5220-4861-91AA-F1EC57B047F1}" type="sibTrans" cxnId="{DEDBED9D-5AC5-430C-8642-038B1AFBB445}">
      <dgm:prSet/>
      <dgm:spPr/>
      <dgm:t>
        <a:bodyPr/>
        <a:lstStyle/>
        <a:p>
          <a:endParaRPr lang="en-US"/>
        </a:p>
      </dgm:t>
    </dgm:pt>
    <dgm:pt modelId="{D3469A76-6B94-4257-A0E8-83E5179FE209}">
      <dgm:prSet phldrT="[Text]" custT="1"/>
      <dgm:spPr/>
      <dgm:t>
        <a:bodyPr/>
        <a:lstStyle/>
        <a:p>
          <a:pPr algn="just"/>
          <a:r>
            <a:rPr lang="en-US" sz="1200">
              <a:latin typeface="Tahoma" pitchFamily="34" charset="0"/>
              <a:ea typeface="Tahoma" pitchFamily="34" charset="0"/>
              <a:cs typeface="Tahoma" pitchFamily="34" charset="0"/>
            </a:rPr>
            <a:t>To be the most trusted and admired provider of reliable &amp; competitive power, and to be the company of choice for all stakeholders.</a:t>
          </a:r>
        </a:p>
      </dgm:t>
    </dgm:pt>
    <dgm:pt modelId="{95442EFF-38D7-4FF9-A6E6-046F680188C9}" type="parTrans" cxnId="{4A2421B6-E0CA-4FEE-87AC-E2A4B168E7CC}">
      <dgm:prSet/>
      <dgm:spPr/>
      <dgm:t>
        <a:bodyPr/>
        <a:lstStyle/>
        <a:p>
          <a:endParaRPr lang="en-US"/>
        </a:p>
      </dgm:t>
    </dgm:pt>
    <dgm:pt modelId="{00D5BEF9-8736-4A9F-927A-0575A32DA012}" type="sibTrans" cxnId="{4A2421B6-E0CA-4FEE-87AC-E2A4B168E7CC}">
      <dgm:prSet/>
      <dgm:spPr/>
      <dgm:t>
        <a:bodyPr/>
        <a:lstStyle/>
        <a:p>
          <a:endParaRPr lang="en-US"/>
        </a:p>
      </dgm:t>
    </dgm:pt>
    <dgm:pt modelId="{60BF5AAE-2408-4832-8FF0-D0686BEDBD49}">
      <dgm:prSet phldrT="[Text]"/>
      <dgm:spPr/>
      <dgm:t>
        <a:bodyPr/>
        <a:lstStyle/>
        <a:p>
          <a:r>
            <a:rPr lang="en-US"/>
            <a:t>Mission</a:t>
          </a:r>
        </a:p>
      </dgm:t>
    </dgm:pt>
    <dgm:pt modelId="{EAB6E795-AB23-4654-AC03-425009EF9843}" type="parTrans" cxnId="{482485A9-787F-4509-8F47-2BAA02358AD3}">
      <dgm:prSet/>
      <dgm:spPr/>
      <dgm:t>
        <a:bodyPr/>
        <a:lstStyle/>
        <a:p>
          <a:endParaRPr lang="en-US"/>
        </a:p>
      </dgm:t>
    </dgm:pt>
    <dgm:pt modelId="{4A31CDFA-D666-43F4-8D0E-C9D64BC137FE}" type="sibTrans" cxnId="{482485A9-787F-4509-8F47-2BAA02358AD3}">
      <dgm:prSet/>
      <dgm:spPr/>
      <dgm:t>
        <a:bodyPr/>
        <a:lstStyle/>
        <a:p>
          <a:endParaRPr lang="en-US"/>
        </a:p>
      </dgm:t>
    </dgm:pt>
    <dgm:pt modelId="{24588CA2-DDA2-4356-9424-F84830B4C619}">
      <dgm:prSet phldrT="[Text]" custT="1"/>
      <dgm:spPr/>
      <dgm:t>
        <a:bodyPr/>
        <a:lstStyle/>
        <a:p>
          <a:pPr algn="just"/>
          <a:r>
            <a:rPr lang="en-US" sz="1200">
              <a:latin typeface="Tahoma" pitchFamily="34" charset="0"/>
              <a:ea typeface="Tahoma" pitchFamily="34" charset="0"/>
              <a:cs typeface="Tahoma" pitchFamily="34" charset="0"/>
            </a:rPr>
            <a:t>To deliver Quality and Cost Effective electricity.</a:t>
          </a:r>
        </a:p>
      </dgm:t>
    </dgm:pt>
    <dgm:pt modelId="{1C57C2C2-4C77-431C-A2E5-3602A40D718B}" type="parTrans" cxnId="{433D56A4-D136-426F-ACE7-A4E81CE75F29}">
      <dgm:prSet/>
      <dgm:spPr/>
      <dgm:t>
        <a:bodyPr/>
        <a:lstStyle/>
        <a:p>
          <a:endParaRPr lang="en-US"/>
        </a:p>
      </dgm:t>
    </dgm:pt>
    <dgm:pt modelId="{C66632AA-BC93-4065-B925-6B23FFA524D2}" type="sibTrans" cxnId="{433D56A4-D136-426F-ACE7-A4E81CE75F29}">
      <dgm:prSet/>
      <dgm:spPr/>
      <dgm:t>
        <a:bodyPr/>
        <a:lstStyle/>
        <a:p>
          <a:endParaRPr lang="en-US"/>
        </a:p>
      </dgm:t>
    </dgm:pt>
    <dgm:pt modelId="{D727C75E-BC7A-48B8-83A2-6A9AAF24E6BD}">
      <dgm:prSet phldrT="[Text]"/>
      <dgm:spPr/>
      <dgm:t>
        <a:bodyPr/>
        <a:lstStyle/>
        <a:p>
          <a:r>
            <a:rPr lang="en-US"/>
            <a:t>Values</a:t>
          </a:r>
        </a:p>
      </dgm:t>
    </dgm:pt>
    <dgm:pt modelId="{826C86DB-FD32-4EB3-8687-3E53E728CD17}" type="parTrans" cxnId="{0B5FA400-4B7E-4A8F-BDC0-3E0896AC72B2}">
      <dgm:prSet/>
      <dgm:spPr/>
      <dgm:t>
        <a:bodyPr/>
        <a:lstStyle/>
        <a:p>
          <a:endParaRPr lang="en-US"/>
        </a:p>
      </dgm:t>
    </dgm:pt>
    <dgm:pt modelId="{315EE501-E98C-4E93-A135-C4969739BC12}" type="sibTrans" cxnId="{0B5FA400-4B7E-4A8F-BDC0-3E0896AC72B2}">
      <dgm:prSet/>
      <dgm:spPr/>
      <dgm:t>
        <a:bodyPr/>
        <a:lstStyle/>
        <a:p>
          <a:endParaRPr lang="en-US"/>
        </a:p>
      </dgm:t>
    </dgm:pt>
    <dgm:pt modelId="{C97A148C-ACF2-4A2A-A786-C6E094F781B4}">
      <dgm:prSet phldrT="[Text]" custT="1"/>
      <dgm:spPr/>
      <dgm:t>
        <a:bodyPr/>
        <a:lstStyle/>
        <a:p>
          <a:pPr algn="just"/>
          <a:r>
            <a:rPr lang="en-US" sz="1200">
              <a:latin typeface="Tahoma" pitchFamily="34" charset="0"/>
              <a:ea typeface="Tahoma" pitchFamily="34" charset="0"/>
              <a:cs typeface="Tahoma" pitchFamily="34" charset="0"/>
            </a:rPr>
            <a:t>Integrity, Understanding, Excellence, Unity, Responsibility, Agility</a:t>
          </a:r>
        </a:p>
      </dgm:t>
    </dgm:pt>
    <dgm:pt modelId="{36A2BEE4-269C-47ED-9BAF-7C46706AB859}" type="parTrans" cxnId="{8CE26254-ACA5-4CBD-BE70-27162957DDD4}">
      <dgm:prSet/>
      <dgm:spPr/>
      <dgm:t>
        <a:bodyPr/>
        <a:lstStyle/>
        <a:p>
          <a:endParaRPr lang="en-US"/>
        </a:p>
      </dgm:t>
    </dgm:pt>
    <dgm:pt modelId="{848699F9-1A97-4906-9715-7496BC73C075}" type="sibTrans" cxnId="{8CE26254-ACA5-4CBD-BE70-27162957DDD4}">
      <dgm:prSet/>
      <dgm:spPr/>
      <dgm:t>
        <a:bodyPr/>
        <a:lstStyle/>
        <a:p>
          <a:endParaRPr lang="en-US"/>
        </a:p>
      </dgm:t>
    </dgm:pt>
    <dgm:pt modelId="{D14AF9A8-8E86-45DD-B157-A9C34155F713}">
      <dgm:prSet custT="1"/>
      <dgm:spPr/>
      <dgm:t>
        <a:bodyPr/>
        <a:lstStyle/>
        <a:p>
          <a:pPr algn="just"/>
          <a:r>
            <a:rPr lang="en-US" sz="1200">
              <a:latin typeface="Tahoma" pitchFamily="34" charset="0"/>
              <a:ea typeface="Tahoma" pitchFamily="34" charset="0"/>
              <a:cs typeface="Tahoma" pitchFamily="34" charset="0"/>
            </a:rPr>
            <a:t>To ensure excellence in consumer care.</a:t>
          </a:r>
        </a:p>
      </dgm:t>
    </dgm:pt>
    <dgm:pt modelId="{697B360B-77DF-46ED-AE24-51635EEB648F}" type="parTrans" cxnId="{D46355DC-9890-461A-86E6-B53AE2DA3B1C}">
      <dgm:prSet/>
      <dgm:spPr/>
      <dgm:t>
        <a:bodyPr/>
        <a:lstStyle/>
        <a:p>
          <a:endParaRPr lang="en-US"/>
        </a:p>
      </dgm:t>
    </dgm:pt>
    <dgm:pt modelId="{CA62F8C4-7BB6-41D2-83B0-20187B83F53E}" type="sibTrans" cxnId="{D46355DC-9890-461A-86E6-B53AE2DA3B1C}">
      <dgm:prSet/>
      <dgm:spPr/>
      <dgm:t>
        <a:bodyPr/>
        <a:lstStyle/>
        <a:p>
          <a:endParaRPr lang="en-US"/>
        </a:p>
      </dgm:t>
    </dgm:pt>
    <dgm:pt modelId="{9A79FE50-CD80-4C59-99E5-B20ED3F32F44}">
      <dgm:prSet custT="1"/>
      <dgm:spPr/>
      <dgm:t>
        <a:bodyPr/>
        <a:lstStyle/>
        <a:p>
          <a:pPr algn="just"/>
          <a:r>
            <a:rPr lang="en-US" sz="1200">
              <a:latin typeface="Tahoma" pitchFamily="34" charset="0"/>
              <a:ea typeface="Tahoma" pitchFamily="34" charset="0"/>
              <a:cs typeface="Tahoma" pitchFamily="34" charset="0"/>
            </a:rPr>
            <a:t>To create a work environment which encourages safety, team work, learning and innovation.</a:t>
          </a:r>
        </a:p>
      </dgm:t>
    </dgm:pt>
    <dgm:pt modelId="{FEF3E871-4AD1-419C-94D7-441D9255D07C}" type="parTrans" cxnId="{B29606C8-0E7F-496C-BB37-D62579329B7B}">
      <dgm:prSet/>
      <dgm:spPr/>
      <dgm:t>
        <a:bodyPr/>
        <a:lstStyle/>
        <a:p>
          <a:endParaRPr lang="en-US"/>
        </a:p>
      </dgm:t>
    </dgm:pt>
    <dgm:pt modelId="{2D306F67-13AA-4650-8359-5C85053E645B}" type="sibTrans" cxnId="{B29606C8-0E7F-496C-BB37-D62579329B7B}">
      <dgm:prSet/>
      <dgm:spPr/>
      <dgm:t>
        <a:bodyPr/>
        <a:lstStyle/>
        <a:p>
          <a:endParaRPr lang="en-US"/>
        </a:p>
      </dgm:t>
    </dgm:pt>
    <dgm:pt modelId="{43E744CB-C793-4B22-BFD4-DF8F83C26AF5}">
      <dgm:prSet custT="1"/>
      <dgm:spPr/>
      <dgm:t>
        <a:bodyPr/>
        <a:lstStyle/>
        <a:p>
          <a:pPr algn="just"/>
          <a:r>
            <a:rPr lang="en-US" sz="1200">
              <a:latin typeface="Tahoma" pitchFamily="34" charset="0"/>
              <a:ea typeface="Tahoma" pitchFamily="34" charset="0"/>
              <a:cs typeface="Tahoma" pitchFamily="34" charset="0"/>
            </a:rPr>
            <a:t>To meet or exceed all stakeholder expectations.</a:t>
          </a:r>
        </a:p>
      </dgm:t>
    </dgm:pt>
    <dgm:pt modelId="{BC760342-4A01-44EB-9D26-0C600FA35B05}" type="parTrans" cxnId="{06DE853B-02EA-4EDC-9356-4E493B67728B}">
      <dgm:prSet/>
      <dgm:spPr/>
      <dgm:t>
        <a:bodyPr/>
        <a:lstStyle/>
        <a:p>
          <a:endParaRPr lang="en-US"/>
        </a:p>
      </dgm:t>
    </dgm:pt>
    <dgm:pt modelId="{6B0B9CB2-E1E5-4C68-B0D5-B504A6042D3F}" type="sibTrans" cxnId="{06DE853B-02EA-4EDC-9356-4E493B67728B}">
      <dgm:prSet/>
      <dgm:spPr/>
      <dgm:t>
        <a:bodyPr/>
        <a:lstStyle/>
        <a:p>
          <a:endParaRPr lang="en-US"/>
        </a:p>
      </dgm:t>
    </dgm:pt>
    <dgm:pt modelId="{C4E575D8-FB5B-4B37-A70F-468C8C53D563}">
      <dgm:prSet custT="1"/>
      <dgm:spPr/>
      <dgm:t>
        <a:bodyPr/>
        <a:lstStyle/>
        <a:p>
          <a:pPr algn="just"/>
          <a:r>
            <a:rPr lang="en-US" sz="1200">
              <a:latin typeface="Tahoma" pitchFamily="34" charset="0"/>
              <a:ea typeface="Tahoma" pitchFamily="34" charset="0"/>
              <a:cs typeface="Tahoma" pitchFamily="34" charset="0"/>
            </a:rPr>
            <a:t>To enrich quality of life in the society we operate in.</a:t>
          </a:r>
        </a:p>
      </dgm:t>
    </dgm:pt>
    <dgm:pt modelId="{1A53E6C1-6283-4D07-80C3-50D04F3DEA22}" type="parTrans" cxnId="{4B64439A-1427-43CC-8946-375A77A52E19}">
      <dgm:prSet/>
      <dgm:spPr/>
      <dgm:t>
        <a:bodyPr/>
        <a:lstStyle/>
        <a:p>
          <a:endParaRPr lang="en-US"/>
        </a:p>
      </dgm:t>
    </dgm:pt>
    <dgm:pt modelId="{FB62CC96-2CB9-45F1-8B3F-66AB26CA4512}" type="sibTrans" cxnId="{4B64439A-1427-43CC-8946-375A77A52E19}">
      <dgm:prSet/>
      <dgm:spPr/>
      <dgm:t>
        <a:bodyPr/>
        <a:lstStyle/>
        <a:p>
          <a:endParaRPr lang="en-US"/>
        </a:p>
      </dgm:t>
    </dgm:pt>
    <dgm:pt modelId="{85CD67F1-F625-42AF-B72A-8981F097FB0A}" type="pres">
      <dgm:prSet presAssocID="{288E18D6-74D6-4CF6-8751-7B67BB651357}" presName="Name0" presStyleCnt="0">
        <dgm:presLayoutVars>
          <dgm:dir/>
          <dgm:animLvl val="lvl"/>
          <dgm:resizeHandles val="exact"/>
        </dgm:presLayoutVars>
      </dgm:prSet>
      <dgm:spPr/>
      <dgm:t>
        <a:bodyPr/>
        <a:lstStyle/>
        <a:p>
          <a:endParaRPr lang="en-US"/>
        </a:p>
      </dgm:t>
    </dgm:pt>
    <dgm:pt modelId="{AF862E14-04C1-49EE-8775-473E8FD85F7E}" type="pres">
      <dgm:prSet presAssocID="{3A8A9F96-A6CE-4C35-AD8D-DA5C41F6E046}" presName="linNode" presStyleCnt="0"/>
      <dgm:spPr/>
      <dgm:t>
        <a:bodyPr/>
        <a:lstStyle/>
        <a:p>
          <a:endParaRPr lang="en-US"/>
        </a:p>
      </dgm:t>
    </dgm:pt>
    <dgm:pt modelId="{06B3B14A-574D-46CF-B124-F389DC2999B9}" type="pres">
      <dgm:prSet presAssocID="{3A8A9F96-A6CE-4C35-AD8D-DA5C41F6E046}" presName="parentText" presStyleLbl="node1" presStyleIdx="0" presStyleCnt="3" custLinFactNeighborY="-17">
        <dgm:presLayoutVars>
          <dgm:chMax val="1"/>
          <dgm:bulletEnabled val="1"/>
        </dgm:presLayoutVars>
      </dgm:prSet>
      <dgm:spPr/>
      <dgm:t>
        <a:bodyPr/>
        <a:lstStyle/>
        <a:p>
          <a:endParaRPr lang="en-US"/>
        </a:p>
      </dgm:t>
    </dgm:pt>
    <dgm:pt modelId="{07CD81E0-E00B-4C17-AB64-26A33E0B9899}" type="pres">
      <dgm:prSet presAssocID="{3A8A9F96-A6CE-4C35-AD8D-DA5C41F6E046}" presName="descendantText" presStyleLbl="alignAccFollowNode1" presStyleIdx="0" presStyleCnt="3" custScaleY="117656">
        <dgm:presLayoutVars>
          <dgm:bulletEnabled val="1"/>
        </dgm:presLayoutVars>
      </dgm:prSet>
      <dgm:spPr/>
      <dgm:t>
        <a:bodyPr/>
        <a:lstStyle/>
        <a:p>
          <a:endParaRPr lang="en-US"/>
        </a:p>
      </dgm:t>
    </dgm:pt>
    <dgm:pt modelId="{8A2CC77B-13FE-4348-A6CB-49F21117B54F}" type="pres">
      <dgm:prSet presAssocID="{EFD2573C-5220-4861-91AA-F1EC57B047F1}" presName="sp" presStyleCnt="0"/>
      <dgm:spPr/>
      <dgm:t>
        <a:bodyPr/>
        <a:lstStyle/>
        <a:p>
          <a:endParaRPr lang="en-US"/>
        </a:p>
      </dgm:t>
    </dgm:pt>
    <dgm:pt modelId="{3645CD00-7861-4374-B019-4CB9C353B48A}" type="pres">
      <dgm:prSet presAssocID="{60BF5AAE-2408-4832-8FF0-D0686BEDBD49}" presName="linNode" presStyleCnt="0"/>
      <dgm:spPr/>
      <dgm:t>
        <a:bodyPr/>
        <a:lstStyle/>
        <a:p>
          <a:endParaRPr lang="en-US"/>
        </a:p>
      </dgm:t>
    </dgm:pt>
    <dgm:pt modelId="{7D1FD0AE-2E89-4472-9F8D-A4022C403360}" type="pres">
      <dgm:prSet presAssocID="{60BF5AAE-2408-4832-8FF0-D0686BEDBD49}" presName="parentText" presStyleLbl="node1" presStyleIdx="1" presStyleCnt="3" custScaleY="249159" custLinFactNeighborX="-1894" custLinFactNeighborY="-6164">
        <dgm:presLayoutVars>
          <dgm:chMax val="1"/>
          <dgm:bulletEnabled val="1"/>
        </dgm:presLayoutVars>
      </dgm:prSet>
      <dgm:spPr/>
      <dgm:t>
        <a:bodyPr/>
        <a:lstStyle/>
        <a:p>
          <a:endParaRPr lang="en-US"/>
        </a:p>
      </dgm:t>
    </dgm:pt>
    <dgm:pt modelId="{57C34464-2A6D-4CEA-B34B-85C4541886FB}" type="pres">
      <dgm:prSet presAssocID="{60BF5AAE-2408-4832-8FF0-D0686BEDBD49}" presName="descendantText" presStyleLbl="alignAccFollowNode1" presStyleIdx="1" presStyleCnt="3" custScaleY="309486">
        <dgm:presLayoutVars>
          <dgm:bulletEnabled val="1"/>
        </dgm:presLayoutVars>
      </dgm:prSet>
      <dgm:spPr/>
      <dgm:t>
        <a:bodyPr/>
        <a:lstStyle/>
        <a:p>
          <a:endParaRPr lang="en-US"/>
        </a:p>
      </dgm:t>
    </dgm:pt>
    <dgm:pt modelId="{654F80CC-F5AA-46A8-A62A-1C370669CD94}" type="pres">
      <dgm:prSet presAssocID="{4A31CDFA-D666-43F4-8D0E-C9D64BC137FE}" presName="sp" presStyleCnt="0"/>
      <dgm:spPr/>
      <dgm:t>
        <a:bodyPr/>
        <a:lstStyle/>
        <a:p>
          <a:endParaRPr lang="en-US"/>
        </a:p>
      </dgm:t>
    </dgm:pt>
    <dgm:pt modelId="{92EB3959-A17C-4028-8BF0-220FC309C33F}" type="pres">
      <dgm:prSet presAssocID="{D727C75E-BC7A-48B8-83A2-6A9AAF24E6BD}" presName="linNode" presStyleCnt="0"/>
      <dgm:spPr/>
      <dgm:t>
        <a:bodyPr/>
        <a:lstStyle/>
        <a:p>
          <a:endParaRPr lang="en-US"/>
        </a:p>
      </dgm:t>
    </dgm:pt>
    <dgm:pt modelId="{4386808C-AE67-4FD2-BB5D-FCF5004209FE}" type="pres">
      <dgm:prSet presAssocID="{D727C75E-BC7A-48B8-83A2-6A9AAF24E6BD}" presName="parentText" presStyleLbl="node1" presStyleIdx="2" presStyleCnt="3">
        <dgm:presLayoutVars>
          <dgm:chMax val="1"/>
          <dgm:bulletEnabled val="1"/>
        </dgm:presLayoutVars>
      </dgm:prSet>
      <dgm:spPr/>
      <dgm:t>
        <a:bodyPr/>
        <a:lstStyle/>
        <a:p>
          <a:endParaRPr lang="en-US"/>
        </a:p>
      </dgm:t>
    </dgm:pt>
    <dgm:pt modelId="{8B852EB2-0111-4849-AFDE-C24231A85E7A}" type="pres">
      <dgm:prSet presAssocID="{D727C75E-BC7A-48B8-83A2-6A9AAF24E6BD}" presName="descendantText" presStyleLbl="alignAccFollowNode1" presStyleIdx="2" presStyleCnt="3" custScaleY="110928">
        <dgm:presLayoutVars>
          <dgm:bulletEnabled val="1"/>
        </dgm:presLayoutVars>
      </dgm:prSet>
      <dgm:spPr/>
      <dgm:t>
        <a:bodyPr/>
        <a:lstStyle/>
        <a:p>
          <a:endParaRPr lang="en-US"/>
        </a:p>
      </dgm:t>
    </dgm:pt>
  </dgm:ptLst>
  <dgm:cxnLst>
    <dgm:cxn modelId="{0B5FA400-4B7E-4A8F-BDC0-3E0896AC72B2}" srcId="{288E18D6-74D6-4CF6-8751-7B67BB651357}" destId="{D727C75E-BC7A-48B8-83A2-6A9AAF24E6BD}" srcOrd="2" destOrd="0" parTransId="{826C86DB-FD32-4EB3-8687-3E53E728CD17}" sibTransId="{315EE501-E98C-4E93-A135-C4969739BC12}"/>
    <dgm:cxn modelId="{A8BE5C93-FC20-42C8-A79D-15CDD220BA92}" type="presOf" srcId="{24588CA2-DDA2-4356-9424-F84830B4C619}" destId="{57C34464-2A6D-4CEA-B34B-85C4541886FB}" srcOrd="0" destOrd="0" presId="urn:microsoft.com/office/officeart/2005/8/layout/vList5"/>
    <dgm:cxn modelId="{EDB102B2-8330-4127-A1F1-9F00F10142B9}" type="presOf" srcId="{43E744CB-C793-4B22-BFD4-DF8F83C26AF5}" destId="{57C34464-2A6D-4CEA-B34B-85C4541886FB}" srcOrd="0" destOrd="3" presId="urn:microsoft.com/office/officeart/2005/8/layout/vList5"/>
    <dgm:cxn modelId="{A348548D-9283-4947-B7D3-325929251215}" type="presOf" srcId="{D3469A76-6B94-4257-A0E8-83E5179FE209}" destId="{07CD81E0-E00B-4C17-AB64-26A33E0B9899}" srcOrd="0" destOrd="0" presId="urn:microsoft.com/office/officeart/2005/8/layout/vList5"/>
    <dgm:cxn modelId="{4A2421B6-E0CA-4FEE-87AC-E2A4B168E7CC}" srcId="{3A8A9F96-A6CE-4C35-AD8D-DA5C41F6E046}" destId="{D3469A76-6B94-4257-A0E8-83E5179FE209}" srcOrd="0" destOrd="0" parTransId="{95442EFF-38D7-4FF9-A6E6-046F680188C9}" sibTransId="{00D5BEF9-8736-4A9F-927A-0575A32DA012}"/>
    <dgm:cxn modelId="{4B64439A-1427-43CC-8946-375A77A52E19}" srcId="{60BF5AAE-2408-4832-8FF0-D0686BEDBD49}" destId="{C4E575D8-FB5B-4B37-A70F-468C8C53D563}" srcOrd="4" destOrd="0" parTransId="{1A53E6C1-6283-4D07-80C3-50D04F3DEA22}" sibTransId="{FB62CC96-2CB9-45F1-8B3F-66AB26CA4512}"/>
    <dgm:cxn modelId="{D46355DC-9890-461A-86E6-B53AE2DA3B1C}" srcId="{60BF5AAE-2408-4832-8FF0-D0686BEDBD49}" destId="{D14AF9A8-8E86-45DD-B157-A9C34155F713}" srcOrd="1" destOrd="0" parTransId="{697B360B-77DF-46ED-AE24-51635EEB648F}" sibTransId="{CA62F8C4-7BB6-41D2-83B0-20187B83F53E}"/>
    <dgm:cxn modelId="{DEDBED9D-5AC5-430C-8642-038B1AFBB445}" srcId="{288E18D6-74D6-4CF6-8751-7B67BB651357}" destId="{3A8A9F96-A6CE-4C35-AD8D-DA5C41F6E046}" srcOrd="0" destOrd="0" parTransId="{08B075E8-AFDB-4DE5-95A8-BB6D334A0E4A}" sibTransId="{EFD2573C-5220-4861-91AA-F1EC57B047F1}"/>
    <dgm:cxn modelId="{648DCFF7-87DC-4920-AE59-8DDE2AD89BC8}" type="presOf" srcId="{9A79FE50-CD80-4C59-99E5-B20ED3F32F44}" destId="{57C34464-2A6D-4CEA-B34B-85C4541886FB}" srcOrd="0" destOrd="2" presId="urn:microsoft.com/office/officeart/2005/8/layout/vList5"/>
    <dgm:cxn modelId="{482485A9-787F-4509-8F47-2BAA02358AD3}" srcId="{288E18D6-74D6-4CF6-8751-7B67BB651357}" destId="{60BF5AAE-2408-4832-8FF0-D0686BEDBD49}" srcOrd="1" destOrd="0" parTransId="{EAB6E795-AB23-4654-AC03-425009EF9843}" sibTransId="{4A31CDFA-D666-43F4-8D0E-C9D64BC137FE}"/>
    <dgm:cxn modelId="{2951960D-866F-4A36-B6BB-5AD60E04F00E}" type="presOf" srcId="{288E18D6-74D6-4CF6-8751-7B67BB651357}" destId="{85CD67F1-F625-42AF-B72A-8981F097FB0A}" srcOrd="0" destOrd="0" presId="urn:microsoft.com/office/officeart/2005/8/layout/vList5"/>
    <dgm:cxn modelId="{EE9BFA17-2047-486B-807D-1A070B026964}" type="presOf" srcId="{C4E575D8-FB5B-4B37-A70F-468C8C53D563}" destId="{57C34464-2A6D-4CEA-B34B-85C4541886FB}" srcOrd="0" destOrd="4" presId="urn:microsoft.com/office/officeart/2005/8/layout/vList5"/>
    <dgm:cxn modelId="{64A79E1E-BDC0-494C-B823-6A9FBF16ECDD}" type="presOf" srcId="{D727C75E-BC7A-48B8-83A2-6A9AAF24E6BD}" destId="{4386808C-AE67-4FD2-BB5D-FCF5004209FE}" srcOrd="0" destOrd="0" presId="urn:microsoft.com/office/officeart/2005/8/layout/vList5"/>
    <dgm:cxn modelId="{B29606C8-0E7F-496C-BB37-D62579329B7B}" srcId="{60BF5AAE-2408-4832-8FF0-D0686BEDBD49}" destId="{9A79FE50-CD80-4C59-99E5-B20ED3F32F44}" srcOrd="2" destOrd="0" parTransId="{FEF3E871-4AD1-419C-94D7-441D9255D07C}" sibTransId="{2D306F67-13AA-4650-8359-5C85053E645B}"/>
    <dgm:cxn modelId="{06DE853B-02EA-4EDC-9356-4E493B67728B}" srcId="{60BF5AAE-2408-4832-8FF0-D0686BEDBD49}" destId="{43E744CB-C793-4B22-BFD4-DF8F83C26AF5}" srcOrd="3" destOrd="0" parTransId="{BC760342-4A01-44EB-9D26-0C600FA35B05}" sibTransId="{6B0B9CB2-E1E5-4C68-B0D5-B504A6042D3F}"/>
    <dgm:cxn modelId="{CAC6C714-659D-465D-9BBA-BBBC9C951D07}" type="presOf" srcId="{60BF5AAE-2408-4832-8FF0-D0686BEDBD49}" destId="{7D1FD0AE-2E89-4472-9F8D-A4022C403360}" srcOrd="0" destOrd="0" presId="urn:microsoft.com/office/officeart/2005/8/layout/vList5"/>
    <dgm:cxn modelId="{02A4A99B-E122-46E2-A099-83E350376B0B}" type="presOf" srcId="{C97A148C-ACF2-4A2A-A786-C6E094F781B4}" destId="{8B852EB2-0111-4849-AFDE-C24231A85E7A}" srcOrd="0" destOrd="0" presId="urn:microsoft.com/office/officeart/2005/8/layout/vList5"/>
    <dgm:cxn modelId="{8CE26254-ACA5-4CBD-BE70-27162957DDD4}" srcId="{D727C75E-BC7A-48B8-83A2-6A9AAF24E6BD}" destId="{C97A148C-ACF2-4A2A-A786-C6E094F781B4}" srcOrd="0" destOrd="0" parTransId="{36A2BEE4-269C-47ED-9BAF-7C46706AB859}" sibTransId="{848699F9-1A97-4906-9715-7496BC73C075}"/>
    <dgm:cxn modelId="{7A8EC4F9-B28C-48D5-850F-A33BE0AB6A32}" type="presOf" srcId="{3A8A9F96-A6CE-4C35-AD8D-DA5C41F6E046}" destId="{06B3B14A-574D-46CF-B124-F389DC2999B9}" srcOrd="0" destOrd="0" presId="urn:microsoft.com/office/officeart/2005/8/layout/vList5"/>
    <dgm:cxn modelId="{433D56A4-D136-426F-ACE7-A4E81CE75F29}" srcId="{60BF5AAE-2408-4832-8FF0-D0686BEDBD49}" destId="{24588CA2-DDA2-4356-9424-F84830B4C619}" srcOrd="0" destOrd="0" parTransId="{1C57C2C2-4C77-431C-A2E5-3602A40D718B}" sibTransId="{C66632AA-BC93-4065-B925-6B23FFA524D2}"/>
    <dgm:cxn modelId="{36BF21CC-B5AD-487F-98AE-412BB81EFECA}" type="presOf" srcId="{D14AF9A8-8E86-45DD-B157-A9C34155F713}" destId="{57C34464-2A6D-4CEA-B34B-85C4541886FB}" srcOrd="0" destOrd="1" presId="urn:microsoft.com/office/officeart/2005/8/layout/vList5"/>
    <dgm:cxn modelId="{5F4A7D5B-3293-464D-B92A-691490C4CE70}" type="presParOf" srcId="{85CD67F1-F625-42AF-B72A-8981F097FB0A}" destId="{AF862E14-04C1-49EE-8775-473E8FD85F7E}" srcOrd="0" destOrd="0" presId="urn:microsoft.com/office/officeart/2005/8/layout/vList5"/>
    <dgm:cxn modelId="{4AC8EE05-0211-45CF-82A0-E9AF26B56019}" type="presParOf" srcId="{AF862E14-04C1-49EE-8775-473E8FD85F7E}" destId="{06B3B14A-574D-46CF-B124-F389DC2999B9}" srcOrd="0" destOrd="0" presId="urn:microsoft.com/office/officeart/2005/8/layout/vList5"/>
    <dgm:cxn modelId="{5B4E2578-1AE1-4CC6-8D6D-F0D67FA99F62}" type="presParOf" srcId="{AF862E14-04C1-49EE-8775-473E8FD85F7E}" destId="{07CD81E0-E00B-4C17-AB64-26A33E0B9899}" srcOrd="1" destOrd="0" presId="urn:microsoft.com/office/officeart/2005/8/layout/vList5"/>
    <dgm:cxn modelId="{8D4CC530-8AB7-4D2D-80C8-37C9F8AA5150}" type="presParOf" srcId="{85CD67F1-F625-42AF-B72A-8981F097FB0A}" destId="{8A2CC77B-13FE-4348-A6CB-49F21117B54F}" srcOrd="1" destOrd="0" presId="urn:microsoft.com/office/officeart/2005/8/layout/vList5"/>
    <dgm:cxn modelId="{FD057EBD-789D-41DD-90B2-86C6F9AF395E}" type="presParOf" srcId="{85CD67F1-F625-42AF-B72A-8981F097FB0A}" destId="{3645CD00-7861-4374-B019-4CB9C353B48A}" srcOrd="2" destOrd="0" presId="urn:microsoft.com/office/officeart/2005/8/layout/vList5"/>
    <dgm:cxn modelId="{E56FDF9C-8C57-4AB3-9352-6DC8B9B14BB5}" type="presParOf" srcId="{3645CD00-7861-4374-B019-4CB9C353B48A}" destId="{7D1FD0AE-2E89-4472-9F8D-A4022C403360}" srcOrd="0" destOrd="0" presId="urn:microsoft.com/office/officeart/2005/8/layout/vList5"/>
    <dgm:cxn modelId="{2686D1AE-8198-45F5-BBC1-A45B384DAD35}" type="presParOf" srcId="{3645CD00-7861-4374-B019-4CB9C353B48A}" destId="{57C34464-2A6D-4CEA-B34B-85C4541886FB}" srcOrd="1" destOrd="0" presId="urn:microsoft.com/office/officeart/2005/8/layout/vList5"/>
    <dgm:cxn modelId="{06BC5CF3-52A5-4B40-9121-3D1AF652E3A1}" type="presParOf" srcId="{85CD67F1-F625-42AF-B72A-8981F097FB0A}" destId="{654F80CC-F5AA-46A8-A62A-1C370669CD94}" srcOrd="3" destOrd="0" presId="urn:microsoft.com/office/officeart/2005/8/layout/vList5"/>
    <dgm:cxn modelId="{80C0675F-8E25-4D09-8998-C54DD40E185A}" type="presParOf" srcId="{85CD67F1-F625-42AF-B72A-8981F097FB0A}" destId="{92EB3959-A17C-4028-8BF0-220FC309C33F}" srcOrd="4" destOrd="0" presId="urn:microsoft.com/office/officeart/2005/8/layout/vList5"/>
    <dgm:cxn modelId="{D47B7D90-9135-49FE-9A99-24CE46A0AEB6}" type="presParOf" srcId="{92EB3959-A17C-4028-8BF0-220FC309C33F}" destId="{4386808C-AE67-4FD2-BB5D-FCF5004209FE}" srcOrd="0" destOrd="0" presId="urn:microsoft.com/office/officeart/2005/8/layout/vList5"/>
    <dgm:cxn modelId="{42C6E254-F988-4C6B-875C-D13E2846F52D}" type="presParOf" srcId="{92EB3959-A17C-4028-8BF0-220FC309C33F}" destId="{8B852EB2-0111-4849-AFDE-C24231A85E7A}" srcOrd="1" destOrd="0" presId="urn:microsoft.com/office/officeart/2005/8/layout/vList5"/>
  </dgm:cxnLst>
  <dgm:bg/>
  <dgm:whole/>
</dgm:dataModel>
</file>

<file path=word/diagrams/data2.xml><?xml version="1.0" encoding="utf-8"?>
<dgm:dataModel xmlns:dgm="http://schemas.openxmlformats.org/drawingml/2006/diagram" xmlns:a="http://schemas.openxmlformats.org/drawingml/2006/main">
  <dgm:ptLst>
    <dgm:pt modelId="{E28D5834-E2A3-4FF9-8EC7-83FAB5FC9ABB}" type="doc">
      <dgm:prSet loTypeId="urn:microsoft.com/office/officeart/2005/8/layout/vList5" loCatId="list" qsTypeId="urn:microsoft.com/office/officeart/2005/8/quickstyle/simple3" qsCatId="simple" csTypeId="urn:microsoft.com/office/officeart/2005/8/colors/accent1_2" csCatId="accent1" phldr="1"/>
      <dgm:spPr/>
      <dgm:t>
        <a:bodyPr/>
        <a:lstStyle/>
        <a:p>
          <a:endParaRPr lang="en-US"/>
        </a:p>
      </dgm:t>
    </dgm:pt>
    <dgm:pt modelId="{B57CFB34-7350-402E-AC60-061D42D03DB3}">
      <dgm:prSet phldrT="[Text]" custT="1"/>
      <dgm:spPr/>
      <dgm:t>
        <a:bodyPr/>
        <a:lstStyle/>
        <a:p>
          <a:r>
            <a:rPr lang="en-IN" sz="1400" b="1"/>
            <a:t>Provision for Integrated Monitoring</a:t>
          </a:r>
          <a:endParaRPr lang="en-US" sz="1400" b="1"/>
        </a:p>
      </dgm:t>
    </dgm:pt>
    <dgm:pt modelId="{42C8E29A-FE94-4ACF-96B4-7012BBD004FB}" type="parTrans" cxnId="{67D25DAB-8D3F-4228-8D49-07A5B41F86C7}">
      <dgm:prSet/>
      <dgm:spPr/>
      <dgm:t>
        <a:bodyPr/>
        <a:lstStyle/>
        <a:p>
          <a:endParaRPr lang="en-US" sz="2000"/>
        </a:p>
      </dgm:t>
    </dgm:pt>
    <dgm:pt modelId="{8383762C-3A39-4AFB-B0B5-6FA2B5315CE0}" type="sibTrans" cxnId="{67D25DAB-8D3F-4228-8D49-07A5B41F86C7}">
      <dgm:prSet/>
      <dgm:spPr/>
      <dgm:t>
        <a:bodyPr/>
        <a:lstStyle/>
        <a:p>
          <a:endParaRPr lang="en-US" sz="2000"/>
        </a:p>
      </dgm:t>
    </dgm:pt>
    <dgm:pt modelId="{7DEECCFD-5194-418A-B3E1-D5FC0700548B}">
      <dgm:prSet phldrT="[Text]" custT="1"/>
      <dgm:spPr/>
      <dgm:t>
        <a:bodyPr/>
        <a:lstStyle/>
        <a:p>
          <a:r>
            <a:rPr lang="en-IN" sz="1050"/>
            <a:t>The use of technologically advanced solutions at the substation level provide the best form of gathering data for local and remote support of functions. </a:t>
          </a:r>
          <a:endParaRPr lang="en-US" sz="1050"/>
        </a:p>
      </dgm:t>
    </dgm:pt>
    <dgm:pt modelId="{DBB00709-E72D-4183-8852-8B7E4D75682A}" type="parTrans" cxnId="{0FBFA848-ADD6-4DCA-9BCC-3E802EC9261B}">
      <dgm:prSet/>
      <dgm:spPr/>
      <dgm:t>
        <a:bodyPr/>
        <a:lstStyle/>
        <a:p>
          <a:endParaRPr lang="en-US" sz="2000"/>
        </a:p>
      </dgm:t>
    </dgm:pt>
    <dgm:pt modelId="{75CA35F1-D7D8-407F-9BFF-CDC2705C7B60}" type="sibTrans" cxnId="{0FBFA848-ADD6-4DCA-9BCC-3E802EC9261B}">
      <dgm:prSet/>
      <dgm:spPr/>
      <dgm:t>
        <a:bodyPr/>
        <a:lstStyle/>
        <a:p>
          <a:endParaRPr lang="en-US" sz="2000"/>
        </a:p>
      </dgm:t>
    </dgm:pt>
    <dgm:pt modelId="{0A0164CB-14AB-4633-95FD-029E50E60964}">
      <dgm:prSet phldrT="[Text]" custT="1"/>
      <dgm:spPr/>
      <dgm:t>
        <a:bodyPr/>
        <a:lstStyle/>
        <a:p>
          <a:r>
            <a:rPr lang="en-US" sz="1400" b="1"/>
            <a:t>More information with Reduced Installation Costs</a:t>
          </a:r>
        </a:p>
      </dgm:t>
    </dgm:pt>
    <dgm:pt modelId="{9D01F027-77F2-459D-9589-0E9D6EBE4F8C}" type="parTrans" cxnId="{555C0327-5224-4109-A00A-B611DEC1EB4F}">
      <dgm:prSet/>
      <dgm:spPr/>
      <dgm:t>
        <a:bodyPr/>
        <a:lstStyle/>
        <a:p>
          <a:endParaRPr lang="en-US" sz="2000"/>
        </a:p>
      </dgm:t>
    </dgm:pt>
    <dgm:pt modelId="{7113960B-6709-445A-9D62-2A6190BF21EB}" type="sibTrans" cxnId="{555C0327-5224-4109-A00A-B611DEC1EB4F}">
      <dgm:prSet/>
      <dgm:spPr/>
      <dgm:t>
        <a:bodyPr/>
        <a:lstStyle/>
        <a:p>
          <a:endParaRPr lang="en-US" sz="2000"/>
        </a:p>
      </dgm:t>
    </dgm:pt>
    <dgm:pt modelId="{B6641C73-B2EE-44EE-840C-93D343079A4E}">
      <dgm:prSet phldrT="[Text]" custT="1"/>
      <dgm:spPr/>
      <dgm:t>
        <a:bodyPr/>
        <a:lstStyle/>
        <a:p>
          <a:r>
            <a:rPr lang="en-US" sz="1050"/>
            <a:t>The amount of data available for monitoring and control including the power quality related data is at least about 10 times more in substations designed</a:t>
          </a:r>
        </a:p>
      </dgm:t>
    </dgm:pt>
    <dgm:pt modelId="{D9101198-F920-41C6-B6F8-D9C2CCF501E7}" type="parTrans" cxnId="{44775C46-7588-4173-B193-39F3026BC454}">
      <dgm:prSet/>
      <dgm:spPr/>
      <dgm:t>
        <a:bodyPr/>
        <a:lstStyle/>
        <a:p>
          <a:endParaRPr lang="en-US" sz="2000"/>
        </a:p>
      </dgm:t>
    </dgm:pt>
    <dgm:pt modelId="{EBEDBF9A-40DC-4C4F-9E20-7ADD0BDBCBFB}" type="sibTrans" cxnId="{44775C46-7588-4173-B193-39F3026BC454}">
      <dgm:prSet/>
      <dgm:spPr/>
      <dgm:t>
        <a:bodyPr/>
        <a:lstStyle/>
        <a:p>
          <a:endParaRPr lang="en-US" sz="2000"/>
        </a:p>
      </dgm:t>
    </dgm:pt>
    <dgm:pt modelId="{3675C27D-FD62-423A-8BD1-46C266188922}">
      <dgm:prSet phldrT="[Text]" custT="1"/>
      <dgm:spPr/>
      <dgm:t>
        <a:bodyPr/>
        <a:lstStyle/>
        <a:p>
          <a:r>
            <a:rPr lang="en-US" sz="1400" b="1"/>
            <a:t>Improved Substation Maintenance.  </a:t>
          </a:r>
        </a:p>
      </dgm:t>
    </dgm:pt>
    <dgm:pt modelId="{57A377F5-68B2-4CB5-A952-26A738169A3A}" type="parTrans" cxnId="{4D695883-025C-4034-8572-64DBBF2C06C2}">
      <dgm:prSet/>
      <dgm:spPr/>
      <dgm:t>
        <a:bodyPr/>
        <a:lstStyle/>
        <a:p>
          <a:endParaRPr lang="en-US" sz="2000"/>
        </a:p>
      </dgm:t>
    </dgm:pt>
    <dgm:pt modelId="{72EC6F30-4185-4BED-9DFE-36467352AD1E}" type="sibTrans" cxnId="{4D695883-025C-4034-8572-64DBBF2C06C2}">
      <dgm:prSet/>
      <dgm:spPr/>
      <dgm:t>
        <a:bodyPr/>
        <a:lstStyle/>
        <a:p>
          <a:endParaRPr lang="en-US" sz="2000"/>
        </a:p>
      </dgm:t>
    </dgm:pt>
    <dgm:pt modelId="{E4A3858D-61EB-4276-A9C1-9527C2C9EED3}">
      <dgm:prSet phldrT="[Text]" custT="1"/>
      <dgm:spPr/>
      <dgm:t>
        <a:bodyPr/>
        <a:lstStyle/>
        <a:p>
          <a:r>
            <a:rPr lang="en-US" sz="1050"/>
            <a:t>Built in IED diagonostics  , IP based Data concentrator for remote maintenence   </a:t>
          </a:r>
          <a:r>
            <a:rPr lang="en-US" sz="800"/>
            <a:t>.</a:t>
          </a:r>
        </a:p>
      </dgm:t>
    </dgm:pt>
    <dgm:pt modelId="{F23D025F-69E8-4974-8526-D9D98C723CC3}" type="parTrans" cxnId="{23C99ABE-2196-400E-BA7E-39FC15940D78}">
      <dgm:prSet/>
      <dgm:spPr/>
      <dgm:t>
        <a:bodyPr/>
        <a:lstStyle/>
        <a:p>
          <a:endParaRPr lang="en-US" sz="2000"/>
        </a:p>
      </dgm:t>
    </dgm:pt>
    <dgm:pt modelId="{6761C81F-F9A1-407B-92FC-0E4E98AA7A2D}" type="sibTrans" cxnId="{23C99ABE-2196-400E-BA7E-39FC15940D78}">
      <dgm:prSet/>
      <dgm:spPr/>
      <dgm:t>
        <a:bodyPr/>
        <a:lstStyle/>
        <a:p>
          <a:endParaRPr lang="en-US" sz="2000"/>
        </a:p>
      </dgm:t>
    </dgm:pt>
    <dgm:pt modelId="{86C7C2E4-2F71-4D2A-ADB0-A88C08AFDB30}">
      <dgm:prSet phldrT="[Text]" custT="1"/>
      <dgm:spPr/>
      <dgm:t>
        <a:bodyPr/>
        <a:lstStyle/>
        <a:p>
          <a:r>
            <a:rPr lang="en-IN" sz="1050"/>
            <a:t>The substations become part of the overall integrated automation platform and thus are monitored more closely to reduce the risk of potential failures, monitor the equipment conditions to extend its useful operation life, etc</a:t>
          </a:r>
          <a:endParaRPr lang="en-US" sz="1050"/>
        </a:p>
      </dgm:t>
    </dgm:pt>
    <dgm:pt modelId="{8F99ADB6-80EC-4A62-8342-F7845F3D078E}" type="parTrans" cxnId="{F6F57570-384F-4EF9-A196-B6620DEA5A68}">
      <dgm:prSet/>
      <dgm:spPr/>
      <dgm:t>
        <a:bodyPr/>
        <a:lstStyle/>
        <a:p>
          <a:endParaRPr lang="en-US" sz="2000"/>
        </a:p>
      </dgm:t>
    </dgm:pt>
    <dgm:pt modelId="{446E56D7-75FE-4FEE-8F90-55FF4618DAD5}" type="sibTrans" cxnId="{F6F57570-384F-4EF9-A196-B6620DEA5A68}">
      <dgm:prSet/>
      <dgm:spPr/>
      <dgm:t>
        <a:bodyPr/>
        <a:lstStyle/>
        <a:p>
          <a:endParaRPr lang="en-US" sz="2000"/>
        </a:p>
      </dgm:t>
    </dgm:pt>
    <dgm:pt modelId="{05B2F1BC-1C74-402F-A5F4-4EF4E156716A}">
      <dgm:prSet phldrT="[Text]" custT="1"/>
      <dgm:spPr/>
      <dgm:t>
        <a:bodyPr/>
        <a:lstStyle/>
        <a:p>
          <a:r>
            <a:rPr lang="en-US" sz="1050"/>
            <a:t> Additional information available for planning, engineering and for protection settings (i.e. fault current data for example)</a:t>
          </a:r>
        </a:p>
      </dgm:t>
    </dgm:pt>
    <dgm:pt modelId="{448A7098-CD9D-48CA-B563-D1C5C125F582}" type="parTrans" cxnId="{8A358C9A-230D-45CB-9544-A10B90DB5515}">
      <dgm:prSet/>
      <dgm:spPr/>
      <dgm:t>
        <a:bodyPr/>
        <a:lstStyle/>
        <a:p>
          <a:endParaRPr lang="en-US" sz="2000"/>
        </a:p>
      </dgm:t>
    </dgm:pt>
    <dgm:pt modelId="{69A2889B-1E1A-4908-B79A-D95E4B2A6702}" type="sibTrans" cxnId="{8A358C9A-230D-45CB-9544-A10B90DB5515}">
      <dgm:prSet/>
      <dgm:spPr/>
      <dgm:t>
        <a:bodyPr/>
        <a:lstStyle/>
        <a:p>
          <a:endParaRPr lang="en-US" sz="2000"/>
        </a:p>
      </dgm:t>
    </dgm:pt>
    <dgm:pt modelId="{4E7230DD-2EF1-438C-B7FF-92736799CE3B}" type="pres">
      <dgm:prSet presAssocID="{E28D5834-E2A3-4FF9-8EC7-83FAB5FC9ABB}" presName="Name0" presStyleCnt="0">
        <dgm:presLayoutVars>
          <dgm:dir/>
          <dgm:animLvl val="lvl"/>
          <dgm:resizeHandles val="exact"/>
        </dgm:presLayoutVars>
      </dgm:prSet>
      <dgm:spPr/>
      <dgm:t>
        <a:bodyPr/>
        <a:lstStyle/>
        <a:p>
          <a:endParaRPr lang="en-US"/>
        </a:p>
      </dgm:t>
    </dgm:pt>
    <dgm:pt modelId="{670A6994-5725-435E-81EA-9FEDA1BD6162}" type="pres">
      <dgm:prSet presAssocID="{B57CFB34-7350-402E-AC60-061D42D03DB3}" presName="linNode" presStyleCnt="0"/>
      <dgm:spPr/>
      <dgm:t>
        <a:bodyPr/>
        <a:lstStyle/>
        <a:p>
          <a:endParaRPr lang="en-US"/>
        </a:p>
      </dgm:t>
    </dgm:pt>
    <dgm:pt modelId="{788F118C-9D18-49D5-86D8-5E3BD38E4AE3}" type="pres">
      <dgm:prSet presAssocID="{B57CFB34-7350-402E-AC60-061D42D03DB3}" presName="parentText" presStyleLbl="node1" presStyleIdx="0" presStyleCnt="3">
        <dgm:presLayoutVars>
          <dgm:chMax val="1"/>
          <dgm:bulletEnabled val="1"/>
        </dgm:presLayoutVars>
      </dgm:prSet>
      <dgm:spPr/>
      <dgm:t>
        <a:bodyPr/>
        <a:lstStyle/>
        <a:p>
          <a:endParaRPr lang="en-US"/>
        </a:p>
      </dgm:t>
    </dgm:pt>
    <dgm:pt modelId="{E2BA076C-83E0-45B3-99B1-83E235F3FDCF}" type="pres">
      <dgm:prSet presAssocID="{B57CFB34-7350-402E-AC60-061D42D03DB3}" presName="descendantText" presStyleLbl="alignAccFollowNode1" presStyleIdx="0" presStyleCnt="3" custScaleY="115454">
        <dgm:presLayoutVars>
          <dgm:bulletEnabled val="1"/>
        </dgm:presLayoutVars>
      </dgm:prSet>
      <dgm:spPr/>
      <dgm:t>
        <a:bodyPr/>
        <a:lstStyle/>
        <a:p>
          <a:endParaRPr lang="en-US"/>
        </a:p>
      </dgm:t>
    </dgm:pt>
    <dgm:pt modelId="{657560BC-0FD6-484E-A1B8-1FE39D8B5A5A}" type="pres">
      <dgm:prSet presAssocID="{8383762C-3A39-4AFB-B0B5-6FA2B5315CE0}" presName="sp" presStyleCnt="0"/>
      <dgm:spPr/>
      <dgm:t>
        <a:bodyPr/>
        <a:lstStyle/>
        <a:p>
          <a:endParaRPr lang="en-US"/>
        </a:p>
      </dgm:t>
    </dgm:pt>
    <dgm:pt modelId="{A09AA002-4511-46FF-A90B-418476FFF799}" type="pres">
      <dgm:prSet presAssocID="{0A0164CB-14AB-4633-95FD-029E50E60964}" presName="linNode" presStyleCnt="0"/>
      <dgm:spPr/>
      <dgm:t>
        <a:bodyPr/>
        <a:lstStyle/>
        <a:p>
          <a:endParaRPr lang="en-US"/>
        </a:p>
      </dgm:t>
    </dgm:pt>
    <dgm:pt modelId="{9159749E-8206-4DC3-8966-ED84B1CDB6F2}" type="pres">
      <dgm:prSet presAssocID="{0A0164CB-14AB-4633-95FD-029E50E60964}" presName="parentText" presStyleLbl="node1" presStyleIdx="1" presStyleCnt="3">
        <dgm:presLayoutVars>
          <dgm:chMax val="1"/>
          <dgm:bulletEnabled val="1"/>
        </dgm:presLayoutVars>
      </dgm:prSet>
      <dgm:spPr/>
      <dgm:t>
        <a:bodyPr/>
        <a:lstStyle/>
        <a:p>
          <a:endParaRPr lang="en-US"/>
        </a:p>
      </dgm:t>
    </dgm:pt>
    <dgm:pt modelId="{BEE29B21-C1C8-4A02-92D9-E39E4FE2692E}" type="pres">
      <dgm:prSet presAssocID="{0A0164CB-14AB-4633-95FD-029E50E60964}" presName="descendantText" presStyleLbl="alignAccFollowNode1" presStyleIdx="1" presStyleCnt="3">
        <dgm:presLayoutVars>
          <dgm:bulletEnabled val="1"/>
        </dgm:presLayoutVars>
      </dgm:prSet>
      <dgm:spPr/>
      <dgm:t>
        <a:bodyPr/>
        <a:lstStyle/>
        <a:p>
          <a:endParaRPr lang="en-US"/>
        </a:p>
      </dgm:t>
    </dgm:pt>
    <dgm:pt modelId="{AF8CCD63-2538-4821-A090-9C7D57882C8F}" type="pres">
      <dgm:prSet presAssocID="{7113960B-6709-445A-9D62-2A6190BF21EB}" presName="sp" presStyleCnt="0"/>
      <dgm:spPr/>
      <dgm:t>
        <a:bodyPr/>
        <a:lstStyle/>
        <a:p>
          <a:endParaRPr lang="en-US"/>
        </a:p>
      </dgm:t>
    </dgm:pt>
    <dgm:pt modelId="{BCBA0179-74B9-4E9F-8427-0CCA3BB923F7}" type="pres">
      <dgm:prSet presAssocID="{3675C27D-FD62-423A-8BD1-46C266188922}" presName="linNode" presStyleCnt="0"/>
      <dgm:spPr/>
      <dgm:t>
        <a:bodyPr/>
        <a:lstStyle/>
        <a:p>
          <a:endParaRPr lang="en-US"/>
        </a:p>
      </dgm:t>
    </dgm:pt>
    <dgm:pt modelId="{99BB462F-8BAC-40FC-8A6E-4D32A08EA46B}" type="pres">
      <dgm:prSet presAssocID="{3675C27D-FD62-423A-8BD1-46C266188922}" presName="parentText" presStyleLbl="node1" presStyleIdx="2" presStyleCnt="3">
        <dgm:presLayoutVars>
          <dgm:chMax val="1"/>
          <dgm:bulletEnabled val="1"/>
        </dgm:presLayoutVars>
      </dgm:prSet>
      <dgm:spPr/>
      <dgm:t>
        <a:bodyPr/>
        <a:lstStyle/>
        <a:p>
          <a:endParaRPr lang="en-US"/>
        </a:p>
      </dgm:t>
    </dgm:pt>
    <dgm:pt modelId="{1D75774A-0FBC-4630-9CB9-B25E97A94B60}" type="pres">
      <dgm:prSet presAssocID="{3675C27D-FD62-423A-8BD1-46C266188922}" presName="descendantText" presStyleLbl="alignAccFollowNode1" presStyleIdx="2" presStyleCnt="3">
        <dgm:presLayoutVars>
          <dgm:bulletEnabled val="1"/>
        </dgm:presLayoutVars>
      </dgm:prSet>
      <dgm:spPr/>
      <dgm:t>
        <a:bodyPr/>
        <a:lstStyle/>
        <a:p>
          <a:endParaRPr lang="en-US"/>
        </a:p>
      </dgm:t>
    </dgm:pt>
  </dgm:ptLst>
  <dgm:cxnLst>
    <dgm:cxn modelId="{8A358C9A-230D-45CB-9544-A10B90DB5515}" srcId="{0A0164CB-14AB-4633-95FD-029E50E60964}" destId="{05B2F1BC-1C74-402F-A5F4-4EF4E156716A}" srcOrd="1" destOrd="0" parTransId="{448A7098-CD9D-48CA-B563-D1C5C125F582}" sibTransId="{69A2889B-1E1A-4908-B79A-D95E4B2A6702}"/>
    <dgm:cxn modelId="{23C99ABE-2196-400E-BA7E-39FC15940D78}" srcId="{3675C27D-FD62-423A-8BD1-46C266188922}" destId="{E4A3858D-61EB-4276-A9C1-9527C2C9EED3}" srcOrd="0" destOrd="0" parTransId="{F23D025F-69E8-4974-8526-D9D98C723CC3}" sibTransId="{6761C81F-F9A1-407B-92FC-0E4E98AA7A2D}"/>
    <dgm:cxn modelId="{2270EE94-0AAF-4C5E-9CA6-6B788FB0BBEE}" type="presOf" srcId="{0A0164CB-14AB-4633-95FD-029E50E60964}" destId="{9159749E-8206-4DC3-8966-ED84B1CDB6F2}" srcOrd="0" destOrd="0" presId="urn:microsoft.com/office/officeart/2005/8/layout/vList5"/>
    <dgm:cxn modelId="{2D943197-03AB-4FDF-B87B-6BE1095ED5B4}" type="presOf" srcId="{B57CFB34-7350-402E-AC60-061D42D03DB3}" destId="{788F118C-9D18-49D5-86D8-5E3BD38E4AE3}" srcOrd="0" destOrd="0" presId="urn:microsoft.com/office/officeart/2005/8/layout/vList5"/>
    <dgm:cxn modelId="{555C0327-5224-4109-A00A-B611DEC1EB4F}" srcId="{E28D5834-E2A3-4FF9-8EC7-83FAB5FC9ABB}" destId="{0A0164CB-14AB-4633-95FD-029E50E60964}" srcOrd="1" destOrd="0" parTransId="{9D01F027-77F2-459D-9589-0E9D6EBE4F8C}" sibTransId="{7113960B-6709-445A-9D62-2A6190BF21EB}"/>
    <dgm:cxn modelId="{67D25DAB-8D3F-4228-8D49-07A5B41F86C7}" srcId="{E28D5834-E2A3-4FF9-8EC7-83FAB5FC9ABB}" destId="{B57CFB34-7350-402E-AC60-061D42D03DB3}" srcOrd="0" destOrd="0" parTransId="{42C8E29A-FE94-4ACF-96B4-7012BBD004FB}" sibTransId="{8383762C-3A39-4AFB-B0B5-6FA2B5315CE0}"/>
    <dgm:cxn modelId="{EF7A42B7-12D5-4D7D-AA42-9011BD9B8E6A}" type="presOf" srcId="{B6641C73-B2EE-44EE-840C-93D343079A4E}" destId="{BEE29B21-C1C8-4A02-92D9-E39E4FE2692E}" srcOrd="0" destOrd="0" presId="urn:microsoft.com/office/officeart/2005/8/layout/vList5"/>
    <dgm:cxn modelId="{C2293BB2-75B1-4F10-8ED6-61901EC02CD4}" type="presOf" srcId="{7DEECCFD-5194-418A-B3E1-D5FC0700548B}" destId="{E2BA076C-83E0-45B3-99B1-83E235F3FDCF}" srcOrd="0" destOrd="0" presId="urn:microsoft.com/office/officeart/2005/8/layout/vList5"/>
    <dgm:cxn modelId="{0FBFA848-ADD6-4DCA-9BCC-3E802EC9261B}" srcId="{B57CFB34-7350-402E-AC60-061D42D03DB3}" destId="{7DEECCFD-5194-418A-B3E1-D5FC0700548B}" srcOrd="0" destOrd="0" parTransId="{DBB00709-E72D-4183-8852-8B7E4D75682A}" sibTransId="{75CA35F1-D7D8-407F-9BFF-CDC2705C7B60}"/>
    <dgm:cxn modelId="{FFD919C8-10D2-4AC5-BF5D-B460DE2DD13B}" type="presOf" srcId="{E4A3858D-61EB-4276-A9C1-9527C2C9EED3}" destId="{1D75774A-0FBC-4630-9CB9-B25E97A94B60}" srcOrd="0" destOrd="0" presId="urn:microsoft.com/office/officeart/2005/8/layout/vList5"/>
    <dgm:cxn modelId="{4D695883-025C-4034-8572-64DBBF2C06C2}" srcId="{E28D5834-E2A3-4FF9-8EC7-83FAB5FC9ABB}" destId="{3675C27D-FD62-423A-8BD1-46C266188922}" srcOrd="2" destOrd="0" parTransId="{57A377F5-68B2-4CB5-A952-26A738169A3A}" sibTransId="{72EC6F30-4185-4BED-9DFE-36467352AD1E}"/>
    <dgm:cxn modelId="{F6F57570-384F-4EF9-A196-B6620DEA5A68}" srcId="{B57CFB34-7350-402E-AC60-061D42D03DB3}" destId="{86C7C2E4-2F71-4D2A-ADB0-A88C08AFDB30}" srcOrd="1" destOrd="0" parTransId="{8F99ADB6-80EC-4A62-8342-F7845F3D078E}" sibTransId="{446E56D7-75FE-4FEE-8F90-55FF4618DAD5}"/>
    <dgm:cxn modelId="{30DC225B-C5F5-40F9-AA18-7D78E9A51F8A}" type="presOf" srcId="{3675C27D-FD62-423A-8BD1-46C266188922}" destId="{99BB462F-8BAC-40FC-8A6E-4D32A08EA46B}" srcOrd="0" destOrd="0" presId="urn:microsoft.com/office/officeart/2005/8/layout/vList5"/>
    <dgm:cxn modelId="{8E40819F-B2A4-4A69-8FA9-9170DC426C3E}" type="presOf" srcId="{86C7C2E4-2F71-4D2A-ADB0-A88C08AFDB30}" destId="{E2BA076C-83E0-45B3-99B1-83E235F3FDCF}" srcOrd="0" destOrd="1" presId="urn:microsoft.com/office/officeart/2005/8/layout/vList5"/>
    <dgm:cxn modelId="{9BA914B1-2874-4E78-9DA2-158CCD84847D}" type="presOf" srcId="{05B2F1BC-1C74-402F-A5F4-4EF4E156716A}" destId="{BEE29B21-C1C8-4A02-92D9-E39E4FE2692E}" srcOrd="0" destOrd="1" presId="urn:microsoft.com/office/officeart/2005/8/layout/vList5"/>
    <dgm:cxn modelId="{44775C46-7588-4173-B193-39F3026BC454}" srcId="{0A0164CB-14AB-4633-95FD-029E50E60964}" destId="{B6641C73-B2EE-44EE-840C-93D343079A4E}" srcOrd="0" destOrd="0" parTransId="{D9101198-F920-41C6-B6F8-D9C2CCF501E7}" sibTransId="{EBEDBF9A-40DC-4C4F-9E20-7ADD0BDBCBFB}"/>
    <dgm:cxn modelId="{6E1535A0-8DFE-4991-9169-1CC5F7A3A4A5}" type="presOf" srcId="{E28D5834-E2A3-4FF9-8EC7-83FAB5FC9ABB}" destId="{4E7230DD-2EF1-438C-B7FF-92736799CE3B}" srcOrd="0" destOrd="0" presId="urn:microsoft.com/office/officeart/2005/8/layout/vList5"/>
    <dgm:cxn modelId="{545DAF2C-7B9B-408B-B988-81F4CE798624}" type="presParOf" srcId="{4E7230DD-2EF1-438C-B7FF-92736799CE3B}" destId="{670A6994-5725-435E-81EA-9FEDA1BD6162}" srcOrd="0" destOrd="0" presId="urn:microsoft.com/office/officeart/2005/8/layout/vList5"/>
    <dgm:cxn modelId="{F6093BE0-7B21-4B84-A88B-1B2226B6F12C}" type="presParOf" srcId="{670A6994-5725-435E-81EA-9FEDA1BD6162}" destId="{788F118C-9D18-49D5-86D8-5E3BD38E4AE3}" srcOrd="0" destOrd="0" presId="urn:microsoft.com/office/officeart/2005/8/layout/vList5"/>
    <dgm:cxn modelId="{FBE8EA81-34EE-40A6-B272-5C74FA30846F}" type="presParOf" srcId="{670A6994-5725-435E-81EA-9FEDA1BD6162}" destId="{E2BA076C-83E0-45B3-99B1-83E235F3FDCF}" srcOrd="1" destOrd="0" presId="urn:microsoft.com/office/officeart/2005/8/layout/vList5"/>
    <dgm:cxn modelId="{1A89003F-D0D4-4D3D-96BF-12933360CB2A}" type="presParOf" srcId="{4E7230DD-2EF1-438C-B7FF-92736799CE3B}" destId="{657560BC-0FD6-484E-A1B8-1FE39D8B5A5A}" srcOrd="1" destOrd="0" presId="urn:microsoft.com/office/officeart/2005/8/layout/vList5"/>
    <dgm:cxn modelId="{2B26FED7-475B-4749-9DBE-255CE7BF5E76}" type="presParOf" srcId="{4E7230DD-2EF1-438C-B7FF-92736799CE3B}" destId="{A09AA002-4511-46FF-A90B-418476FFF799}" srcOrd="2" destOrd="0" presId="urn:microsoft.com/office/officeart/2005/8/layout/vList5"/>
    <dgm:cxn modelId="{AD415C00-640C-4D38-9D8F-A16993F12DBA}" type="presParOf" srcId="{A09AA002-4511-46FF-A90B-418476FFF799}" destId="{9159749E-8206-4DC3-8966-ED84B1CDB6F2}" srcOrd="0" destOrd="0" presId="urn:microsoft.com/office/officeart/2005/8/layout/vList5"/>
    <dgm:cxn modelId="{EFDEFB50-2243-45C5-BD04-F6119DB3A3B4}" type="presParOf" srcId="{A09AA002-4511-46FF-A90B-418476FFF799}" destId="{BEE29B21-C1C8-4A02-92D9-E39E4FE2692E}" srcOrd="1" destOrd="0" presId="urn:microsoft.com/office/officeart/2005/8/layout/vList5"/>
    <dgm:cxn modelId="{C25AAFE0-0D2C-4984-8962-AAF5892126FF}" type="presParOf" srcId="{4E7230DD-2EF1-438C-B7FF-92736799CE3B}" destId="{AF8CCD63-2538-4821-A090-9C7D57882C8F}" srcOrd="3" destOrd="0" presId="urn:microsoft.com/office/officeart/2005/8/layout/vList5"/>
    <dgm:cxn modelId="{BF887EA3-6CFC-400F-9EC5-D8B278FAD56F}" type="presParOf" srcId="{4E7230DD-2EF1-438C-B7FF-92736799CE3B}" destId="{BCBA0179-74B9-4E9F-8427-0CCA3BB923F7}" srcOrd="4" destOrd="0" presId="urn:microsoft.com/office/officeart/2005/8/layout/vList5"/>
    <dgm:cxn modelId="{1E90477B-B52B-46E3-8424-5E3750E092B9}" type="presParOf" srcId="{BCBA0179-74B9-4E9F-8427-0CCA3BB923F7}" destId="{99BB462F-8BAC-40FC-8A6E-4D32A08EA46B}" srcOrd="0" destOrd="0" presId="urn:microsoft.com/office/officeart/2005/8/layout/vList5"/>
    <dgm:cxn modelId="{298BC42A-D508-4AC7-95F2-29A0CC841DC8}" type="presParOf" srcId="{BCBA0179-74B9-4E9F-8427-0CCA3BB923F7}" destId="{1D75774A-0FBC-4630-9CB9-B25E97A94B60}" srcOrd="1" destOrd="0" presId="urn:microsoft.com/office/officeart/2005/8/layout/vList5"/>
  </dgm:cxnLst>
  <dgm:bg>
    <a:noFill/>
  </dgm:bg>
  <dgm:whole/>
</dgm:dataModel>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48219C5-14BC-4009-812B-C9D48239C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9238</Words>
  <Characters>52661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CAPEX 2007-11</vt:lpstr>
    </vt:vector>
  </TitlesOfParts>
  <Company/>
  <LinksUpToDate>false</LinksUpToDate>
  <CharactersWithSpaces>61776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CAPEX 2007-11</dc:title>
  <dc:creator>Ajnesh Rathi</dc:creator>
  <cp:lastModifiedBy>Ajay Jindal</cp:lastModifiedBy>
  <cp:revision>12</cp:revision>
  <cp:lastPrinted>2012-02-01T09:44:00Z</cp:lastPrinted>
  <dcterms:created xsi:type="dcterms:W3CDTF">2012-01-27T07:51:00Z</dcterms:created>
  <dcterms:modified xsi:type="dcterms:W3CDTF">2012-02-01T09:48:00Z</dcterms:modified>
</cp:coreProperties>
</file>